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F9" w:rsidRDefault="00FD5BF9" w:rsidP="00C16E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АКАДЕМИЯ НАУК</w:t>
      </w:r>
    </w:p>
    <w:p w:rsidR="00DC5F45" w:rsidRPr="00DC5F45" w:rsidRDefault="00DC5F45" w:rsidP="00C16E76">
      <w:pPr>
        <w:spacing w:after="0" w:line="240" w:lineRule="auto"/>
        <w:jc w:val="center"/>
        <w:rPr>
          <w:rFonts w:ascii="Times New Roman" w:hAnsi="Times New Roman" w:cs="Times New Roman"/>
          <w:caps/>
          <w:sz w:val="28"/>
          <w:szCs w:val="28"/>
        </w:rPr>
      </w:pPr>
      <w:r w:rsidRPr="00DC5F45">
        <w:rPr>
          <w:rFonts w:ascii="Times New Roman" w:hAnsi="Times New Roman" w:cs="Times New Roman"/>
          <w:caps/>
          <w:sz w:val="28"/>
          <w:szCs w:val="28"/>
        </w:rPr>
        <w:t>федеральное агентство научных организаций</w:t>
      </w:r>
    </w:p>
    <w:p w:rsidR="00FD5BF9" w:rsidRDefault="00FD5BF9" w:rsidP="00C16E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ВСЕРОССИЙСКИЙ НИИ ЭКОНОМИКИ СЕЛЬСКОГО ХОЗЯЙСТВА</w:t>
      </w:r>
    </w:p>
    <w:p w:rsidR="00FD5BF9" w:rsidRDefault="00FD5BF9" w:rsidP="00C16E76">
      <w:pPr>
        <w:spacing w:line="240" w:lineRule="auto"/>
        <w:jc w:val="both"/>
        <w:rPr>
          <w:rFonts w:ascii="Times New Roman" w:hAnsi="Times New Roman" w:cs="Times New Roman"/>
          <w:sz w:val="28"/>
          <w:szCs w:val="28"/>
        </w:rPr>
      </w:pPr>
    </w:p>
    <w:p w:rsidR="00FD5BF9" w:rsidRDefault="00FD5BF9" w:rsidP="00C16E76">
      <w:pPr>
        <w:spacing w:line="240" w:lineRule="auto"/>
        <w:jc w:val="both"/>
        <w:rPr>
          <w:rFonts w:ascii="Times New Roman" w:hAnsi="Times New Roman" w:cs="Times New Roman"/>
          <w:sz w:val="28"/>
          <w:szCs w:val="28"/>
        </w:rPr>
      </w:pPr>
    </w:p>
    <w:p w:rsidR="00FD5BF9" w:rsidRDefault="00FD5BF9" w:rsidP="00C16E76">
      <w:pPr>
        <w:spacing w:line="240" w:lineRule="auto"/>
        <w:jc w:val="both"/>
        <w:rPr>
          <w:rFonts w:ascii="Times New Roman" w:hAnsi="Times New Roman" w:cs="Times New Roman"/>
          <w:sz w:val="28"/>
          <w:szCs w:val="28"/>
        </w:rPr>
      </w:pPr>
    </w:p>
    <w:p w:rsidR="00FD5BF9" w:rsidRDefault="00FD5BF9" w:rsidP="00C16E76">
      <w:pPr>
        <w:spacing w:line="240" w:lineRule="auto"/>
        <w:jc w:val="both"/>
        <w:rPr>
          <w:rFonts w:ascii="Times New Roman" w:hAnsi="Times New Roman" w:cs="Times New Roman"/>
          <w:sz w:val="28"/>
          <w:szCs w:val="28"/>
        </w:rPr>
      </w:pPr>
    </w:p>
    <w:p w:rsidR="00FD5BF9" w:rsidRDefault="00FD5BF9" w:rsidP="00C16E76">
      <w:pPr>
        <w:spacing w:line="240" w:lineRule="auto"/>
        <w:jc w:val="both"/>
        <w:rPr>
          <w:rFonts w:ascii="Times New Roman" w:hAnsi="Times New Roman" w:cs="Times New Roman"/>
          <w:sz w:val="28"/>
          <w:szCs w:val="28"/>
        </w:rPr>
      </w:pPr>
    </w:p>
    <w:p w:rsidR="00FD5BF9" w:rsidRDefault="00FD5BF9" w:rsidP="00C16E76">
      <w:pPr>
        <w:spacing w:after="0" w:line="240" w:lineRule="auto"/>
        <w:jc w:val="center"/>
        <w:rPr>
          <w:rFonts w:ascii="Times New Roman" w:hAnsi="Times New Roman" w:cs="Times New Roman"/>
          <w:b/>
          <w:sz w:val="40"/>
          <w:szCs w:val="40"/>
        </w:rPr>
      </w:pPr>
      <w:r w:rsidRPr="00FD5BF9">
        <w:rPr>
          <w:rFonts w:ascii="Times New Roman" w:hAnsi="Times New Roman" w:cs="Times New Roman"/>
          <w:b/>
          <w:sz w:val="40"/>
          <w:szCs w:val="40"/>
        </w:rPr>
        <w:t>И.Г. Ушачев</w:t>
      </w:r>
    </w:p>
    <w:p w:rsidR="00FD5BF9" w:rsidRDefault="00FD5BF9" w:rsidP="00C16E76">
      <w:pPr>
        <w:spacing w:after="0" w:line="240" w:lineRule="auto"/>
        <w:jc w:val="center"/>
        <w:rPr>
          <w:rFonts w:ascii="Times New Roman" w:hAnsi="Times New Roman" w:cs="Times New Roman"/>
          <w:i/>
          <w:sz w:val="28"/>
          <w:szCs w:val="28"/>
        </w:rPr>
      </w:pPr>
      <w:r w:rsidRPr="00FD5BF9">
        <w:rPr>
          <w:rFonts w:ascii="Times New Roman" w:hAnsi="Times New Roman" w:cs="Times New Roman"/>
          <w:i/>
          <w:sz w:val="28"/>
          <w:szCs w:val="28"/>
        </w:rPr>
        <w:t xml:space="preserve">директор Всероссийского НИИ экономики сельского хозяйства, </w:t>
      </w:r>
    </w:p>
    <w:p w:rsidR="007C53D5" w:rsidRDefault="007C53D5" w:rsidP="00C16E76">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ч</w:t>
      </w:r>
      <w:r w:rsidRPr="00FD5BF9">
        <w:rPr>
          <w:rFonts w:ascii="Times New Roman" w:hAnsi="Times New Roman" w:cs="Times New Roman"/>
          <w:i/>
          <w:sz w:val="28"/>
          <w:szCs w:val="28"/>
        </w:rPr>
        <w:t>лен Президиума Российской академии наук, академик РАН</w:t>
      </w:r>
    </w:p>
    <w:p w:rsidR="007C53D5" w:rsidRPr="00FD5BF9" w:rsidRDefault="007C53D5" w:rsidP="00C16E76">
      <w:pPr>
        <w:spacing w:after="0" w:line="240" w:lineRule="auto"/>
        <w:jc w:val="center"/>
        <w:rPr>
          <w:rFonts w:ascii="Times New Roman" w:hAnsi="Times New Roman" w:cs="Times New Roman"/>
          <w:i/>
          <w:sz w:val="28"/>
          <w:szCs w:val="28"/>
        </w:rPr>
      </w:pPr>
    </w:p>
    <w:p w:rsidR="00FD5BF9" w:rsidRDefault="00FD5BF9" w:rsidP="00C16E76">
      <w:pPr>
        <w:spacing w:after="0" w:line="240" w:lineRule="auto"/>
        <w:jc w:val="both"/>
        <w:rPr>
          <w:rFonts w:ascii="Times New Roman" w:hAnsi="Times New Roman" w:cs="Times New Roman"/>
          <w:sz w:val="28"/>
          <w:szCs w:val="28"/>
        </w:rPr>
      </w:pPr>
    </w:p>
    <w:p w:rsidR="00FD5BF9" w:rsidRDefault="00FD5BF9" w:rsidP="00C16E76">
      <w:pPr>
        <w:spacing w:after="0" w:line="240" w:lineRule="auto"/>
        <w:jc w:val="both"/>
        <w:rPr>
          <w:rFonts w:ascii="Times New Roman" w:hAnsi="Times New Roman" w:cs="Times New Roman"/>
          <w:sz w:val="28"/>
          <w:szCs w:val="28"/>
        </w:rPr>
      </w:pPr>
    </w:p>
    <w:p w:rsidR="00FD5BF9" w:rsidRDefault="00FD5BF9" w:rsidP="00C16E76">
      <w:pPr>
        <w:spacing w:after="0" w:line="240" w:lineRule="auto"/>
        <w:jc w:val="both"/>
        <w:rPr>
          <w:rFonts w:ascii="Times New Roman" w:hAnsi="Times New Roman" w:cs="Times New Roman"/>
          <w:sz w:val="28"/>
          <w:szCs w:val="28"/>
        </w:rPr>
      </w:pPr>
    </w:p>
    <w:p w:rsidR="004A1457" w:rsidRDefault="002E5605" w:rsidP="00C16E76">
      <w:pPr>
        <w:spacing w:line="240" w:lineRule="auto"/>
        <w:jc w:val="center"/>
        <w:rPr>
          <w:rFonts w:ascii="Times New Roman" w:hAnsi="Times New Roman" w:cs="Times New Roman"/>
          <w:b/>
          <w:sz w:val="32"/>
          <w:szCs w:val="32"/>
        </w:rPr>
      </w:pPr>
      <w:r w:rsidRPr="00FD5BF9">
        <w:rPr>
          <w:rFonts w:ascii="Times New Roman" w:hAnsi="Times New Roman" w:cs="Times New Roman"/>
          <w:b/>
          <w:sz w:val="32"/>
          <w:szCs w:val="32"/>
        </w:rPr>
        <w:t>Проблемы обеспечения национальной и коллективной</w:t>
      </w:r>
      <w:r w:rsidR="000762A8">
        <w:rPr>
          <w:rFonts w:ascii="Times New Roman" w:hAnsi="Times New Roman" w:cs="Times New Roman"/>
          <w:b/>
          <w:sz w:val="32"/>
          <w:szCs w:val="32"/>
        </w:rPr>
        <w:t xml:space="preserve"> </w:t>
      </w:r>
      <w:r w:rsidRPr="00FD5BF9">
        <w:rPr>
          <w:rFonts w:ascii="Times New Roman" w:hAnsi="Times New Roman" w:cs="Times New Roman"/>
          <w:b/>
          <w:sz w:val="32"/>
          <w:szCs w:val="32"/>
        </w:rPr>
        <w:t>продовольственной безопасности в условиях международной и региональной интеграции.</w:t>
      </w:r>
    </w:p>
    <w:p w:rsidR="00FF7B3E" w:rsidRDefault="00FF7B3E" w:rsidP="00FF7B3E">
      <w:pPr>
        <w:spacing w:after="0" w:line="240" w:lineRule="auto"/>
        <w:jc w:val="center"/>
        <w:rPr>
          <w:rFonts w:ascii="Times New Roman" w:hAnsi="Times New Roman" w:cs="Times New Roman"/>
          <w:i/>
          <w:sz w:val="28"/>
          <w:szCs w:val="32"/>
        </w:rPr>
      </w:pPr>
      <w:r w:rsidRPr="00C744BC">
        <w:rPr>
          <w:rFonts w:ascii="Times New Roman" w:hAnsi="Times New Roman" w:cs="Times New Roman"/>
          <w:i/>
          <w:sz w:val="28"/>
          <w:szCs w:val="32"/>
        </w:rPr>
        <w:t>(</w:t>
      </w:r>
      <w:r>
        <w:rPr>
          <w:rFonts w:ascii="Times New Roman" w:hAnsi="Times New Roman" w:cs="Times New Roman"/>
          <w:i/>
          <w:sz w:val="28"/>
          <w:szCs w:val="32"/>
        </w:rPr>
        <w:t xml:space="preserve">Доклад на </w:t>
      </w:r>
      <w:r w:rsidRPr="00C744BC">
        <w:rPr>
          <w:rFonts w:ascii="Times New Roman" w:hAnsi="Times New Roman" w:cs="Times New Roman"/>
          <w:i/>
          <w:sz w:val="28"/>
          <w:szCs w:val="32"/>
        </w:rPr>
        <w:t>Конференци</w:t>
      </w:r>
      <w:r>
        <w:rPr>
          <w:rFonts w:ascii="Times New Roman" w:hAnsi="Times New Roman" w:cs="Times New Roman"/>
          <w:i/>
          <w:sz w:val="28"/>
          <w:szCs w:val="32"/>
        </w:rPr>
        <w:t>и</w:t>
      </w:r>
      <w:r w:rsidRPr="00C744BC">
        <w:rPr>
          <w:rFonts w:ascii="Times New Roman" w:hAnsi="Times New Roman" w:cs="Times New Roman"/>
          <w:i/>
          <w:sz w:val="28"/>
          <w:szCs w:val="32"/>
        </w:rPr>
        <w:t xml:space="preserve"> </w:t>
      </w:r>
      <w:r w:rsidRPr="00C744BC">
        <w:rPr>
          <w:rFonts w:ascii="Times New Roman" w:hAnsi="Times New Roman" w:cs="Times New Roman"/>
          <w:i/>
          <w:sz w:val="28"/>
          <w:szCs w:val="32"/>
        </w:rPr>
        <w:br/>
        <w:t xml:space="preserve">«Проблемы обеспечения национальной и коллективной продовольственной безопасности в условиях международной и региональной интеграции» </w:t>
      </w:r>
      <w:r w:rsidRPr="00C744BC">
        <w:rPr>
          <w:rFonts w:ascii="Times New Roman" w:hAnsi="Times New Roman" w:cs="Times New Roman"/>
          <w:i/>
          <w:sz w:val="28"/>
          <w:szCs w:val="32"/>
        </w:rPr>
        <w:br/>
        <w:t>в рамках российской агропромышленной выставки «Золотая осень»</w:t>
      </w:r>
      <w:r>
        <w:rPr>
          <w:rFonts w:ascii="Times New Roman" w:hAnsi="Times New Roman" w:cs="Times New Roman"/>
          <w:i/>
          <w:sz w:val="28"/>
          <w:szCs w:val="32"/>
        </w:rPr>
        <w:t xml:space="preserve">, </w:t>
      </w:r>
    </w:p>
    <w:p w:rsidR="00272770" w:rsidRPr="00C16E76" w:rsidRDefault="00FF7B3E" w:rsidP="00FF7B3E">
      <w:pPr>
        <w:spacing w:line="240" w:lineRule="auto"/>
        <w:jc w:val="center"/>
        <w:rPr>
          <w:rFonts w:ascii="Times New Roman" w:hAnsi="Times New Roman" w:cs="Times New Roman"/>
          <w:i/>
          <w:sz w:val="28"/>
          <w:szCs w:val="32"/>
        </w:rPr>
      </w:pPr>
      <w:r>
        <w:rPr>
          <w:rFonts w:ascii="Times New Roman" w:hAnsi="Times New Roman" w:cs="Times New Roman"/>
          <w:i/>
          <w:sz w:val="28"/>
          <w:szCs w:val="32"/>
        </w:rPr>
        <w:t>Москва, 10 октября 2014 года</w:t>
      </w:r>
      <w:r w:rsidRPr="00C744BC">
        <w:rPr>
          <w:rFonts w:ascii="Times New Roman" w:hAnsi="Times New Roman" w:cs="Times New Roman"/>
          <w:i/>
          <w:sz w:val="28"/>
          <w:szCs w:val="32"/>
        </w:rPr>
        <w:t>)</w:t>
      </w:r>
    </w:p>
    <w:p w:rsidR="002E5605" w:rsidRDefault="002E5605" w:rsidP="00C16E76">
      <w:pPr>
        <w:spacing w:line="240" w:lineRule="auto"/>
        <w:jc w:val="both"/>
        <w:rPr>
          <w:rFonts w:ascii="Times New Roman" w:hAnsi="Times New Roman" w:cs="Times New Roman"/>
          <w:sz w:val="28"/>
          <w:szCs w:val="28"/>
        </w:rPr>
      </w:pPr>
    </w:p>
    <w:p w:rsidR="00FD5BF9" w:rsidRDefault="00FD5BF9" w:rsidP="00C16E76">
      <w:pPr>
        <w:spacing w:line="240" w:lineRule="auto"/>
        <w:jc w:val="both"/>
        <w:rPr>
          <w:rFonts w:ascii="Times New Roman" w:hAnsi="Times New Roman" w:cs="Times New Roman"/>
          <w:sz w:val="28"/>
          <w:szCs w:val="28"/>
        </w:rPr>
      </w:pPr>
    </w:p>
    <w:p w:rsidR="00B67CA5" w:rsidRDefault="00B67CA5" w:rsidP="00C16E76">
      <w:pPr>
        <w:spacing w:line="240" w:lineRule="auto"/>
        <w:jc w:val="both"/>
        <w:rPr>
          <w:rFonts w:ascii="Times New Roman" w:hAnsi="Times New Roman" w:cs="Times New Roman"/>
          <w:sz w:val="28"/>
          <w:szCs w:val="28"/>
        </w:rPr>
      </w:pPr>
    </w:p>
    <w:p w:rsidR="00B67CA5" w:rsidRDefault="00B67CA5" w:rsidP="00C16E76">
      <w:pPr>
        <w:spacing w:line="240" w:lineRule="auto"/>
        <w:jc w:val="both"/>
        <w:rPr>
          <w:rFonts w:ascii="Times New Roman" w:hAnsi="Times New Roman" w:cs="Times New Roman"/>
          <w:sz w:val="28"/>
          <w:szCs w:val="28"/>
        </w:rPr>
      </w:pPr>
    </w:p>
    <w:p w:rsidR="00B67CA5" w:rsidRDefault="00B67CA5" w:rsidP="00C16E76">
      <w:pPr>
        <w:spacing w:line="240" w:lineRule="auto"/>
        <w:jc w:val="both"/>
        <w:rPr>
          <w:rFonts w:ascii="Times New Roman" w:hAnsi="Times New Roman" w:cs="Times New Roman"/>
          <w:sz w:val="28"/>
          <w:szCs w:val="28"/>
        </w:rPr>
      </w:pPr>
    </w:p>
    <w:p w:rsidR="00B67CA5" w:rsidRDefault="00B67CA5" w:rsidP="00C16E76">
      <w:pPr>
        <w:spacing w:line="240" w:lineRule="auto"/>
        <w:jc w:val="both"/>
        <w:rPr>
          <w:rFonts w:ascii="Times New Roman" w:hAnsi="Times New Roman" w:cs="Times New Roman"/>
          <w:sz w:val="28"/>
          <w:szCs w:val="28"/>
        </w:rPr>
      </w:pPr>
    </w:p>
    <w:p w:rsidR="00B67CA5" w:rsidRDefault="00B67CA5" w:rsidP="00C16E76">
      <w:pPr>
        <w:spacing w:line="240" w:lineRule="auto"/>
        <w:jc w:val="both"/>
        <w:rPr>
          <w:rFonts w:ascii="Times New Roman" w:hAnsi="Times New Roman" w:cs="Times New Roman"/>
          <w:sz w:val="28"/>
          <w:szCs w:val="28"/>
        </w:rPr>
      </w:pPr>
    </w:p>
    <w:p w:rsidR="00B67CA5" w:rsidRDefault="00B67CA5" w:rsidP="00C16E76">
      <w:pPr>
        <w:spacing w:line="240" w:lineRule="auto"/>
        <w:jc w:val="both"/>
        <w:rPr>
          <w:rFonts w:ascii="Times New Roman" w:hAnsi="Times New Roman" w:cs="Times New Roman"/>
          <w:sz w:val="28"/>
          <w:szCs w:val="28"/>
        </w:rPr>
      </w:pPr>
    </w:p>
    <w:p w:rsidR="00A87DF3" w:rsidRDefault="00A87DF3" w:rsidP="00C16E76">
      <w:pPr>
        <w:spacing w:after="0" w:line="240" w:lineRule="auto"/>
        <w:jc w:val="center"/>
        <w:rPr>
          <w:rFonts w:ascii="Times New Roman" w:hAnsi="Times New Roman" w:cs="Times New Roman"/>
          <w:sz w:val="28"/>
          <w:szCs w:val="28"/>
        </w:rPr>
      </w:pPr>
    </w:p>
    <w:p w:rsidR="00BA7ABD" w:rsidRDefault="00045018" w:rsidP="00C16E76">
      <w:pPr>
        <w:spacing w:after="0" w:line="240" w:lineRule="auto"/>
        <w:jc w:val="center"/>
        <w:rPr>
          <w:rFonts w:ascii="Times New Roman" w:hAnsi="Times New Roman" w:cs="Times New Roman"/>
          <w:sz w:val="28"/>
          <w:szCs w:val="28"/>
        </w:rPr>
        <w:sectPr w:rsidR="00BA7ABD" w:rsidSect="001C2B16">
          <w:footerReference w:type="default" r:id="rId8"/>
          <w:footerReference w:type="first" r:id="rId9"/>
          <w:pgSz w:w="11906" w:h="16838"/>
          <w:pgMar w:top="1134" w:right="850" w:bottom="1134" w:left="1701" w:header="708" w:footer="708" w:gutter="0"/>
          <w:cols w:space="708"/>
          <w:titlePg/>
          <w:docGrid w:linePitch="360"/>
        </w:sectPr>
      </w:pPr>
      <w:r>
        <w:rPr>
          <w:rFonts w:ascii="Times New Roman" w:hAnsi="Times New Roman" w:cs="Times New Roman"/>
          <w:sz w:val="28"/>
          <w:szCs w:val="28"/>
        </w:rPr>
        <w:t>Москва</w:t>
      </w:r>
      <w:r w:rsidR="00BA7ABD">
        <w:rPr>
          <w:rFonts w:ascii="Times New Roman" w:hAnsi="Times New Roman" w:cs="Times New Roman"/>
          <w:sz w:val="28"/>
          <w:szCs w:val="28"/>
        </w:rPr>
        <w:t xml:space="preserve"> 2014</w:t>
      </w:r>
    </w:p>
    <w:p w:rsidR="004C3B38" w:rsidRDefault="004C3B38" w:rsidP="004C3B38">
      <w:pPr>
        <w:pStyle w:val="11"/>
        <w:shd w:val="clear" w:color="auto" w:fill="auto"/>
        <w:spacing w:after="0" w:line="276" w:lineRule="auto"/>
        <w:ind w:firstLine="0"/>
        <w:rPr>
          <w:sz w:val="28"/>
          <w:szCs w:val="28"/>
        </w:rPr>
      </w:pPr>
      <w:r w:rsidRPr="004C3B38">
        <w:rPr>
          <w:sz w:val="28"/>
          <w:szCs w:val="28"/>
        </w:rPr>
        <w:lastRenderedPageBreak/>
        <w:t>УДК 338.439.02</w:t>
      </w:r>
    </w:p>
    <w:p w:rsidR="004C3B38" w:rsidRPr="004C3B38" w:rsidRDefault="004C3B38" w:rsidP="004C3B38">
      <w:pPr>
        <w:pStyle w:val="11"/>
        <w:shd w:val="clear" w:color="auto" w:fill="auto"/>
        <w:spacing w:after="0" w:line="276" w:lineRule="auto"/>
        <w:ind w:firstLine="0"/>
        <w:rPr>
          <w:sz w:val="28"/>
          <w:szCs w:val="28"/>
        </w:rPr>
      </w:pPr>
      <w:r w:rsidRPr="004C3B38">
        <w:rPr>
          <w:sz w:val="28"/>
          <w:szCs w:val="28"/>
        </w:rPr>
        <w:t xml:space="preserve"> ББК 65.9</w:t>
      </w:r>
    </w:p>
    <w:p w:rsidR="004C3B38" w:rsidRDefault="004C3B38" w:rsidP="004C3B38">
      <w:pPr>
        <w:pStyle w:val="11"/>
        <w:shd w:val="clear" w:color="auto" w:fill="auto"/>
        <w:spacing w:after="0" w:line="276" w:lineRule="auto"/>
        <w:ind w:left="20" w:right="40" w:firstLine="480"/>
        <w:jc w:val="both"/>
        <w:rPr>
          <w:sz w:val="28"/>
          <w:szCs w:val="28"/>
        </w:rPr>
      </w:pPr>
    </w:p>
    <w:p w:rsidR="004C3B38" w:rsidRPr="004C3B38" w:rsidRDefault="004C3B38" w:rsidP="004C3B38">
      <w:pPr>
        <w:pStyle w:val="11"/>
        <w:shd w:val="clear" w:color="auto" w:fill="auto"/>
        <w:spacing w:after="0" w:line="276" w:lineRule="auto"/>
        <w:ind w:left="20" w:right="40" w:firstLine="480"/>
        <w:jc w:val="both"/>
        <w:rPr>
          <w:sz w:val="28"/>
          <w:szCs w:val="28"/>
        </w:rPr>
      </w:pPr>
      <w:r w:rsidRPr="004C3B38">
        <w:rPr>
          <w:sz w:val="28"/>
          <w:szCs w:val="28"/>
        </w:rPr>
        <w:t>И.Г. Ушачев, директор Всероссийского НИИ экономики сельского хозяйства, член Президиума Российской академии наук, академик РАН.</w:t>
      </w:r>
    </w:p>
    <w:p w:rsidR="004C3B38" w:rsidRPr="004C3B38" w:rsidRDefault="004C3B38" w:rsidP="004C3B38">
      <w:pPr>
        <w:pStyle w:val="11"/>
        <w:shd w:val="clear" w:color="auto" w:fill="auto"/>
        <w:spacing w:after="0" w:line="276" w:lineRule="auto"/>
        <w:ind w:left="20" w:right="40" w:firstLine="480"/>
        <w:jc w:val="both"/>
        <w:rPr>
          <w:sz w:val="28"/>
          <w:szCs w:val="28"/>
        </w:rPr>
      </w:pPr>
      <w:r w:rsidRPr="004C3B38">
        <w:rPr>
          <w:sz w:val="28"/>
          <w:szCs w:val="28"/>
        </w:rPr>
        <w:t>«Проблемы обеспечения национальной и коллективной продовольственной безопасности в условиях международной и региональной интеграции». (Доклад на X</w:t>
      </w:r>
      <w:r>
        <w:rPr>
          <w:sz w:val="28"/>
          <w:szCs w:val="28"/>
          <w:lang w:val="en-US"/>
        </w:rPr>
        <w:t>YI</w:t>
      </w:r>
      <w:r w:rsidRPr="004C3B38">
        <w:rPr>
          <w:sz w:val="28"/>
          <w:szCs w:val="28"/>
        </w:rPr>
        <w:t xml:space="preserve"> </w:t>
      </w:r>
      <w:r>
        <w:rPr>
          <w:sz w:val="28"/>
          <w:szCs w:val="28"/>
        </w:rPr>
        <w:t xml:space="preserve">ежегодной агропромышленной выставке «Золотая осень» </w:t>
      </w:r>
      <w:r w:rsidRPr="004C3B38">
        <w:rPr>
          <w:sz w:val="28"/>
          <w:szCs w:val="28"/>
        </w:rPr>
        <w:t>(</w:t>
      </w:r>
      <w:r>
        <w:rPr>
          <w:sz w:val="28"/>
          <w:szCs w:val="28"/>
        </w:rPr>
        <w:t>10</w:t>
      </w:r>
      <w:r w:rsidRPr="004C3B38">
        <w:rPr>
          <w:sz w:val="28"/>
          <w:szCs w:val="28"/>
        </w:rPr>
        <w:t xml:space="preserve"> </w:t>
      </w:r>
      <w:r>
        <w:rPr>
          <w:sz w:val="28"/>
          <w:szCs w:val="28"/>
        </w:rPr>
        <w:t>октября</w:t>
      </w:r>
      <w:r w:rsidRPr="004C3B38">
        <w:rPr>
          <w:sz w:val="28"/>
          <w:szCs w:val="28"/>
        </w:rPr>
        <w:t xml:space="preserve"> 2014 года). </w:t>
      </w:r>
      <w:r>
        <w:rPr>
          <w:sz w:val="28"/>
          <w:szCs w:val="28"/>
        </w:rPr>
        <w:t xml:space="preserve">- М., </w:t>
      </w:r>
      <w:r w:rsidRPr="004C3B38">
        <w:rPr>
          <w:sz w:val="28"/>
          <w:szCs w:val="28"/>
        </w:rPr>
        <w:t xml:space="preserve">2014. </w:t>
      </w:r>
      <w:r>
        <w:rPr>
          <w:sz w:val="28"/>
          <w:szCs w:val="28"/>
        </w:rPr>
        <w:t>- 18</w:t>
      </w:r>
      <w:r w:rsidRPr="004C3B38">
        <w:rPr>
          <w:sz w:val="28"/>
          <w:szCs w:val="28"/>
        </w:rPr>
        <w:t xml:space="preserve"> с.</w:t>
      </w:r>
    </w:p>
    <w:p w:rsidR="004C3B38" w:rsidRPr="004C3B38" w:rsidRDefault="004C3B38" w:rsidP="004C3B38">
      <w:pPr>
        <w:pStyle w:val="11"/>
        <w:shd w:val="clear" w:color="auto" w:fill="auto"/>
        <w:spacing w:after="180" w:line="276" w:lineRule="auto"/>
        <w:ind w:left="20" w:right="40" w:firstLine="480"/>
        <w:jc w:val="both"/>
        <w:rPr>
          <w:sz w:val="28"/>
          <w:szCs w:val="28"/>
        </w:rPr>
      </w:pPr>
      <w:r>
        <w:rPr>
          <w:sz w:val="28"/>
          <w:szCs w:val="28"/>
        </w:rPr>
        <w:t xml:space="preserve">В </w:t>
      </w:r>
      <w:r w:rsidRPr="004C3B38">
        <w:rPr>
          <w:sz w:val="28"/>
          <w:szCs w:val="28"/>
        </w:rPr>
        <w:t>докладе освещены вопросы соотношения национальной и коллективной продовольственной безопасности в современных условиях; основные направления обеспечения коллективной продовольственной безопасности ЕАЭС; сопоставлены модели аграрной политики ЕС и ЕАЭС; некоторые аспекты и этапы реализации согласованной аграрной политики ЕАЭС. Наряду с оценкой текущей ситуации представлены предложения по совершенствованию аграрной политики ЕАЭС с целью обеспечения коллективной продовольственной безопасности стран-участниц на основе эффективной реализации их ресурсного потенциала.</w:t>
      </w:r>
    </w:p>
    <w:p w:rsidR="004C3B38" w:rsidRPr="004C3B38" w:rsidRDefault="004C3B38" w:rsidP="004C3B38">
      <w:pPr>
        <w:pStyle w:val="11"/>
        <w:shd w:val="clear" w:color="auto" w:fill="auto"/>
        <w:spacing w:after="0" w:line="276" w:lineRule="auto"/>
        <w:ind w:left="20" w:right="40" w:firstLine="480"/>
        <w:jc w:val="both"/>
        <w:rPr>
          <w:sz w:val="28"/>
          <w:szCs w:val="28"/>
          <w:lang w:val="en-US"/>
        </w:rPr>
      </w:pPr>
      <w:r w:rsidRPr="004C3B38">
        <w:rPr>
          <w:sz w:val="28"/>
          <w:szCs w:val="28"/>
          <w:lang w:val="en-US"/>
        </w:rPr>
        <w:t>I.G. Ushachev, director of All-Russian research institute for economy of agriculture, member of Presidium in the Russian academy of sciences, Academician of RAN.</w:t>
      </w:r>
    </w:p>
    <w:p w:rsidR="004C3B38" w:rsidRPr="004C3B38" w:rsidRDefault="004C3B38" w:rsidP="004C3B38">
      <w:pPr>
        <w:pStyle w:val="11"/>
        <w:shd w:val="clear" w:color="auto" w:fill="auto"/>
        <w:spacing w:after="0" w:line="276" w:lineRule="auto"/>
        <w:ind w:left="20" w:right="40" w:firstLine="480"/>
        <w:jc w:val="both"/>
        <w:rPr>
          <w:sz w:val="28"/>
          <w:szCs w:val="28"/>
          <w:lang w:val="en-US"/>
        </w:rPr>
      </w:pPr>
      <w:r w:rsidRPr="004C3B38">
        <w:rPr>
          <w:sz w:val="28"/>
          <w:szCs w:val="28"/>
          <w:lang w:val="en-US"/>
        </w:rPr>
        <w:t>Problems of ensuring the national and collective food security under conditions of international and regional integration.</w:t>
      </w:r>
    </w:p>
    <w:p w:rsidR="004C3B38" w:rsidRPr="004C3B38" w:rsidRDefault="004C3B38" w:rsidP="004C3B38">
      <w:pPr>
        <w:pStyle w:val="11"/>
        <w:shd w:val="clear" w:color="auto" w:fill="auto"/>
        <w:spacing w:after="176" w:line="276" w:lineRule="auto"/>
        <w:ind w:left="20" w:right="40" w:firstLine="480"/>
        <w:jc w:val="both"/>
        <w:rPr>
          <w:sz w:val="28"/>
          <w:szCs w:val="28"/>
          <w:lang w:val="en-US"/>
        </w:rPr>
      </w:pPr>
      <w:r w:rsidRPr="004C3B38">
        <w:rPr>
          <w:sz w:val="28"/>
          <w:szCs w:val="28"/>
          <w:lang w:val="en-US"/>
        </w:rPr>
        <w:t>The report highlightes the correlation issues of national and collective food security under modern conditions; basic lines of ensuring collective food security of EAEC; juxtaposition of agrarian policy models of EU and EAEC; some aspects and stages of realizing coordinated agrarian policy of EAEC. Along with assessing the current situation, there are presented suggestions on improving the agrarian policy of EAEC aimed to ensure collective food security of participant countries on the basis of efficiently realizing their resource potential.</w:t>
      </w:r>
    </w:p>
    <w:p w:rsidR="004C3B38" w:rsidRPr="004C3B38" w:rsidRDefault="004C3B38" w:rsidP="004C3B38">
      <w:pPr>
        <w:pStyle w:val="11"/>
        <w:shd w:val="clear" w:color="auto" w:fill="auto"/>
        <w:spacing w:after="0" w:line="240" w:lineRule="auto"/>
        <w:ind w:left="4560" w:right="480" w:firstLine="0"/>
        <w:rPr>
          <w:sz w:val="28"/>
          <w:szCs w:val="28"/>
          <w:lang w:val="en-US"/>
        </w:rPr>
      </w:pPr>
      <w:r w:rsidRPr="004C3B38">
        <w:rPr>
          <w:sz w:val="28"/>
          <w:szCs w:val="28"/>
          <w:lang w:val="en-US"/>
        </w:rPr>
        <w:t xml:space="preserve">                            </w:t>
      </w:r>
      <w:r w:rsidRPr="004C3B38">
        <w:rPr>
          <w:sz w:val="28"/>
          <w:szCs w:val="28"/>
        </w:rPr>
        <w:t>УДК</w:t>
      </w:r>
      <w:r w:rsidRPr="004C3B38">
        <w:rPr>
          <w:sz w:val="28"/>
          <w:szCs w:val="28"/>
          <w:lang w:val="en-US"/>
        </w:rPr>
        <w:t xml:space="preserve"> 338.439.02 </w:t>
      </w:r>
    </w:p>
    <w:p w:rsidR="004C3B38" w:rsidRPr="004C3B38" w:rsidRDefault="004C3B38" w:rsidP="004C3B38">
      <w:pPr>
        <w:pStyle w:val="11"/>
        <w:framePr w:h="170" w:wrap="around" w:vAnchor="text" w:hAnchor="page" w:x="1711" w:y="50"/>
        <w:shd w:val="clear" w:color="auto" w:fill="auto"/>
        <w:spacing w:after="0" w:line="276" w:lineRule="auto"/>
        <w:ind w:firstLine="0"/>
        <w:rPr>
          <w:sz w:val="28"/>
          <w:szCs w:val="28"/>
          <w:lang w:val="en-US"/>
        </w:rPr>
      </w:pPr>
      <w:r w:rsidRPr="004C3B38">
        <w:rPr>
          <w:sz w:val="28"/>
          <w:szCs w:val="28"/>
          <w:lang w:val="en-US"/>
        </w:rPr>
        <w:t>ISBN 978-5-88371-066-6</w:t>
      </w:r>
    </w:p>
    <w:p w:rsidR="004C3B38" w:rsidRDefault="004C3B38" w:rsidP="004C3B38">
      <w:pPr>
        <w:pStyle w:val="11"/>
        <w:shd w:val="clear" w:color="auto" w:fill="auto"/>
        <w:spacing w:after="0" w:line="240" w:lineRule="auto"/>
        <w:ind w:left="4560" w:right="480" w:firstLine="0"/>
        <w:rPr>
          <w:sz w:val="28"/>
          <w:szCs w:val="28"/>
        </w:rPr>
      </w:pPr>
      <w:r w:rsidRPr="004C3B38">
        <w:rPr>
          <w:sz w:val="28"/>
          <w:szCs w:val="28"/>
          <w:lang w:val="en-US"/>
        </w:rPr>
        <w:t xml:space="preserve">   </w:t>
      </w:r>
      <w:r>
        <w:rPr>
          <w:sz w:val="28"/>
          <w:szCs w:val="28"/>
        </w:rPr>
        <w:t xml:space="preserve"> </w:t>
      </w:r>
      <w:r w:rsidRPr="004C3B38">
        <w:rPr>
          <w:sz w:val="28"/>
          <w:szCs w:val="28"/>
          <w:lang w:val="en-US"/>
        </w:rPr>
        <w:t xml:space="preserve">                         </w:t>
      </w:r>
      <w:r w:rsidRPr="004C3B38">
        <w:rPr>
          <w:sz w:val="28"/>
          <w:szCs w:val="28"/>
        </w:rPr>
        <w:t>ББК</w:t>
      </w:r>
      <w:r w:rsidRPr="004C3B38">
        <w:rPr>
          <w:sz w:val="28"/>
          <w:szCs w:val="28"/>
          <w:lang w:val="en-US"/>
        </w:rPr>
        <w:t xml:space="preserve"> 65.9</w:t>
      </w:r>
    </w:p>
    <w:p w:rsidR="004C3B38" w:rsidRPr="004C3B38" w:rsidRDefault="004C3B38" w:rsidP="004C3B38">
      <w:pPr>
        <w:pStyle w:val="11"/>
        <w:shd w:val="clear" w:color="auto" w:fill="auto"/>
        <w:spacing w:after="0" w:line="240" w:lineRule="auto"/>
        <w:ind w:left="4560" w:right="480" w:firstLine="0"/>
        <w:rPr>
          <w:sz w:val="28"/>
          <w:szCs w:val="28"/>
        </w:rPr>
      </w:pPr>
    </w:p>
    <w:p w:rsidR="004C3B38" w:rsidRPr="004C3B38" w:rsidRDefault="004C3B38" w:rsidP="004C3B38">
      <w:pPr>
        <w:spacing w:after="0" w:line="240" w:lineRule="auto"/>
        <w:jc w:val="center"/>
        <w:rPr>
          <w:rFonts w:ascii="Times New Roman" w:hAnsi="Times New Roman" w:cs="Times New Roman"/>
          <w:sz w:val="28"/>
          <w:szCs w:val="28"/>
          <w:lang w:val="en-US"/>
        </w:rPr>
      </w:pPr>
      <w:r w:rsidRPr="004C3B38">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r w:rsidRPr="004C3B38">
        <w:rPr>
          <w:rFonts w:ascii="Times New Roman" w:hAnsi="Times New Roman" w:cs="Times New Roman"/>
          <w:sz w:val="28"/>
          <w:szCs w:val="28"/>
          <w:lang w:val="en-US"/>
        </w:rPr>
        <w:t xml:space="preserve">            © </w:t>
      </w:r>
      <w:r w:rsidRPr="004C3B38">
        <w:rPr>
          <w:rFonts w:ascii="Times New Roman" w:hAnsi="Times New Roman" w:cs="Times New Roman"/>
          <w:sz w:val="28"/>
          <w:szCs w:val="28"/>
        </w:rPr>
        <w:t>И</w:t>
      </w:r>
      <w:r w:rsidRPr="004C3B38">
        <w:rPr>
          <w:rFonts w:ascii="Times New Roman" w:hAnsi="Times New Roman" w:cs="Times New Roman"/>
          <w:sz w:val="28"/>
          <w:szCs w:val="28"/>
          <w:lang w:val="en-US"/>
        </w:rPr>
        <w:t>.</w:t>
      </w:r>
      <w:r w:rsidRPr="004C3B38">
        <w:rPr>
          <w:rFonts w:ascii="Times New Roman" w:hAnsi="Times New Roman" w:cs="Times New Roman"/>
          <w:sz w:val="28"/>
          <w:szCs w:val="28"/>
        </w:rPr>
        <w:t>Г</w:t>
      </w:r>
      <w:r w:rsidRPr="004C3B38">
        <w:rPr>
          <w:rFonts w:ascii="Times New Roman" w:hAnsi="Times New Roman" w:cs="Times New Roman"/>
          <w:sz w:val="28"/>
          <w:szCs w:val="28"/>
          <w:lang w:val="en-US"/>
        </w:rPr>
        <w:t xml:space="preserve">. </w:t>
      </w:r>
      <w:r w:rsidRPr="004C3B38">
        <w:rPr>
          <w:rFonts w:ascii="Times New Roman" w:hAnsi="Times New Roman" w:cs="Times New Roman"/>
          <w:sz w:val="28"/>
          <w:szCs w:val="28"/>
        </w:rPr>
        <w:t>Ушачев</w:t>
      </w:r>
    </w:p>
    <w:p w:rsidR="004C3B38" w:rsidRPr="004C3B38" w:rsidRDefault="004C3B38" w:rsidP="004C3B38">
      <w:pPr>
        <w:spacing w:after="0" w:line="240" w:lineRule="auto"/>
        <w:jc w:val="center"/>
        <w:rPr>
          <w:rFonts w:ascii="Times New Roman" w:hAnsi="Times New Roman" w:cs="Times New Roman"/>
          <w:sz w:val="28"/>
          <w:szCs w:val="28"/>
          <w:lang w:val="en-US"/>
        </w:rPr>
      </w:pPr>
      <w:r w:rsidRPr="004C3B38">
        <w:rPr>
          <w:rFonts w:ascii="Times New Roman" w:hAnsi="Times New Roman" w:cs="Times New Roman"/>
          <w:sz w:val="28"/>
          <w:szCs w:val="28"/>
          <w:lang w:val="en-US"/>
        </w:rPr>
        <w:t xml:space="preserve">                                                                                     © </w:t>
      </w:r>
      <w:r w:rsidRPr="004C3B38">
        <w:rPr>
          <w:rFonts w:ascii="Times New Roman" w:hAnsi="Times New Roman" w:cs="Times New Roman"/>
          <w:sz w:val="28"/>
          <w:szCs w:val="28"/>
        </w:rPr>
        <w:t>ФГБНУ</w:t>
      </w:r>
      <w:r w:rsidRPr="004C3B38">
        <w:rPr>
          <w:rFonts w:ascii="Times New Roman" w:hAnsi="Times New Roman" w:cs="Times New Roman"/>
          <w:sz w:val="28"/>
          <w:szCs w:val="28"/>
          <w:lang w:val="en-US"/>
        </w:rPr>
        <w:t xml:space="preserve"> </w:t>
      </w:r>
      <w:r w:rsidRPr="004C3B38">
        <w:rPr>
          <w:rFonts w:ascii="Times New Roman" w:hAnsi="Times New Roman" w:cs="Times New Roman"/>
          <w:sz w:val="28"/>
          <w:szCs w:val="28"/>
        </w:rPr>
        <w:t>ВНИИЭСХ</w:t>
      </w:r>
    </w:p>
    <w:p w:rsidR="004C3B38" w:rsidRPr="004C3B38" w:rsidRDefault="004C3B38" w:rsidP="002E5605">
      <w:pPr>
        <w:jc w:val="center"/>
        <w:rPr>
          <w:rFonts w:ascii="Times New Roman" w:hAnsi="Times New Roman" w:cs="Times New Roman"/>
          <w:sz w:val="28"/>
          <w:szCs w:val="28"/>
          <w:lang w:val="en-US"/>
        </w:rPr>
      </w:pPr>
    </w:p>
    <w:p w:rsidR="002E5605" w:rsidRPr="004C3B38" w:rsidRDefault="002E5605" w:rsidP="002E5605">
      <w:pPr>
        <w:jc w:val="center"/>
        <w:rPr>
          <w:rFonts w:ascii="Times New Roman" w:hAnsi="Times New Roman" w:cs="Times New Roman"/>
          <w:b/>
          <w:sz w:val="28"/>
          <w:szCs w:val="28"/>
        </w:rPr>
      </w:pPr>
      <w:r w:rsidRPr="004C3B38">
        <w:rPr>
          <w:rFonts w:ascii="Times New Roman" w:hAnsi="Times New Roman" w:cs="Times New Roman"/>
          <w:b/>
          <w:sz w:val="28"/>
          <w:szCs w:val="28"/>
        </w:rPr>
        <w:lastRenderedPageBreak/>
        <w:t>Уважаемые коллеги!</w:t>
      </w:r>
    </w:p>
    <w:p w:rsidR="000762A8" w:rsidRDefault="00D521D4"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всего, мне хотелось бы отметить важность и своевременность наше</w:t>
      </w:r>
      <w:r w:rsidR="000762A8">
        <w:rPr>
          <w:rFonts w:ascii="Times New Roman" w:hAnsi="Times New Roman" w:cs="Times New Roman"/>
          <w:sz w:val="28"/>
          <w:szCs w:val="28"/>
        </w:rPr>
        <w:t>й</w:t>
      </w:r>
      <w:r>
        <w:rPr>
          <w:rFonts w:ascii="Times New Roman" w:hAnsi="Times New Roman" w:cs="Times New Roman"/>
          <w:sz w:val="28"/>
          <w:szCs w:val="28"/>
        </w:rPr>
        <w:t xml:space="preserve"> </w:t>
      </w:r>
      <w:r w:rsidR="000762A8">
        <w:rPr>
          <w:rFonts w:ascii="Times New Roman" w:hAnsi="Times New Roman" w:cs="Times New Roman"/>
          <w:sz w:val="28"/>
          <w:szCs w:val="28"/>
        </w:rPr>
        <w:t>конференции,</w:t>
      </w:r>
      <w:r>
        <w:rPr>
          <w:rFonts w:ascii="Times New Roman" w:hAnsi="Times New Roman" w:cs="Times New Roman"/>
          <w:sz w:val="28"/>
          <w:szCs w:val="28"/>
        </w:rPr>
        <w:t xml:space="preserve"> имея в виду поставленную Президентом России задач</w:t>
      </w:r>
      <w:r w:rsidR="000762A8">
        <w:rPr>
          <w:rFonts w:ascii="Times New Roman" w:hAnsi="Times New Roman" w:cs="Times New Roman"/>
          <w:sz w:val="28"/>
          <w:szCs w:val="28"/>
        </w:rPr>
        <w:t>у по ускорению импортозамещения.</w:t>
      </w:r>
    </w:p>
    <w:p w:rsidR="00B9301B" w:rsidRPr="00A643E7" w:rsidRDefault="00B9301B" w:rsidP="00B9301B">
      <w:pPr>
        <w:spacing w:after="0" w:line="360" w:lineRule="auto"/>
        <w:ind w:firstLine="709"/>
        <w:jc w:val="both"/>
        <w:rPr>
          <w:rFonts w:ascii="Times New Roman" w:hAnsi="Times New Roman" w:cs="Times New Roman"/>
          <w:color w:val="000000" w:themeColor="text1"/>
          <w:sz w:val="28"/>
          <w:szCs w:val="28"/>
        </w:rPr>
      </w:pPr>
      <w:r w:rsidRPr="00A643E7">
        <w:rPr>
          <w:rFonts w:ascii="Times New Roman" w:hAnsi="Times New Roman" w:cs="Times New Roman"/>
          <w:color w:val="000000" w:themeColor="text1"/>
          <w:sz w:val="28"/>
          <w:szCs w:val="28"/>
        </w:rPr>
        <w:t>Буквально накануне нашей Конференции прошли тематические слушания рассматриваемого нами вопроса в Совете Безопасности при Президенте РФ, Государственной Думе, Торгово-промышленной палате Российской Федерации и в рамках двух Московских инвестиционных форумов.</w:t>
      </w:r>
    </w:p>
    <w:p w:rsidR="00366205" w:rsidRDefault="00B9301B"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66205">
        <w:rPr>
          <w:rFonts w:ascii="Times New Roman" w:hAnsi="Times New Roman" w:cs="Times New Roman"/>
          <w:sz w:val="28"/>
          <w:szCs w:val="28"/>
        </w:rPr>
        <w:t xml:space="preserve"> направлении </w:t>
      </w:r>
      <w:r>
        <w:rPr>
          <w:rFonts w:ascii="Times New Roman" w:hAnsi="Times New Roman" w:cs="Times New Roman"/>
          <w:sz w:val="28"/>
          <w:szCs w:val="28"/>
        </w:rPr>
        <w:t xml:space="preserve">ускорения импортозамещения </w:t>
      </w:r>
      <w:r w:rsidR="00366205">
        <w:rPr>
          <w:rFonts w:ascii="Times New Roman" w:hAnsi="Times New Roman" w:cs="Times New Roman"/>
          <w:sz w:val="28"/>
          <w:szCs w:val="28"/>
        </w:rPr>
        <w:t xml:space="preserve">сейчас проводится работа по актуализации принятой Государственной </w:t>
      </w:r>
      <w:r w:rsidR="00E06EA1">
        <w:rPr>
          <w:rFonts w:ascii="Times New Roman" w:hAnsi="Times New Roman" w:cs="Times New Roman"/>
          <w:sz w:val="28"/>
          <w:szCs w:val="28"/>
        </w:rPr>
        <w:t>программы</w:t>
      </w:r>
      <w:r w:rsidR="00366205">
        <w:rPr>
          <w:rFonts w:ascii="Times New Roman" w:hAnsi="Times New Roman" w:cs="Times New Roman"/>
          <w:sz w:val="28"/>
          <w:szCs w:val="28"/>
        </w:rPr>
        <w:t xml:space="preserve"> развития сельского хозяйства. Этот вопрос рассматривается и в процессе обсуждения Федеральным собранием проекта бюджета на 2015-2017 гг. В связи с этим позвольте остановиться на следующих вопросах:</w:t>
      </w:r>
      <w:r w:rsidR="00FC45D7">
        <w:rPr>
          <w:rFonts w:ascii="Times New Roman" w:hAnsi="Times New Roman" w:cs="Times New Roman"/>
          <w:sz w:val="28"/>
          <w:szCs w:val="28"/>
        </w:rPr>
        <w:t xml:space="preserve"> </w:t>
      </w:r>
    </w:p>
    <w:p w:rsidR="00CD5526" w:rsidRDefault="00366205" w:rsidP="00A643E7">
      <w:pPr>
        <w:pStyle w:val="a3"/>
        <w:numPr>
          <w:ilvl w:val="0"/>
          <w:numId w:val="12"/>
        </w:numPr>
        <w:tabs>
          <w:tab w:val="left" w:pos="851"/>
        </w:tabs>
        <w:spacing w:after="0" w:line="360" w:lineRule="auto"/>
        <w:ind w:left="0" w:firstLine="709"/>
        <w:jc w:val="both"/>
        <w:rPr>
          <w:rFonts w:ascii="Times New Roman" w:hAnsi="Times New Roman" w:cs="Times New Roman"/>
          <w:sz w:val="28"/>
          <w:szCs w:val="28"/>
        </w:rPr>
      </w:pPr>
      <w:r w:rsidRPr="00CD5526">
        <w:rPr>
          <w:rFonts w:ascii="Times New Roman" w:hAnsi="Times New Roman" w:cs="Times New Roman"/>
          <w:sz w:val="28"/>
          <w:szCs w:val="28"/>
        </w:rPr>
        <w:t xml:space="preserve">современное состояние </w:t>
      </w:r>
      <w:r w:rsidR="00E06EA1" w:rsidRPr="00CD5526">
        <w:rPr>
          <w:rFonts w:ascii="Times New Roman" w:hAnsi="Times New Roman" w:cs="Times New Roman"/>
          <w:sz w:val="28"/>
          <w:szCs w:val="28"/>
        </w:rPr>
        <w:t>продовольственной</w:t>
      </w:r>
      <w:r w:rsidR="004D1C33" w:rsidRPr="00CD5526">
        <w:rPr>
          <w:rFonts w:ascii="Times New Roman" w:hAnsi="Times New Roman" w:cs="Times New Roman"/>
          <w:sz w:val="28"/>
          <w:szCs w:val="28"/>
        </w:rPr>
        <w:t xml:space="preserve"> независимости нашей страны;</w:t>
      </w:r>
    </w:p>
    <w:p w:rsidR="00CD5526" w:rsidRDefault="00366205" w:rsidP="00A643E7">
      <w:pPr>
        <w:pStyle w:val="a3"/>
        <w:numPr>
          <w:ilvl w:val="0"/>
          <w:numId w:val="12"/>
        </w:numPr>
        <w:tabs>
          <w:tab w:val="left" w:pos="851"/>
        </w:tabs>
        <w:spacing w:after="0" w:line="360" w:lineRule="auto"/>
        <w:ind w:left="0" w:firstLine="709"/>
        <w:jc w:val="both"/>
        <w:rPr>
          <w:rFonts w:ascii="Times New Roman" w:hAnsi="Times New Roman" w:cs="Times New Roman"/>
          <w:sz w:val="28"/>
          <w:szCs w:val="28"/>
        </w:rPr>
      </w:pPr>
      <w:r w:rsidRPr="00CD5526">
        <w:rPr>
          <w:rFonts w:ascii="Times New Roman" w:hAnsi="Times New Roman" w:cs="Times New Roman"/>
          <w:sz w:val="28"/>
          <w:szCs w:val="28"/>
        </w:rPr>
        <w:t>взаимосвязь национальной и коллективной</w:t>
      </w:r>
      <w:r w:rsidR="004D1C33" w:rsidRPr="00CD5526">
        <w:rPr>
          <w:rFonts w:ascii="Times New Roman" w:hAnsi="Times New Roman" w:cs="Times New Roman"/>
          <w:sz w:val="28"/>
          <w:szCs w:val="28"/>
        </w:rPr>
        <w:t xml:space="preserve"> продовольственной безопасности;</w:t>
      </w:r>
    </w:p>
    <w:p w:rsidR="00366205" w:rsidRPr="00CD5526" w:rsidRDefault="00366205" w:rsidP="00A643E7">
      <w:pPr>
        <w:pStyle w:val="a3"/>
        <w:numPr>
          <w:ilvl w:val="0"/>
          <w:numId w:val="12"/>
        </w:numPr>
        <w:tabs>
          <w:tab w:val="left" w:pos="851"/>
        </w:tabs>
        <w:spacing w:after="0" w:line="360" w:lineRule="auto"/>
        <w:ind w:left="0" w:firstLine="709"/>
        <w:jc w:val="both"/>
        <w:rPr>
          <w:rFonts w:ascii="Times New Roman" w:hAnsi="Times New Roman" w:cs="Times New Roman"/>
          <w:sz w:val="28"/>
          <w:szCs w:val="28"/>
        </w:rPr>
      </w:pPr>
      <w:r w:rsidRPr="00CD5526">
        <w:rPr>
          <w:rFonts w:ascii="Times New Roman" w:hAnsi="Times New Roman" w:cs="Times New Roman"/>
          <w:sz w:val="28"/>
          <w:szCs w:val="28"/>
        </w:rPr>
        <w:t xml:space="preserve">основные направления обеспечения конкурентоспособности агропромышленного производства и продовольственной безопасности России и </w:t>
      </w:r>
      <w:r w:rsidR="004D1C33" w:rsidRPr="00CD5526">
        <w:rPr>
          <w:rFonts w:ascii="Times New Roman" w:hAnsi="Times New Roman" w:cs="Times New Roman"/>
          <w:sz w:val="28"/>
          <w:szCs w:val="28"/>
        </w:rPr>
        <w:t>Евразийского экономического союза (</w:t>
      </w:r>
      <w:r w:rsidRPr="00CD5526">
        <w:rPr>
          <w:rFonts w:ascii="Times New Roman" w:hAnsi="Times New Roman" w:cs="Times New Roman"/>
          <w:sz w:val="28"/>
          <w:szCs w:val="28"/>
        </w:rPr>
        <w:t>ЕАЭС</w:t>
      </w:r>
      <w:r w:rsidR="004D1C33" w:rsidRPr="00CD5526">
        <w:rPr>
          <w:rFonts w:ascii="Times New Roman" w:hAnsi="Times New Roman" w:cs="Times New Roman"/>
          <w:sz w:val="28"/>
          <w:szCs w:val="28"/>
        </w:rPr>
        <w:t>)</w:t>
      </w:r>
      <w:r w:rsidRPr="00CD5526">
        <w:rPr>
          <w:rFonts w:ascii="Times New Roman" w:hAnsi="Times New Roman" w:cs="Times New Roman"/>
          <w:sz w:val="28"/>
          <w:szCs w:val="28"/>
        </w:rPr>
        <w:t>.</w:t>
      </w:r>
    </w:p>
    <w:p w:rsidR="00366205" w:rsidRDefault="00366205"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развитие агропромышленного комплекса России можно </w:t>
      </w:r>
      <w:r w:rsidR="00E06EA1">
        <w:rPr>
          <w:rFonts w:ascii="Times New Roman" w:hAnsi="Times New Roman" w:cs="Times New Roman"/>
          <w:sz w:val="28"/>
          <w:szCs w:val="28"/>
        </w:rPr>
        <w:t>охарактеризовать</w:t>
      </w:r>
      <w:r>
        <w:rPr>
          <w:rFonts w:ascii="Times New Roman" w:hAnsi="Times New Roman" w:cs="Times New Roman"/>
          <w:sz w:val="28"/>
          <w:szCs w:val="28"/>
        </w:rPr>
        <w:t xml:space="preserve"> с одной стороны как поступа</w:t>
      </w:r>
      <w:r w:rsidR="00E06EA1">
        <w:rPr>
          <w:rFonts w:ascii="Times New Roman" w:hAnsi="Times New Roman" w:cs="Times New Roman"/>
          <w:sz w:val="28"/>
          <w:szCs w:val="28"/>
        </w:rPr>
        <w:t>те</w:t>
      </w:r>
      <w:r>
        <w:rPr>
          <w:rFonts w:ascii="Times New Roman" w:hAnsi="Times New Roman" w:cs="Times New Roman"/>
          <w:sz w:val="28"/>
          <w:szCs w:val="28"/>
        </w:rPr>
        <w:t xml:space="preserve">льное, с другой – </w:t>
      </w:r>
      <w:r w:rsidR="004D1C33">
        <w:rPr>
          <w:rFonts w:ascii="Times New Roman" w:hAnsi="Times New Roman" w:cs="Times New Roman"/>
          <w:sz w:val="28"/>
          <w:szCs w:val="28"/>
        </w:rPr>
        <w:t xml:space="preserve">как </w:t>
      </w:r>
      <w:r>
        <w:rPr>
          <w:rFonts w:ascii="Times New Roman" w:hAnsi="Times New Roman" w:cs="Times New Roman"/>
          <w:sz w:val="28"/>
          <w:szCs w:val="28"/>
        </w:rPr>
        <w:t>неустойчивое, подверженное достаточно серьезным колебаниям, а по отдельным позициям даже с признаками спада.</w:t>
      </w:r>
    </w:p>
    <w:p w:rsidR="00366205" w:rsidRDefault="00366205"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за последние 10 лет среднегодовой темп прироста продукции сельского хозяйства составил </w:t>
      </w:r>
      <w:r w:rsidRPr="00F96763">
        <w:rPr>
          <w:rFonts w:ascii="Times New Roman" w:hAnsi="Times New Roman" w:cs="Times New Roman"/>
          <w:sz w:val="28"/>
          <w:szCs w:val="28"/>
        </w:rPr>
        <w:t>3,2 п.п</w:t>
      </w:r>
      <w:r>
        <w:rPr>
          <w:rFonts w:ascii="Times New Roman" w:hAnsi="Times New Roman" w:cs="Times New Roman"/>
          <w:sz w:val="28"/>
          <w:szCs w:val="28"/>
        </w:rPr>
        <w:t>., что на фоне мировых тенденций можно признать вполне удовлетворительным.</w:t>
      </w:r>
    </w:p>
    <w:p w:rsidR="00366205" w:rsidRDefault="00366205"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Вместе с тем с учетом темпов роста потребления пищевых продуктов удельны</w:t>
      </w:r>
      <w:r w:rsidR="00B23A33">
        <w:rPr>
          <w:rFonts w:ascii="Times New Roman" w:hAnsi="Times New Roman" w:cs="Times New Roman"/>
          <w:sz w:val="28"/>
          <w:szCs w:val="28"/>
        </w:rPr>
        <w:t>й</w:t>
      </w:r>
      <w:r>
        <w:rPr>
          <w:rFonts w:ascii="Times New Roman" w:hAnsi="Times New Roman" w:cs="Times New Roman"/>
          <w:sz w:val="28"/>
          <w:szCs w:val="28"/>
        </w:rPr>
        <w:t xml:space="preserve"> вес импортной продукции в общих товарных ресурсах в последнее пятилетие сохранялся на уровне 33-34%, что является неоправданно высоким показателем для России, </w:t>
      </w:r>
      <w:r w:rsidR="00E06EA1">
        <w:rPr>
          <w:rFonts w:ascii="Times New Roman" w:hAnsi="Times New Roman" w:cs="Times New Roman"/>
          <w:sz w:val="28"/>
          <w:szCs w:val="28"/>
        </w:rPr>
        <w:t>обладающей</w:t>
      </w:r>
      <w:r>
        <w:rPr>
          <w:rFonts w:ascii="Times New Roman" w:hAnsi="Times New Roman" w:cs="Times New Roman"/>
          <w:sz w:val="28"/>
          <w:szCs w:val="28"/>
        </w:rPr>
        <w:t xml:space="preserve"> огромным </w:t>
      </w:r>
      <w:r w:rsidR="00AE4ABB">
        <w:rPr>
          <w:rFonts w:ascii="Times New Roman" w:hAnsi="Times New Roman" w:cs="Times New Roman"/>
          <w:sz w:val="28"/>
          <w:szCs w:val="28"/>
        </w:rPr>
        <w:t>природным</w:t>
      </w:r>
      <w:r>
        <w:rPr>
          <w:rFonts w:ascii="Times New Roman" w:hAnsi="Times New Roman" w:cs="Times New Roman"/>
          <w:sz w:val="28"/>
          <w:szCs w:val="28"/>
        </w:rPr>
        <w:t xml:space="preserve"> потенциалом.</w:t>
      </w:r>
    </w:p>
    <w:p w:rsidR="00E06EA1" w:rsidRDefault="00366205"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Конечно, анализируя состояние </w:t>
      </w:r>
      <w:r w:rsidR="00E06EA1">
        <w:rPr>
          <w:rFonts w:ascii="Times New Roman" w:hAnsi="Times New Roman" w:cs="Times New Roman"/>
          <w:sz w:val="28"/>
          <w:szCs w:val="28"/>
        </w:rPr>
        <w:t>продовольственной</w:t>
      </w:r>
      <w:r>
        <w:rPr>
          <w:rFonts w:ascii="Times New Roman" w:hAnsi="Times New Roman" w:cs="Times New Roman"/>
          <w:sz w:val="28"/>
          <w:szCs w:val="28"/>
        </w:rPr>
        <w:t xml:space="preserve"> безопасности необходимо исходить из продуктового подхода. </w:t>
      </w:r>
      <w:r w:rsidR="00D63EDA">
        <w:rPr>
          <w:rFonts w:ascii="Times New Roman" w:hAnsi="Times New Roman" w:cs="Times New Roman"/>
          <w:sz w:val="28"/>
          <w:szCs w:val="28"/>
        </w:rPr>
        <w:t>В связи с этим м</w:t>
      </w:r>
      <w:r>
        <w:rPr>
          <w:rFonts w:ascii="Times New Roman" w:hAnsi="Times New Roman" w:cs="Times New Roman"/>
          <w:sz w:val="28"/>
          <w:szCs w:val="28"/>
        </w:rPr>
        <w:t>ожно выделить 4 г</w:t>
      </w:r>
      <w:r w:rsidR="00D63EDA">
        <w:rPr>
          <w:rFonts w:ascii="Times New Roman" w:hAnsi="Times New Roman" w:cs="Times New Roman"/>
          <w:sz w:val="28"/>
          <w:szCs w:val="28"/>
        </w:rPr>
        <w:t>руппы продовольственных товаров.</w:t>
      </w:r>
    </w:p>
    <w:p w:rsidR="00E06EA1" w:rsidRDefault="00E06EA1"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366205">
        <w:rPr>
          <w:rFonts w:ascii="Times New Roman" w:hAnsi="Times New Roman" w:cs="Times New Roman"/>
          <w:sz w:val="28"/>
          <w:szCs w:val="28"/>
        </w:rPr>
        <w:t>ерв</w:t>
      </w:r>
      <w:r>
        <w:rPr>
          <w:rFonts w:ascii="Times New Roman" w:hAnsi="Times New Roman" w:cs="Times New Roman"/>
          <w:sz w:val="28"/>
          <w:szCs w:val="28"/>
        </w:rPr>
        <w:t>ая</w:t>
      </w:r>
      <w:r w:rsidR="00D63EDA">
        <w:rPr>
          <w:rFonts w:ascii="Times New Roman" w:hAnsi="Times New Roman" w:cs="Times New Roman"/>
          <w:sz w:val="28"/>
          <w:szCs w:val="28"/>
        </w:rPr>
        <w:t xml:space="preserve"> группа</w:t>
      </w:r>
      <w:r w:rsidR="00366205">
        <w:rPr>
          <w:rFonts w:ascii="Times New Roman" w:hAnsi="Times New Roman" w:cs="Times New Roman"/>
          <w:sz w:val="28"/>
          <w:szCs w:val="28"/>
        </w:rPr>
        <w:t xml:space="preserve"> – </w:t>
      </w:r>
      <w:r w:rsidR="00D63EDA">
        <w:rPr>
          <w:rFonts w:ascii="Times New Roman" w:hAnsi="Times New Roman" w:cs="Times New Roman"/>
          <w:sz w:val="28"/>
          <w:szCs w:val="28"/>
        </w:rPr>
        <w:t xml:space="preserve">это зерно, сахар, растительное масло, картофель, в определенной мере продукция яичного производства, где </w:t>
      </w:r>
      <w:r w:rsidR="00366205">
        <w:rPr>
          <w:rFonts w:ascii="Times New Roman" w:hAnsi="Times New Roman" w:cs="Times New Roman"/>
          <w:sz w:val="28"/>
          <w:szCs w:val="28"/>
        </w:rPr>
        <w:t xml:space="preserve">сложилась устойчивая база для самообеспечения в параметрах установленных Доктриной </w:t>
      </w:r>
      <w:r>
        <w:rPr>
          <w:rFonts w:ascii="Times New Roman" w:hAnsi="Times New Roman" w:cs="Times New Roman"/>
          <w:sz w:val="28"/>
          <w:szCs w:val="28"/>
        </w:rPr>
        <w:t>продовольственной</w:t>
      </w:r>
      <w:r w:rsidR="00D63EDA">
        <w:rPr>
          <w:rFonts w:ascii="Times New Roman" w:hAnsi="Times New Roman" w:cs="Times New Roman"/>
          <w:sz w:val="28"/>
          <w:szCs w:val="28"/>
        </w:rPr>
        <w:t xml:space="preserve"> безопасности России</w:t>
      </w:r>
      <w:r w:rsidR="00366205">
        <w:rPr>
          <w:rFonts w:ascii="Times New Roman" w:hAnsi="Times New Roman" w:cs="Times New Roman"/>
          <w:sz w:val="28"/>
          <w:szCs w:val="28"/>
        </w:rPr>
        <w:t xml:space="preserve">. </w:t>
      </w:r>
    </w:p>
    <w:p w:rsidR="00366205" w:rsidRDefault="00366205"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Вторая – </w:t>
      </w:r>
      <w:r w:rsidR="00D63EDA">
        <w:rPr>
          <w:rFonts w:ascii="Times New Roman" w:hAnsi="Times New Roman" w:cs="Times New Roman"/>
          <w:sz w:val="28"/>
          <w:szCs w:val="28"/>
        </w:rPr>
        <w:t xml:space="preserve">это мясо птицы и свиней, основные виды овощей открытого грунта, по которым </w:t>
      </w:r>
      <w:r>
        <w:rPr>
          <w:rFonts w:ascii="Times New Roman" w:hAnsi="Times New Roman" w:cs="Times New Roman"/>
          <w:sz w:val="28"/>
          <w:szCs w:val="28"/>
        </w:rPr>
        <w:t xml:space="preserve">представляется </w:t>
      </w:r>
      <w:r w:rsidR="00E06EA1">
        <w:rPr>
          <w:rFonts w:ascii="Times New Roman" w:hAnsi="Times New Roman" w:cs="Times New Roman"/>
          <w:sz w:val="28"/>
          <w:szCs w:val="28"/>
        </w:rPr>
        <w:t>возможным</w:t>
      </w:r>
      <w:r>
        <w:rPr>
          <w:rFonts w:ascii="Times New Roman" w:hAnsi="Times New Roman" w:cs="Times New Roman"/>
          <w:sz w:val="28"/>
          <w:szCs w:val="28"/>
        </w:rPr>
        <w:t xml:space="preserve"> в ближайшей перспективе </w:t>
      </w:r>
      <w:r w:rsidR="009F2F29">
        <w:rPr>
          <w:rFonts w:ascii="Times New Roman" w:hAnsi="Times New Roman" w:cs="Times New Roman"/>
          <w:sz w:val="28"/>
          <w:szCs w:val="28"/>
        </w:rPr>
        <w:t xml:space="preserve">выйти на достижение необходимого </w:t>
      </w:r>
      <w:r w:rsidR="00E06EA1">
        <w:rPr>
          <w:rFonts w:ascii="Times New Roman" w:hAnsi="Times New Roman" w:cs="Times New Roman"/>
          <w:sz w:val="28"/>
          <w:szCs w:val="28"/>
        </w:rPr>
        <w:t>уровня</w:t>
      </w:r>
      <w:r w:rsidR="009F2F29">
        <w:rPr>
          <w:rFonts w:ascii="Times New Roman" w:hAnsi="Times New Roman" w:cs="Times New Roman"/>
          <w:sz w:val="28"/>
          <w:szCs w:val="28"/>
        </w:rPr>
        <w:t xml:space="preserve"> </w:t>
      </w:r>
      <w:r w:rsidR="00E06EA1">
        <w:rPr>
          <w:rFonts w:ascii="Times New Roman" w:hAnsi="Times New Roman" w:cs="Times New Roman"/>
          <w:sz w:val="28"/>
          <w:szCs w:val="28"/>
        </w:rPr>
        <w:t>продовольственной</w:t>
      </w:r>
      <w:r w:rsidR="009F2F29">
        <w:rPr>
          <w:rFonts w:ascii="Times New Roman" w:hAnsi="Times New Roman" w:cs="Times New Roman"/>
          <w:sz w:val="28"/>
          <w:szCs w:val="28"/>
        </w:rPr>
        <w:t xml:space="preserve"> независимости.</w:t>
      </w:r>
    </w:p>
    <w:p w:rsidR="009F2F29" w:rsidRDefault="009F2F29"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Третья группа – по которой имеется возможность повышения производства и достижения </w:t>
      </w:r>
      <w:r w:rsidR="00E06EA1">
        <w:rPr>
          <w:rFonts w:ascii="Times New Roman" w:hAnsi="Times New Roman" w:cs="Times New Roman"/>
          <w:sz w:val="28"/>
          <w:szCs w:val="28"/>
        </w:rPr>
        <w:t>необходимого</w:t>
      </w:r>
      <w:r>
        <w:rPr>
          <w:rFonts w:ascii="Times New Roman" w:hAnsi="Times New Roman" w:cs="Times New Roman"/>
          <w:sz w:val="28"/>
          <w:szCs w:val="28"/>
        </w:rPr>
        <w:t xml:space="preserve"> уровня самооблеспечения в более отдаленной перспективе – </w:t>
      </w:r>
      <w:r w:rsidR="00C35B1E">
        <w:rPr>
          <w:rFonts w:ascii="Times New Roman" w:hAnsi="Times New Roman" w:cs="Times New Roman"/>
          <w:sz w:val="28"/>
          <w:szCs w:val="28"/>
        </w:rPr>
        <w:t xml:space="preserve">это </w:t>
      </w:r>
      <w:r>
        <w:rPr>
          <w:rFonts w:ascii="Times New Roman" w:hAnsi="Times New Roman" w:cs="Times New Roman"/>
          <w:sz w:val="28"/>
          <w:szCs w:val="28"/>
        </w:rPr>
        <w:t>овощи закрытого грунта</w:t>
      </w:r>
      <w:r w:rsidR="00C35B1E">
        <w:rPr>
          <w:rFonts w:ascii="Times New Roman" w:hAnsi="Times New Roman" w:cs="Times New Roman"/>
          <w:sz w:val="28"/>
          <w:szCs w:val="28"/>
        </w:rPr>
        <w:t>,</w:t>
      </w:r>
      <w:r>
        <w:rPr>
          <w:rFonts w:ascii="Times New Roman" w:hAnsi="Times New Roman" w:cs="Times New Roman"/>
          <w:sz w:val="28"/>
          <w:szCs w:val="28"/>
        </w:rPr>
        <w:t xml:space="preserve"> плоды</w:t>
      </w:r>
      <w:r w:rsidR="00C35B1E">
        <w:rPr>
          <w:rFonts w:ascii="Times New Roman" w:hAnsi="Times New Roman" w:cs="Times New Roman"/>
          <w:sz w:val="28"/>
          <w:szCs w:val="28"/>
        </w:rPr>
        <w:t>,</w:t>
      </w:r>
      <w:r>
        <w:rPr>
          <w:rFonts w:ascii="Times New Roman" w:hAnsi="Times New Roman" w:cs="Times New Roman"/>
          <w:sz w:val="28"/>
          <w:szCs w:val="28"/>
        </w:rPr>
        <w:t xml:space="preserve"> молоко и молочная продукция, мясо крупного рогатого скота.</w:t>
      </w:r>
    </w:p>
    <w:p w:rsidR="009F2F29" w:rsidRDefault="009F2F29"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наконец</w:t>
      </w:r>
      <w:r w:rsidR="00E06EA1">
        <w:rPr>
          <w:rFonts w:ascii="Times New Roman" w:hAnsi="Times New Roman" w:cs="Times New Roman"/>
          <w:sz w:val="28"/>
          <w:szCs w:val="28"/>
        </w:rPr>
        <w:t>,</w:t>
      </w:r>
      <w:r>
        <w:rPr>
          <w:rFonts w:ascii="Times New Roman" w:hAnsi="Times New Roman" w:cs="Times New Roman"/>
          <w:sz w:val="28"/>
          <w:szCs w:val="28"/>
        </w:rPr>
        <w:t xml:space="preserve"> четверт</w:t>
      </w:r>
      <w:r w:rsidR="00C35B1E">
        <w:rPr>
          <w:rFonts w:ascii="Times New Roman" w:hAnsi="Times New Roman" w:cs="Times New Roman"/>
          <w:sz w:val="28"/>
          <w:szCs w:val="28"/>
        </w:rPr>
        <w:t>ая</w:t>
      </w:r>
      <w:r>
        <w:rPr>
          <w:rFonts w:ascii="Times New Roman" w:hAnsi="Times New Roman" w:cs="Times New Roman"/>
          <w:sz w:val="28"/>
          <w:szCs w:val="28"/>
        </w:rPr>
        <w:t xml:space="preserve"> – это отдельные виды </w:t>
      </w:r>
      <w:r w:rsidR="00E06EA1">
        <w:rPr>
          <w:rFonts w:ascii="Times New Roman" w:hAnsi="Times New Roman" w:cs="Times New Roman"/>
          <w:sz w:val="28"/>
          <w:szCs w:val="28"/>
        </w:rPr>
        <w:t>продовольствия</w:t>
      </w:r>
      <w:r w:rsidR="003534DE">
        <w:rPr>
          <w:rFonts w:ascii="Times New Roman" w:hAnsi="Times New Roman" w:cs="Times New Roman"/>
          <w:sz w:val="28"/>
          <w:szCs w:val="28"/>
        </w:rPr>
        <w:t>,</w:t>
      </w:r>
      <w:r>
        <w:rPr>
          <w:rFonts w:ascii="Times New Roman" w:hAnsi="Times New Roman" w:cs="Times New Roman"/>
          <w:sz w:val="28"/>
          <w:szCs w:val="28"/>
        </w:rPr>
        <w:t xml:space="preserve"> не</w:t>
      </w:r>
      <w:r w:rsidR="00C35B1E">
        <w:rPr>
          <w:rFonts w:ascii="Times New Roman" w:hAnsi="Times New Roman" w:cs="Times New Roman"/>
          <w:sz w:val="28"/>
          <w:szCs w:val="28"/>
        </w:rPr>
        <w:t xml:space="preserve"> </w:t>
      </w:r>
      <w:r w:rsidR="00E06EA1">
        <w:rPr>
          <w:rFonts w:ascii="Times New Roman" w:hAnsi="Times New Roman" w:cs="Times New Roman"/>
          <w:sz w:val="28"/>
          <w:szCs w:val="28"/>
        </w:rPr>
        <w:t>производимые</w:t>
      </w:r>
      <w:r>
        <w:rPr>
          <w:rFonts w:ascii="Times New Roman" w:hAnsi="Times New Roman" w:cs="Times New Roman"/>
          <w:sz w:val="28"/>
          <w:szCs w:val="28"/>
        </w:rPr>
        <w:t xml:space="preserve"> в нашей стране – цитрусовые, кофе и др.</w:t>
      </w:r>
    </w:p>
    <w:p w:rsidR="009F2F29" w:rsidRDefault="009F2F29"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E06EA1">
        <w:rPr>
          <w:rFonts w:ascii="Times New Roman" w:hAnsi="Times New Roman" w:cs="Times New Roman"/>
          <w:sz w:val="28"/>
          <w:szCs w:val="28"/>
        </w:rPr>
        <w:t>следует</w:t>
      </w:r>
      <w:r>
        <w:rPr>
          <w:rFonts w:ascii="Times New Roman" w:hAnsi="Times New Roman" w:cs="Times New Roman"/>
          <w:sz w:val="28"/>
          <w:szCs w:val="28"/>
        </w:rPr>
        <w:t xml:space="preserve"> учитывать, что </w:t>
      </w:r>
      <w:r w:rsidR="00E06EA1">
        <w:rPr>
          <w:rFonts w:ascii="Times New Roman" w:hAnsi="Times New Roman" w:cs="Times New Roman"/>
          <w:sz w:val="28"/>
          <w:szCs w:val="28"/>
        </w:rPr>
        <w:t>определенная</w:t>
      </w:r>
      <w:r>
        <w:rPr>
          <w:rFonts w:ascii="Times New Roman" w:hAnsi="Times New Roman" w:cs="Times New Roman"/>
          <w:sz w:val="28"/>
          <w:szCs w:val="28"/>
        </w:rPr>
        <w:t xml:space="preserve"> разумная доля импорта всех видов продовольствия не только возможна, но и необходима в целях поддержания ассортимента во внутренней торговле и участия в мировом товарообмене, прежде всего в условиях свободной торговли ЕАЭС.</w:t>
      </w:r>
    </w:p>
    <w:p w:rsidR="00884965" w:rsidRPr="00CA1A93" w:rsidRDefault="009F2F29" w:rsidP="00C626C9">
      <w:pPr>
        <w:spacing w:after="0" w:line="360" w:lineRule="auto"/>
        <w:ind w:firstLine="709"/>
        <w:jc w:val="both"/>
        <w:rPr>
          <w:rFonts w:ascii="Times New Roman" w:hAnsi="Times New Roman" w:cs="Times New Roman"/>
          <w:sz w:val="28"/>
          <w:szCs w:val="28"/>
        </w:rPr>
      </w:pPr>
      <w:r w:rsidRPr="00CA1A93">
        <w:rPr>
          <w:rFonts w:ascii="Times New Roman" w:hAnsi="Times New Roman" w:cs="Times New Roman"/>
          <w:sz w:val="28"/>
          <w:szCs w:val="28"/>
        </w:rPr>
        <w:t xml:space="preserve">С другой стороны Россия располагает возможностями оставаться одним из наиболее важных участников мирового рынка </w:t>
      </w:r>
      <w:r w:rsidR="00884965" w:rsidRPr="00CA1A93">
        <w:rPr>
          <w:rFonts w:ascii="Times New Roman" w:hAnsi="Times New Roman" w:cs="Times New Roman"/>
          <w:sz w:val="28"/>
          <w:szCs w:val="28"/>
        </w:rPr>
        <w:t>в качестве экспортера.</w:t>
      </w:r>
    </w:p>
    <w:p w:rsidR="00483C6B" w:rsidRDefault="007351E0"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Достижение импортозамещени</w:t>
      </w:r>
      <w:r w:rsidR="00323B77">
        <w:rPr>
          <w:rFonts w:ascii="Times New Roman" w:hAnsi="Times New Roman" w:cs="Times New Roman"/>
          <w:sz w:val="28"/>
          <w:szCs w:val="28"/>
        </w:rPr>
        <w:t>я</w:t>
      </w:r>
      <w:r>
        <w:rPr>
          <w:rFonts w:ascii="Times New Roman" w:hAnsi="Times New Roman" w:cs="Times New Roman"/>
          <w:sz w:val="28"/>
          <w:szCs w:val="28"/>
        </w:rPr>
        <w:t xml:space="preserve"> будет идти поэтапно с различным лагом по каждому виду импортируемой продукции. По расчетам Минсельхоза, е</w:t>
      </w:r>
      <w:r w:rsidR="00311ECC">
        <w:rPr>
          <w:rFonts w:ascii="Times New Roman" w:hAnsi="Times New Roman" w:cs="Times New Roman"/>
          <w:sz w:val="28"/>
          <w:szCs w:val="28"/>
        </w:rPr>
        <w:t>сли будут удовлетворены просьбы по дополнительному выделению бюджетных средств на развитие сельского хозяйства, то к 2020 г</w:t>
      </w:r>
      <w:r>
        <w:rPr>
          <w:rFonts w:ascii="Times New Roman" w:hAnsi="Times New Roman" w:cs="Times New Roman"/>
          <w:sz w:val="28"/>
          <w:szCs w:val="28"/>
        </w:rPr>
        <w:t>.</w:t>
      </w:r>
      <w:r w:rsidR="00311ECC">
        <w:rPr>
          <w:rFonts w:ascii="Times New Roman" w:hAnsi="Times New Roman" w:cs="Times New Roman"/>
          <w:sz w:val="28"/>
          <w:szCs w:val="28"/>
        </w:rPr>
        <w:t xml:space="preserve"> это позволит уменьшить импортные поставки мяса скота и птицы и овощей почти на 70%, молока и молочной продукции – на 30%, плодово-ягодной продукции – на 20%, винограда – на 55%. Но это будет возможно лишь при условии дополнительного ресурсного обеспечения государственной программы в объеме </w:t>
      </w:r>
      <w:r w:rsidR="00323B77">
        <w:rPr>
          <w:rFonts w:ascii="Times New Roman" w:hAnsi="Times New Roman" w:cs="Times New Roman"/>
          <w:sz w:val="28"/>
          <w:szCs w:val="28"/>
        </w:rPr>
        <w:t>6</w:t>
      </w:r>
      <w:r w:rsidR="00311ECC">
        <w:rPr>
          <w:rFonts w:ascii="Times New Roman" w:hAnsi="Times New Roman" w:cs="Times New Roman"/>
          <w:sz w:val="28"/>
          <w:szCs w:val="28"/>
        </w:rPr>
        <w:t>25 млрд руб. до 2020 г., в том числе в 2015 г. на 77 млрд руб., которые считаем минимальными для достижения таких результатов.</w:t>
      </w:r>
    </w:p>
    <w:p w:rsidR="00311ECC" w:rsidRDefault="00311ECC"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то же время, если в полной мере использовать потенциал аграрного сектора России, то </w:t>
      </w:r>
      <w:r w:rsidR="00357E10">
        <w:rPr>
          <w:rFonts w:ascii="Times New Roman" w:hAnsi="Times New Roman" w:cs="Times New Roman"/>
          <w:sz w:val="28"/>
          <w:szCs w:val="28"/>
        </w:rPr>
        <w:t xml:space="preserve">по нашим расчетам </w:t>
      </w:r>
      <w:r>
        <w:rPr>
          <w:rFonts w:ascii="Times New Roman" w:hAnsi="Times New Roman" w:cs="Times New Roman"/>
          <w:sz w:val="28"/>
          <w:szCs w:val="28"/>
        </w:rPr>
        <w:t xml:space="preserve">можно было бы не только осуществить импортозамещение, но и </w:t>
      </w:r>
      <w:r w:rsidR="00884965">
        <w:rPr>
          <w:rFonts w:ascii="Times New Roman" w:hAnsi="Times New Roman" w:cs="Times New Roman"/>
          <w:sz w:val="28"/>
          <w:szCs w:val="28"/>
        </w:rPr>
        <w:t xml:space="preserve">при обеспечении наиболее благоприятных экономических условий </w:t>
      </w:r>
      <w:r>
        <w:rPr>
          <w:rFonts w:ascii="Times New Roman" w:hAnsi="Times New Roman" w:cs="Times New Roman"/>
          <w:sz w:val="28"/>
          <w:szCs w:val="28"/>
        </w:rPr>
        <w:t>выйти по ряду продуктов на существенные объемы экспорта</w:t>
      </w:r>
      <w:r w:rsidR="00884965">
        <w:rPr>
          <w:rFonts w:ascii="Times New Roman" w:hAnsi="Times New Roman" w:cs="Times New Roman"/>
          <w:sz w:val="28"/>
          <w:szCs w:val="28"/>
        </w:rPr>
        <w:t>, даже с учетом роста их потребления до рекомендуемых рациональных норм</w:t>
      </w:r>
      <w:r>
        <w:rPr>
          <w:rFonts w:ascii="Times New Roman" w:hAnsi="Times New Roman" w:cs="Times New Roman"/>
          <w:sz w:val="28"/>
          <w:szCs w:val="28"/>
        </w:rPr>
        <w:t>.</w:t>
      </w:r>
      <w:r w:rsidR="00884965">
        <w:rPr>
          <w:rFonts w:ascii="Times New Roman" w:hAnsi="Times New Roman" w:cs="Times New Roman"/>
          <w:sz w:val="28"/>
          <w:szCs w:val="28"/>
        </w:rPr>
        <w:t xml:space="preserve"> Это относится к зерну, растительному маслу, сахару, мясу свиней и птицы, яйцам</w:t>
      </w:r>
      <w:r w:rsidR="003534DE">
        <w:rPr>
          <w:rFonts w:ascii="Times New Roman" w:hAnsi="Times New Roman" w:cs="Times New Roman"/>
          <w:sz w:val="28"/>
          <w:szCs w:val="28"/>
        </w:rPr>
        <w:t xml:space="preserve"> (табл. 1)</w:t>
      </w:r>
      <w:r w:rsidR="00884965">
        <w:rPr>
          <w:rFonts w:ascii="Times New Roman" w:hAnsi="Times New Roman" w:cs="Times New Roman"/>
          <w:sz w:val="28"/>
          <w:szCs w:val="28"/>
        </w:rPr>
        <w:t>.</w:t>
      </w:r>
      <w:r w:rsidR="00C82BF9">
        <w:rPr>
          <w:rFonts w:ascii="Times New Roman" w:hAnsi="Times New Roman" w:cs="Times New Roman"/>
          <w:sz w:val="28"/>
          <w:szCs w:val="28"/>
        </w:rPr>
        <w:t xml:space="preserve"> </w:t>
      </w:r>
    </w:p>
    <w:p w:rsidR="00311ECC" w:rsidRDefault="003534DE" w:rsidP="00311EC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Таблица 1. </w:t>
      </w:r>
      <w:r w:rsidR="00311ECC" w:rsidRPr="009833EC">
        <w:rPr>
          <w:rFonts w:ascii="Times New Roman" w:hAnsi="Times New Roman" w:cs="Times New Roman"/>
          <w:b/>
          <w:bCs/>
          <w:sz w:val="28"/>
          <w:szCs w:val="28"/>
        </w:rPr>
        <w:t xml:space="preserve">Прогноз уровня продовольственной независимости </w:t>
      </w:r>
    </w:p>
    <w:p w:rsidR="00311ECC" w:rsidRDefault="00311ECC" w:rsidP="00311ECC">
      <w:pPr>
        <w:spacing w:after="0" w:line="240" w:lineRule="auto"/>
        <w:jc w:val="center"/>
        <w:rPr>
          <w:rFonts w:ascii="Times New Roman" w:hAnsi="Times New Roman" w:cs="Times New Roman"/>
          <w:sz w:val="28"/>
          <w:szCs w:val="28"/>
        </w:rPr>
      </w:pPr>
      <w:r w:rsidRPr="009833EC">
        <w:rPr>
          <w:rFonts w:ascii="Times New Roman" w:hAnsi="Times New Roman" w:cs="Times New Roman"/>
          <w:b/>
          <w:bCs/>
          <w:sz w:val="28"/>
          <w:szCs w:val="28"/>
        </w:rPr>
        <w:t>и экспортного потенциала России на 2020 г.</w:t>
      </w:r>
    </w:p>
    <w:tbl>
      <w:tblPr>
        <w:tblW w:w="4923" w:type="pct"/>
        <w:tblInd w:w="144" w:type="dxa"/>
        <w:tblCellMar>
          <w:left w:w="0" w:type="dxa"/>
          <w:right w:w="0" w:type="dxa"/>
        </w:tblCellMar>
        <w:tblLook w:val="04A0"/>
      </w:tblPr>
      <w:tblGrid>
        <w:gridCol w:w="3599"/>
        <w:gridCol w:w="2809"/>
        <w:gridCol w:w="2807"/>
      </w:tblGrid>
      <w:tr w:rsidR="00311ECC" w:rsidRPr="009833EC" w:rsidTr="00311ECC">
        <w:trPr>
          <w:trHeight w:val="912"/>
        </w:trPr>
        <w:tc>
          <w:tcPr>
            <w:tcW w:w="1952"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hideMark/>
          </w:tcPr>
          <w:p w:rsidR="00311ECC" w:rsidRPr="009833EC" w:rsidRDefault="00311ECC" w:rsidP="00311ECC">
            <w:pPr>
              <w:spacing w:after="0" w:line="240" w:lineRule="auto"/>
              <w:rPr>
                <w:rFonts w:ascii="Arial" w:eastAsia="Times New Roman" w:hAnsi="Arial" w:cs="Arial"/>
                <w:sz w:val="24"/>
                <w:szCs w:val="24"/>
                <w:lang w:eastAsia="ru-RU"/>
              </w:rPr>
            </w:pPr>
          </w:p>
        </w:tc>
        <w:tc>
          <w:tcPr>
            <w:tcW w:w="1524" w:type="pct"/>
            <w:tcBorders>
              <w:top w:val="single" w:sz="8" w:space="0" w:color="FFFFFF"/>
              <w:left w:val="single" w:sz="8" w:space="0" w:color="FFFFFF"/>
              <w:bottom w:val="single" w:sz="24" w:space="0" w:color="FFFFFF"/>
              <w:right w:val="single" w:sz="8" w:space="0" w:color="FFFFFF"/>
            </w:tcBorders>
            <w:shd w:val="clear" w:color="auto" w:fill="FEB80A"/>
            <w:tcMar>
              <w:top w:w="15" w:type="dxa"/>
              <w:left w:w="108" w:type="dxa"/>
              <w:bottom w:w="0"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b/>
                <w:bCs/>
                <w:color w:val="FFFFFF"/>
                <w:kern w:val="24"/>
                <w:sz w:val="24"/>
                <w:szCs w:val="24"/>
                <w:lang w:eastAsia="ru-RU"/>
              </w:rPr>
              <w:t>Уровень продовольственной независимости, %</w:t>
            </w:r>
          </w:p>
        </w:tc>
        <w:tc>
          <w:tcPr>
            <w:tcW w:w="1523" w:type="pct"/>
            <w:tcBorders>
              <w:top w:val="single" w:sz="8" w:space="0" w:color="FFFFFF"/>
              <w:left w:val="single" w:sz="8" w:space="0" w:color="FFFFFF"/>
              <w:bottom w:val="single" w:sz="24" w:space="0" w:color="FFFFFF"/>
              <w:right w:val="single" w:sz="8" w:space="0" w:color="FFFFFF"/>
            </w:tcBorders>
            <w:shd w:val="clear" w:color="auto" w:fill="FEB80A"/>
            <w:tcMar>
              <w:top w:w="15" w:type="dxa"/>
              <w:left w:w="144" w:type="dxa"/>
              <w:bottom w:w="72" w:type="dxa"/>
              <w:right w:w="144"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b/>
                <w:bCs/>
                <w:color w:val="FFFFFF"/>
                <w:kern w:val="24"/>
                <w:sz w:val="24"/>
                <w:szCs w:val="24"/>
                <w:lang w:eastAsia="ru-RU"/>
              </w:rPr>
              <w:t xml:space="preserve">Экспортный потенциал (+)/ потребность (-), </w:t>
            </w:r>
          </w:p>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b/>
                <w:bCs/>
                <w:color w:val="FFFFFF"/>
                <w:kern w:val="24"/>
                <w:sz w:val="24"/>
                <w:szCs w:val="24"/>
                <w:lang w:eastAsia="ru-RU"/>
              </w:rPr>
              <w:t>млн т</w:t>
            </w:r>
          </w:p>
        </w:tc>
      </w:tr>
      <w:tr w:rsidR="00311ECC" w:rsidRPr="009833EC" w:rsidTr="00311ECC">
        <w:trPr>
          <w:trHeight w:val="125"/>
        </w:trPr>
        <w:tc>
          <w:tcPr>
            <w:tcW w:w="1952"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 xml:space="preserve">Зерно </w:t>
            </w:r>
          </w:p>
        </w:tc>
        <w:tc>
          <w:tcPr>
            <w:tcW w:w="1524"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132</w:t>
            </w:r>
          </w:p>
        </w:tc>
        <w:tc>
          <w:tcPr>
            <w:tcW w:w="1523"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28</w:t>
            </w:r>
          </w:p>
        </w:tc>
      </w:tr>
      <w:tr w:rsidR="00311ECC" w:rsidRPr="009833EC" w:rsidTr="00311ECC">
        <w:tc>
          <w:tcPr>
            <w:tcW w:w="1952"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Сахар</w:t>
            </w:r>
          </w:p>
        </w:tc>
        <w:tc>
          <w:tcPr>
            <w:tcW w:w="1524" w:type="pct"/>
            <w:tcBorders>
              <w:top w:val="single" w:sz="8" w:space="0" w:color="FFFFFF"/>
              <w:left w:val="single" w:sz="8" w:space="0" w:color="FFFFFF"/>
              <w:bottom w:val="single" w:sz="8" w:space="0" w:color="FFFFFF"/>
              <w:right w:val="single" w:sz="8" w:space="0" w:color="FFFFFF"/>
            </w:tcBorders>
            <w:shd w:val="clear" w:color="auto" w:fill="FFF3E7"/>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168</w:t>
            </w:r>
          </w:p>
        </w:tc>
        <w:tc>
          <w:tcPr>
            <w:tcW w:w="1523"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2</w:t>
            </w:r>
          </w:p>
        </w:tc>
      </w:tr>
      <w:tr w:rsidR="00311ECC" w:rsidRPr="009833EC" w:rsidTr="00311ECC">
        <w:tc>
          <w:tcPr>
            <w:tcW w:w="1952"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Растительное масло</w:t>
            </w:r>
          </w:p>
        </w:tc>
        <w:tc>
          <w:tcPr>
            <w:tcW w:w="1524" w:type="pct"/>
            <w:tcBorders>
              <w:top w:val="single" w:sz="8" w:space="0" w:color="FFFFFF"/>
              <w:left w:val="single" w:sz="8" w:space="0" w:color="FFFFFF"/>
              <w:bottom w:val="single" w:sz="8" w:space="0" w:color="FFFFFF"/>
              <w:right w:val="single" w:sz="8" w:space="0" w:color="FFFFFF"/>
            </w:tcBorders>
            <w:shd w:val="clear" w:color="auto" w:fill="FFE6CC"/>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239</w:t>
            </w:r>
          </w:p>
        </w:tc>
        <w:tc>
          <w:tcPr>
            <w:tcW w:w="1523"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2</w:t>
            </w:r>
          </w:p>
        </w:tc>
      </w:tr>
      <w:tr w:rsidR="00311ECC" w:rsidRPr="009833EC" w:rsidTr="00311ECC">
        <w:tc>
          <w:tcPr>
            <w:tcW w:w="1952"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Картофель</w:t>
            </w:r>
          </w:p>
        </w:tc>
        <w:tc>
          <w:tcPr>
            <w:tcW w:w="1524" w:type="pct"/>
            <w:tcBorders>
              <w:top w:val="single" w:sz="8" w:space="0" w:color="FFFFFF"/>
              <w:left w:val="single" w:sz="8" w:space="0" w:color="FFFFFF"/>
              <w:bottom w:val="single" w:sz="8" w:space="0" w:color="FFFFFF"/>
              <w:right w:val="single" w:sz="8" w:space="0" w:color="FFFFFF"/>
            </w:tcBorders>
            <w:shd w:val="clear" w:color="auto" w:fill="FFF3E7"/>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121</w:t>
            </w:r>
          </w:p>
        </w:tc>
        <w:tc>
          <w:tcPr>
            <w:tcW w:w="1523"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6</w:t>
            </w:r>
          </w:p>
        </w:tc>
      </w:tr>
      <w:tr w:rsidR="00311ECC" w:rsidRPr="009833EC" w:rsidTr="00311ECC">
        <w:trPr>
          <w:trHeight w:val="92"/>
        </w:trPr>
        <w:tc>
          <w:tcPr>
            <w:tcW w:w="1952"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Овощи</w:t>
            </w:r>
          </w:p>
        </w:tc>
        <w:tc>
          <w:tcPr>
            <w:tcW w:w="1524" w:type="pct"/>
            <w:tcBorders>
              <w:top w:val="single" w:sz="8" w:space="0" w:color="FFFFFF"/>
              <w:left w:val="single" w:sz="8" w:space="0" w:color="FFFFFF"/>
              <w:bottom w:val="single" w:sz="8" w:space="0" w:color="FFFFFF"/>
              <w:right w:val="single" w:sz="8" w:space="0" w:color="FFFFFF"/>
            </w:tcBorders>
            <w:shd w:val="clear" w:color="auto" w:fill="FFE6CC"/>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90</w:t>
            </w:r>
          </w:p>
        </w:tc>
        <w:tc>
          <w:tcPr>
            <w:tcW w:w="1523"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-2</w:t>
            </w:r>
          </w:p>
        </w:tc>
      </w:tr>
      <w:tr w:rsidR="00311ECC" w:rsidRPr="009833EC" w:rsidTr="00311ECC">
        <w:tc>
          <w:tcPr>
            <w:tcW w:w="1952"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Фрукты</w:t>
            </w:r>
          </w:p>
        </w:tc>
        <w:tc>
          <w:tcPr>
            <w:tcW w:w="1524" w:type="pct"/>
            <w:tcBorders>
              <w:top w:val="single" w:sz="8" w:space="0" w:color="FFFFFF"/>
              <w:left w:val="single" w:sz="8" w:space="0" w:color="FFFFFF"/>
              <w:bottom w:val="single" w:sz="8" w:space="0" w:color="FFFFFF"/>
              <w:right w:val="single" w:sz="8" w:space="0" w:color="FFFFFF"/>
            </w:tcBorders>
            <w:shd w:val="clear" w:color="auto" w:fill="FFF3E7"/>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39</w:t>
            </w:r>
          </w:p>
        </w:tc>
        <w:tc>
          <w:tcPr>
            <w:tcW w:w="1523"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-6</w:t>
            </w:r>
          </w:p>
        </w:tc>
      </w:tr>
      <w:tr w:rsidR="00311ECC" w:rsidRPr="009833EC" w:rsidTr="00311ECC">
        <w:trPr>
          <w:trHeight w:val="43"/>
        </w:trPr>
        <w:tc>
          <w:tcPr>
            <w:tcW w:w="1952"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 xml:space="preserve">Мясо и мясопродукты </w:t>
            </w:r>
          </w:p>
        </w:tc>
        <w:tc>
          <w:tcPr>
            <w:tcW w:w="1524" w:type="pct"/>
            <w:tcBorders>
              <w:top w:val="single" w:sz="8" w:space="0" w:color="FFFFFF"/>
              <w:left w:val="single" w:sz="8" w:space="0" w:color="FFFFFF"/>
              <w:bottom w:val="single" w:sz="8" w:space="0" w:color="FFFFFF"/>
              <w:right w:val="single" w:sz="8" w:space="0" w:color="FFFFFF"/>
            </w:tcBorders>
            <w:shd w:val="clear" w:color="auto" w:fill="FFE6CC"/>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107</w:t>
            </w:r>
          </w:p>
        </w:tc>
        <w:tc>
          <w:tcPr>
            <w:tcW w:w="1523"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0,6</w:t>
            </w:r>
          </w:p>
        </w:tc>
      </w:tr>
      <w:tr w:rsidR="00311ECC" w:rsidRPr="009833EC" w:rsidTr="00311ECC">
        <w:trPr>
          <w:trHeight w:val="51"/>
        </w:trPr>
        <w:tc>
          <w:tcPr>
            <w:tcW w:w="1952"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 xml:space="preserve">Молоко и молокопродукты </w:t>
            </w:r>
          </w:p>
        </w:tc>
        <w:tc>
          <w:tcPr>
            <w:tcW w:w="1524" w:type="pct"/>
            <w:tcBorders>
              <w:top w:val="single" w:sz="8" w:space="0" w:color="FFFFFF"/>
              <w:left w:val="single" w:sz="8" w:space="0" w:color="FFFFFF"/>
              <w:bottom w:val="single" w:sz="8" w:space="0" w:color="FFFFFF"/>
              <w:right w:val="single" w:sz="8" w:space="0" w:color="FFFFFF"/>
            </w:tcBorders>
            <w:shd w:val="clear" w:color="auto" w:fill="FFF3E7"/>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79</w:t>
            </w:r>
          </w:p>
        </w:tc>
        <w:tc>
          <w:tcPr>
            <w:tcW w:w="1523"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-10</w:t>
            </w:r>
          </w:p>
        </w:tc>
      </w:tr>
      <w:tr w:rsidR="00311ECC" w:rsidRPr="009833EC" w:rsidTr="00311ECC">
        <w:trPr>
          <w:trHeight w:val="59"/>
        </w:trPr>
        <w:tc>
          <w:tcPr>
            <w:tcW w:w="1952"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hideMark/>
          </w:tcPr>
          <w:p w:rsidR="00311ECC" w:rsidRPr="009833EC" w:rsidRDefault="00311ECC" w:rsidP="00311ECC">
            <w:pPr>
              <w:spacing w:after="0" w:line="240" w:lineRule="auto"/>
              <w:jc w:val="both"/>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Яйца</w:t>
            </w:r>
          </w:p>
        </w:tc>
        <w:tc>
          <w:tcPr>
            <w:tcW w:w="1524" w:type="pct"/>
            <w:tcBorders>
              <w:top w:val="single" w:sz="8" w:space="0" w:color="FFFFFF"/>
              <w:left w:val="single" w:sz="8" w:space="0" w:color="FFFFFF"/>
              <w:bottom w:val="single" w:sz="8" w:space="0" w:color="FFFFFF"/>
              <w:right w:val="single" w:sz="8" w:space="0" w:color="FFFFFF"/>
            </w:tcBorders>
            <w:shd w:val="clear" w:color="auto" w:fill="FFE6CC"/>
            <w:tcMar>
              <w:top w:w="15" w:type="dxa"/>
              <w:left w:w="15" w:type="dxa"/>
              <w:bottom w:w="0" w:type="dxa"/>
              <w:right w:w="15"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124</w:t>
            </w:r>
          </w:p>
        </w:tc>
        <w:tc>
          <w:tcPr>
            <w:tcW w:w="1523"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right w:w="108" w:type="dxa"/>
            </w:tcMar>
            <w:vAlign w:val="center"/>
            <w:hideMark/>
          </w:tcPr>
          <w:p w:rsidR="00311ECC" w:rsidRPr="009833EC" w:rsidRDefault="00311ECC" w:rsidP="00311ECC">
            <w:pPr>
              <w:spacing w:after="0" w:line="240" w:lineRule="auto"/>
              <w:jc w:val="center"/>
              <w:rPr>
                <w:rFonts w:ascii="Arial" w:eastAsia="Times New Roman" w:hAnsi="Arial" w:cs="Arial"/>
                <w:sz w:val="24"/>
                <w:szCs w:val="24"/>
                <w:lang w:eastAsia="ru-RU"/>
              </w:rPr>
            </w:pPr>
            <w:r w:rsidRPr="009833EC">
              <w:rPr>
                <w:rFonts w:ascii="Cambria" w:eastAsia="Times New Roman" w:hAnsi="Cambria" w:cs="Arial"/>
                <w:color w:val="000000"/>
                <w:kern w:val="24"/>
                <w:sz w:val="24"/>
                <w:szCs w:val="24"/>
                <w:lang w:eastAsia="ru-RU"/>
              </w:rPr>
              <w:t>10</w:t>
            </w:r>
          </w:p>
        </w:tc>
      </w:tr>
    </w:tbl>
    <w:p w:rsidR="00311ECC" w:rsidRDefault="00311ECC" w:rsidP="00311ECC">
      <w:pPr>
        <w:spacing w:after="0" w:line="360" w:lineRule="auto"/>
        <w:ind w:firstLine="567"/>
        <w:jc w:val="center"/>
        <w:rPr>
          <w:rFonts w:ascii="Times New Roman" w:hAnsi="Times New Roman" w:cs="Times New Roman"/>
          <w:sz w:val="28"/>
          <w:szCs w:val="28"/>
        </w:rPr>
      </w:pPr>
    </w:p>
    <w:p w:rsidR="00C90E96" w:rsidRPr="003534DE" w:rsidRDefault="00C90E96" w:rsidP="00C90E96">
      <w:pPr>
        <w:spacing w:after="0" w:line="360" w:lineRule="auto"/>
        <w:ind w:firstLine="567"/>
        <w:jc w:val="both"/>
        <w:rPr>
          <w:rFonts w:ascii="Times New Roman" w:hAnsi="Times New Roman" w:cs="Times New Roman"/>
          <w:color w:val="000000" w:themeColor="text1"/>
          <w:sz w:val="28"/>
          <w:szCs w:val="28"/>
        </w:rPr>
      </w:pPr>
      <w:r w:rsidRPr="003534DE">
        <w:rPr>
          <w:rFonts w:ascii="Times New Roman" w:hAnsi="Times New Roman" w:cs="Times New Roman"/>
          <w:color w:val="000000" w:themeColor="text1"/>
          <w:sz w:val="28"/>
          <w:szCs w:val="28"/>
        </w:rPr>
        <w:lastRenderedPageBreak/>
        <w:t xml:space="preserve">В целом как показывают расчеты, в России имеются возможности </w:t>
      </w:r>
      <w:r w:rsidR="002C479C" w:rsidRPr="003534DE">
        <w:rPr>
          <w:rFonts w:ascii="Times New Roman" w:hAnsi="Times New Roman" w:cs="Times New Roman"/>
          <w:color w:val="000000" w:themeColor="text1"/>
          <w:sz w:val="28"/>
          <w:szCs w:val="28"/>
        </w:rPr>
        <w:t xml:space="preserve">не только для достижения параметров Доктрины продовольственной безопасности, но и </w:t>
      </w:r>
      <w:r w:rsidRPr="003534DE">
        <w:rPr>
          <w:rFonts w:ascii="Times New Roman" w:hAnsi="Times New Roman" w:cs="Times New Roman"/>
          <w:color w:val="000000" w:themeColor="text1"/>
          <w:sz w:val="28"/>
          <w:szCs w:val="28"/>
        </w:rPr>
        <w:t>для того чтобы за предстоящие 8-10 лет выйти на баланс экспорта-импорта на уровне 20-25 млрд долл. США.</w:t>
      </w:r>
    </w:p>
    <w:p w:rsidR="00650F82" w:rsidRPr="003534DE" w:rsidRDefault="00650F82" w:rsidP="00650F82">
      <w:pPr>
        <w:spacing w:after="0" w:line="360" w:lineRule="auto"/>
        <w:ind w:firstLine="709"/>
        <w:jc w:val="both"/>
        <w:rPr>
          <w:rFonts w:ascii="Times New Roman" w:hAnsi="Times New Roman" w:cs="Times New Roman"/>
          <w:sz w:val="28"/>
          <w:szCs w:val="28"/>
        </w:rPr>
      </w:pPr>
      <w:r w:rsidRPr="003534DE">
        <w:rPr>
          <w:rFonts w:ascii="Times New Roman" w:hAnsi="Times New Roman" w:cs="Times New Roman"/>
          <w:sz w:val="28"/>
          <w:szCs w:val="28"/>
        </w:rPr>
        <w:t>При этом хочу отметить, что в действующей Доктрине продовольственной безопасности нет официально установленных индикаторов по фруктам и овощам.</w:t>
      </w:r>
    </w:p>
    <w:p w:rsidR="00650F82" w:rsidRPr="003534DE" w:rsidRDefault="00650F82" w:rsidP="00650F82">
      <w:pPr>
        <w:spacing w:after="0" w:line="360" w:lineRule="auto"/>
        <w:ind w:firstLine="709"/>
        <w:jc w:val="both"/>
        <w:rPr>
          <w:rFonts w:ascii="Times New Roman" w:hAnsi="Times New Roman" w:cs="Times New Roman"/>
          <w:sz w:val="28"/>
          <w:szCs w:val="28"/>
        </w:rPr>
      </w:pPr>
      <w:r w:rsidRPr="003534DE">
        <w:rPr>
          <w:rFonts w:ascii="Times New Roman" w:hAnsi="Times New Roman" w:cs="Times New Roman"/>
          <w:sz w:val="28"/>
          <w:szCs w:val="28"/>
        </w:rPr>
        <w:t>В связи с этим я хотел бы внести предложение о создании рабочей группы по актуализации Доктрины. Наш коллектив готов принять участие в такой работе, принимая во внимание, что ВНИИЭСХ был одним из основных разработчиков этого документа.</w:t>
      </w:r>
    </w:p>
    <w:p w:rsidR="00483C6B" w:rsidRDefault="009F2F29"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Ожидаемые результаты текущего года в определенной мере оптимистичны и будут способствовать процессу импортозамещения. За январь-август </w:t>
      </w:r>
      <w:r w:rsidR="00C82BF9">
        <w:rPr>
          <w:rFonts w:ascii="Times New Roman" w:hAnsi="Times New Roman" w:cs="Times New Roman"/>
          <w:sz w:val="28"/>
          <w:szCs w:val="28"/>
        </w:rPr>
        <w:t>2014 г.</w:t>
      </w:r>
      <w:r>
        <w:rPr>
          <w:rFonts w:ascii="Times New Roman" w:hAnsi="Times New Roman" w:cs="Times New Roman"/>
          <w:sz w:val="28"/>
          <w:szCs w:val="28"/>
        </w:rPr>
        <w:t xml:space="preserve"> к соответствующему периоду 2013 г. продукция сельского хозяйства </w:t>
      </w:r>
      <w:r w:rsidR="00E06EA1">
        <w:rPr>
          <w:rFonts w:ascii="Times New Roman" w:hAnsi="Times New Roman" w:cs="Times New Roman"/>
          <w:sz w:val="28"/>
          <w:szCs w:val="28"/>
        </w:rPr>
        <w:t>возросла</w:t>
      </w:r>
      <w:r>
        <w:rPr>
          <w:rFonts w:ascii="Times New Roman" w:hAnsi="Times New Roman" w:cs="Times New Roman"/>
          <w:sz w:val="28"/>
          <w:szCs w:val="28"/>
        </w:rPr>
        <w:t xml:space="preserve"> на 4,9%, больше собрано зерна. С другой стороны – пока ниже урожайность чем в прошлом году сахарной свеклы</w:t>
      </w:r>
      <w:r w:rsidR="00884965">
        <w:rPr>
          <w:rFonts w:ascii="Times New Roman" w:hAnsi="Times New Roman" w:cs="Times New Roman"/>
          <w:sz w:val="28"/>
          <w:szCs w:val="28"/>
        </w:rPr>
        <w:t>,</w:t>
      </w:r>
      <w:r>
        <w:rPr>
          <w:rFonts w:ascii="Times New Roman" w:hAnsi="Times New Roman" w:cs="Times New Roman"/>
          <w:sz w:val="28"/>
          <w:szCs w:val="28"/>
        </w:rPr>
        <w:t xml:space="preserve"> семян подсолнечника</w:t>
      </w:r>
      <w:r w:rsidR="00E06EA1">
        <w:rPr>
          <w:rFonts w:ascii="Times New Roman" w:hAnsi="Times New Roman" w:cs="Times New Roman"/>
          <w:sz w:val="28"/>
          <w:szCs w:val="28"/>
        </w:rPr>
        <w:t xml:space="preserve">. Меньше темпы прироста мяса, отмечается спад производства молока и яиц, продолжается снижение поголовья крупного рогатого скота. </w:t>
      </w:r>
    </w:p>
    <w:p w:rsidR="005053A0" w:rsidRDefault="00E06EA1" w:rsidP="00E06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известно, отмечается рост розничных цен на продовольственные товары</w:t>
      </w:r>
      <w:r w:rsidR="009400D0">
        <w:rPr>
          <w:rFonts w:ascii="Times New Roman" w:hAnsi="Times New Roman" w:cs="Times New Roman"/>
          <w:sz w:val="28"/>
          <w:szCs w:val="28"/>
        </w:rPr>
        <w:t>, в том числе из-за эмбарго</w:t>
      </w:r>
      <w:r w:rsidR="00EF1E13">
        <w:rPr>
          <w:rFonts w:ascii="Times New Roman" w:hAnsi="Times New Roman" w:cs="Times New Roman"/>
          <w:sz w:val="28"/>
          <w:szCs w:val="28"/>
        </w:rPr>
        <w:t>: если в августе к декабрю предыдущего года они выросли на 6,6%, то уже в сентябре к декабрю он составил на 8,4%.</w:t>
      </w:r>
      <w:r>
        <w:rPr>
          <w:rFonts w:ascii="Times New Roman" w:hAnsi="Times New Roman" w:cs="Times New Roman"/>
          <w:sz w:val="28"/>
          <w:szCs w:val="28"/>
        </w:rPr>
        <w:t xml:space="preserve"> </w:t>
      </w:r>
    </w:p>
    <w:p w:rsidR="005053A0" w:rsidRPr="003534DE" w:rsidRDefault="005053A0" w:rsidP="00E06EA1">
      <w:pPr>
        <w:spacing w:after="0" w:line="360" w:lineRule="auto"/>
        <w:ind w:firstLine="709"/>
        <w:jc w:val="both"/>
        <w:rPr>
          <w:rFonts w:ascii="Times New Roman" w:hAnsi="Times New Roman" w:cs="Times New Roman"/>
          <w:sz w:val="28"/>
          <w:szCs w:val="28"/>
        </w:rPr>
      </w:pPr>
      <w:r w:rsidRPr="003534DE">
        <w:rPr>
          <w:rFonts w:ascii="Times New Roman" w:hAnsi="Times New Roman" w:cs="Times New Roman"/>
          <w:sz w:val="28"/>
          <w:szCs w:val="28"/>
        </w:rPr>
        <w:t xml:space="preserve">В случае дальнейшего роста цен считаем целесообразным рассмотреть возможность использования в качестве рыночного регулятора продовольственные ресурсы резервного фонда страны. </w:t>
      </w:r>
    </w:p>
    <w:p w:rsidR="00E06EA1" w:rsidRDefault="005053A0" w:rsidP="00E06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росте цен на продовольствие как отрицательном процессе </w:t>
      </w:r>
      <w:r w:rsidR="00EF1E13">
        <w:rPr>
          <w:rFonts w:ascii="Times New Roman" w:hAnsi="Times New Roman" w:cs="Times New Roman"/>
          <w:sz w:val="28"/>
          <w:szCs w:val="28"/>
        </w:rPr>
        <w:t>для нашего потребителя</w:t>
      </w:r>
      <w:r w:rsidR="00E06EA1">
        <w:rPr>
          <w:rFonts w:ascii="Times New Roman" w:hAnsi="Times New Roman" w:cs="Times New Roman"/>
          <w:sz w:val="28"/>
          <w:szCs w:val="28"/>
        </w:rPr>
        <w:t xml:space="preserve">, </w:t>
      </w:r>
      <w:r>
        <w:rPr>
          <w:rFonts w:ascii="Times New Roman" w:hAnsi="Times New Roman" w:cs="Times New Roman"/>
          <w:sz w:val="28"/>
          <w:szCs w:val="28"/>
        </w:rPr>
        <w:t>следует учитывать, что</w:t>
      </w:r>
      <w:r w:rsidR="00E06EA1">
        <w:rPr>
          <w:rFonts w:ascii="Times New Roman" w:hAnsi="Times New Roman" w:cs="Times New Roman"/>
          <w:sz w:val="28"/>
          <w:szCs w:val="28"/>
        </w:rPr>
        <w:t xml:space="preserve"> с другой стороны </w:t>
      </w:r>
      <w:r>
        <w:rPr>
          <w:rFonts w:ascii="Times New Roman" w:hAnsi="Times New Roman" w:cs="Times New Roman"/>
          <w:sz w:val="28"/>
          <w:szCs w:val="28"/>
        </w:rPr>
        <w:t xml:space="preserve">это </w:t>
      </w:r>
      <w:r w:rsidR="009400D0">
        <w:rPr>
          <w:rFonts w:ascii="Times New Roman" w:hAnsi="Times New Roman" w:cs="Times New Roman"/>
          <w:sz w:val="28"/>
          <w:szCs w:val="28"/>
        </w:rPr>
        <w:t xml:space="preserve">в </w:t>
      </w:r>
      <w:r w:rsidR="00E06EA1">
        <w:rPr>
          <w:rFonts w:ascii="Times New Roman" w:hAnsi="Times New Roman" w:cs="Times New Roman"/>
          <w:sz w:val="28"/>
          <w:szCs w:val="28"/>
        </w:rPr>
        <w:t xml:space="preserve">определенной мере может способствовать росту доходности сельскохозяйственных товаропроизводителей. </w:t>
      </w:r>
      <w:r w:rsidR="00EF1E13">
        <w:rPr>
          <w:rFonts w:ascii="Times New Roman" w:hAnsi="Times New Roman" w:cs="Times New Roman"/>
          <w:sz w:val="28"/>
          <w:szCs w:val="28"/>
        </w:rPr>
        <w:t xml:space="preserve">Хотя доля </w:t>
      </w:r>
      <w:r w:rsidR="00EF1E13">
        <w:rPr>
          <w:rFonts w:ascii="Times New Roman" w:hAnsi="Times New Roman" w:cs="Times New Roman"/>
          <w:sz w:val="28"/>
          <w:szCs w:val="28"/>
        </w:rPr>
        <w:lastRenderedPageBreak/>
        <w:t xml:space="preserve">сельскохозяйственных товаропроизводителей в конечной розничной цене продовольствия сравнительно не велика. </w:t>
      </w:r>
      <w:r w:rsidR="00E06EA1">
        <w:rPr>
          <w:rFonts w:ascii="Times New Roman" w:hAnsi="Times New Roman" w:cs="Times New Roman"/>
          <w:sz w:val="28"/>
          <w:szCs w:val="28"/>
        </w:rPr>
        <w:t>В то же время настораживают высокие темпы роста цен на промышленные товары</w:t>
      </w:r>
      <w:r w:rsidR="00EF1E13">
        <w:rPr>
          <w:rFonts w:ascii="Times New Roman" w:hAnsi="Times New Roman" w:cs="Times New Roman"/>
          <w:sz w:val="28"/>
          <w:szCs w:val="28"/>
        </w:rPr>
        <w:t>: в августе они выросли по сравнению с декабрем на 6,0%.</w:t>
      </w:r>
      <w:r w:rsidR="009400D0">
        <w:rPr>
          <w:rFonts w:ascii="Times New Roman" w:hAnsi="Times New Roman" w:cs="Times New Roman"/>
          <w:sz w:val="28"/>
          <w:szCs w:val="28"/>
        </w:rPr>
        <w:t xml:space="preserve"> </w:t>
      </w:r>
      <w:r w:rsidR="00EF1E13">
        <w:rPr>
          <w:rFonts w:ascii="Times New Roman" w:hAnsi="Times New Roman" w:cs="Times New Roman"/>
          <w:sz w:val="28"/>
          <w:szCs w:val="28"/>
        </w:rPr>
        <w:t>Это в свою очередь</w:t>
      </w:r>
      <w:r w:rsidR="00E06EA1">
        <w:rPr>
          <w:rFonts w:ascii="Times New Roman" w:hAnsi="Times New Roman" w:cs="Times New Roman"/>
          <w:sz w:val="28"/>
          <w:szCs w:val="28"/>
        </w:rPr>
        <w:t xml:space="preserve"> отрицательно скажется на экономике </w:t>
      </w:r>
      <w:r w:rsidR="00EF1E13">
        <w:rPr>
          <w:rFonts w:ascii="Times New Roman" w:hAnsi="Times New Roman" w:cs="Times New Roman"/>
          <w:sz w:val="28"/>
          <w:szCs w:val="28"/>
        </w:rPr>
        <w:t>сельского хозяйства</w:t>
      </w:r>
      <w:r w:rsidR="00E06EA1">
        <w:rPr>
          <w:rFonts w:ascii="Times New Roman" w:hAnsi="Times New Roman" w:cs="Times New Roman"/>
          <w:sz w:val="28"/>
          <w:szCs w:val="28"/>
        </w:rPr>
        <w:t xml:space="preserve">. Поэтому многое будет завесить от того каким сформируется бюджет 2015 г., особенно в части государственной поддержки </w:t>
      </w:r>
      <w:r w:rsidR="00EF75C3">
        <w:rPr>
          <w:rFonts w:ascii="Times New Roman" w:hAnsi="Times New Roman" w:cs="Times New Roman"/>
          <w:sz w:val="28"/>
          <w:szCs w:val="28"/>
        </w:rPr>
        <w:t>нашей отрасли</w:t>
      </w:r>
      <w:r w:rsidR="00E06EA1">
        <w:rPr>
          <w:rFonts w:ascii="Times New Roman" w:hAnsi="Times New Roman" w:cs="Times New Roman"/>
          <w:sz w:val="28"/>
          <w:szCs w:val="28"/>
        </w:rPr>
        <w:t xml:space="preserve">. </w:t>
      </w:r>
    </w:p>
    <w:p w:rsidR="00BC1422" w:rsidRDefault="00BC1422" w:rsidP="00E06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первоначально было запланировано на 2015 г. 166 млрд руб. субсидий и соответ</w:t>
      </w:r>
      <w:r w:rsidR="001351FA">
        <w:rPr>
          <w:rFonts w:ascii="Times New Roman" w:hAnsi="Times New Roman" w:cs="Times New Roman"/>
          <w:sz w:val="28"/>
          <w:szCs w:val="28"/>
        </w:rPr>
        <w:t>ственно на 2015-2020 гг. 1158 млрд</w:t>
      </w:r>
      <w:r>
        <w:rPr>
          <w:rFonts w:ascii="Times New Roman" w:hAnsi="Times New Roman" w:cs="Times New Roman"/>
          <w:sz w:val="28"/>
          <w:szCs w:val="28"/>
        </w:rPr>
        <w:t xml:space="preserve"> руб., то в соответствии с предложением Минсельхоза эти субсидии должны составить 247 млрд руб. и 1,8 трлн руб. </w:t>
      </w:r>
      <w:r w:rsidRPr="001D5F3F">
        <w:rPr>
          <w:rFonts w:ascii="Times New Roman" w:hAnsi="Times New Roman" w:cs="Times New Roman"/>
          <w:sz w:val="28"/>
          <w:szCs w:val="28"/>
        </w:rPr>
        <w:t xml:space="preserve">Однако мы </w:t>
      </w:r>
      <w:r w:rsidR="001D5F3F" w:rsidRPr="001D5F3F">
        <w:rPr>
          <w:rFonts w:ascii="Times New Roman" w:hAnsi="Times New Roman" w:cs="Times New Roman"/>
          <w:sz w:val="28"/>
          <w:szCs w:val="28"/>
        </w:rPr>
        <w:t>остаемся</w:t>
      </w:r>
      <w:r w:rsidRPr="001D5F3F">
        <w:rPr>
          <w:rFonts w:ascii="Times New Roman" w:hAnsi="Times New Roman" w:cs="Times New Roman"/>
          <w:sz w:val="28"/>
          <w:szCs w:val="28"/>
        </w:rPr>
        <w:t xml:space="preserve"> на первоначальной позиции и считаем эти суммы минимальными, а если говорить о реально</w:t>
      </w:r>
      <w:r w:rsidR="001D5F3F" w:rsidRPr="001D5F3F">
        <w:rPr>
          <w:rFonts w:ascii="Times New Roman" w:hAnsi="Times New Roman" w:cs="Times New Roman"/>
          <w:sz w:val="28"/>
          <w:szCs w:val="28"/>
        </w:rPr>
        <w:t>м</w:t>
      </w:r>
      <w:r w:rsidRPr="001D5F3F">
        <w:rPr>
          <w:rFonts w:ascii="Times New Roman" w:hAnsi="Times New Roman" w:cs="Times New Roman"/>
          <w:sz w:val="28"/>
          <w:szCs w:val="28"/>
        </w:rPr>
        <w:t xml:space="preserve"> исполнении програ</w:t>
      </w:r>
      <w:r w:rsidR="001D5F3F" w:rsidRPr="001D5F3F">
        <w:rPr>
          <w:rFonts w:ascii="Times New Roman" w:hAnsi="Times New Roman" w:cs="Times New Roman"/>
          <w:sz w:val="28"/>
          <w:szCs w:val="28"/>
        </w:rPr>
        <w:t xml:space="preserve">ммы и обеспечении продовольственной независимости страны, то по они должны быть еще выше и составлять </w:t>
      </w:r>
      <w:r w:rsidR="001D5F3F" w:rsidRPr="00D66AB5">
        <w:rPr>
          <w:rFonts w:ascii="Times New Roman" w:hAnsi="Times New Roman" w:cs="Times New Roman"/>
          <w:sz w:val="28"/>
          <w:szCs w:val="28"/>
        </w:rPr>
        <w:t>300 млрд и 2,8 трл</w:t>
      </w:r>
      <w:r w:rsidR="00AE6D5B" w:rsidRPr="00D66AB5">
        <w:rPr>
          <w:rFonts w:ascii="Times New Roman" w:hAnsi="Times New Roman" w:cs="Times New Roman"/>
          <w:sz w:val="28"/>
          <w:szCs w:val="28"/>
        </w:rPr>
        <w:t>н</w:t>
      </w:r>
      <w:r w:rsidR="001D5F3F" w:rsidRPr="00D66AB5">
        <w:rPr>
          <w:rFonts w:ascii="Times New Roman" w:hAnsi="Times New Roman" w:cs="Times New Roman"/>
          <w:sz w:val="28"/>
          <w:szCs w:val="28"/>
        </w:rPr>
        <w:t xml:space="preserve"> руб</w:t>
      </w:r>
      <w:r w:rsidR="001D5F3F" w:rsidRPr="001D5F3F">
        <w:rPr>
          <w:rFonts w:ascii="Times New Roman" w:hAnsi="Times New Roman" w:cs="Times New Roman"/>
          <w:sz w:val="28"/>
          <w:szCs w:val="28"/>
        </w:rPr>
        <w:t>. соответственно.</w:t>
      </w:r>
    </w:p>
    <w:p w:rsidR="00CA1A93" w:rsidRDefault="00F52C1D" w:rsidP="00E06E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Вот почему, </w:t>
      </w:r>
      <w:r w:rsidR="00CA1A93">
        <w:rPr>
          <w:rFonts w:ascii="Times New Roman" w:hAnsi="Times New Roman" w:cs="Times New Roman"/>
          <w:sz w:val="28"/>
          <w:szCs w:val="28"/>
        </w:rPr>
        <w:t xml:space="preserve">при обсуждении вопроса </w:t>
      </w:r>
      <w:r w:rsidR="00C82BF9">
        <w:rPr>
          <w:rFonts w:ascii="Times New Roman" w:hAnsi="Times New Roman" w:cs="Times New Roman"/>
          <w:sz w:val="28"/>
          <w:szCs w:val="28"/>
        </w:rPr>
        <w:t xml:space="preserve">корректировки Государственной программы </w:t>
      </w:r>
      <w:r w:rsidR="00CA1A93">
        <w:rPr>
          <w:rFonts w:ascii="Times New Roman" w:hAnsi="Times New Roman" w:cs="Times New Roman"/>
          <w:sz w:val="28"/>
          <w:szCs w:val="28"/>
        </w:rPr>
        <w:t>в общественном совете Минсельхоза России, а также Государственной думе, нами предлагалось</w:t>
      </w:r>
      <w:r w:rsidR="00731F54">
        <w:rPr>
          <w:rFonts w:ascii="Times New Roman" w:hAnsi="Times New Roman" w:cs="Times New Roman"/>
          <w:sz w:val="28"/>
          <w:szCs w:val="28"/>
        </w:rPr>
        <w:t xml:space="preserve"> </w:t>
      </w:r>
      <w:r w:rsidR="001D5F3F">
        <w:rPr>
          <w:rFonts w:ascii="Times New Roman" w:hAnsi="Times New Roman" w:cs="Times New Roman"/>
          <w:sz w:val="28"/>
          <w:szCs w:val="28"/>
        </w:rPr>
        <w:t xml:space="preserve">хотя бы </w:t>
      </w:r>
      <w:r w:rsidR="00731F54">
        <w:rPr>
          <w:rFonts w:ascii="Times New Roman" w:hAnsi="Times New Roman" w:cs="Times New Roman"/>
          <w:sz w:val="28"/>
          <w:szCs w:val="28"/>
        </w:rPr>
        <w:t>сохранить объем несвязанной поддержки доходо</w:t>
      </w:r>
      <w:r w:rsidR="00AE6D5B">
        <w:rPr>
          <w:rFonts w:ascii="Times New Roman" w:hAnsi="Times New Roman" w:cs="Times New Roman"/>
          <w:sz w:val="28"/>
          <w:szCs w:val="28"/>
        </w:rPr>
        <w:t xml:space="preserve">в, используемой главным образом на приобретение минеральных удобрений и горючего, </w:t>
      </w:r>
      <w:r w:rsidR="00731F54">
        <w:rPr>
          <w:rFonts w:ascii="Times New Roman" w:hAnsi="Times New Roman" w:cs="Times New Roman"/>
          <w:sz w:val="28"/>
          <w:szCs w:val="28"/>
        </w:rPr>
        <w:t xml:space="preserve">на уровне 2013 г., </w:t>
      </w:r>
      <w:r w:rsidR="00731F54" w:rsidRPr="00731F54">
        <w:rPr>
          <w:rFonts w:ascii="Times New Roman" w:hAnsi="Times New Roman" w:cs="Times New Roman"/>
          <w:sz w:val="28"/>
          <w:szCs w:val="28"/>
        </w:rPr>
        <w:t>т.е. в размере 3% производственных затрат в области растениеводства, или 360 руб. в расчете на 1 га</w:t>
      </w:r>
      <w:r w:rsidR="00731F54">
        <w:rPr>
          <w:rFonts w:ascii="Times New Roman" w:hAnsi="Times New Roman" w:cs="Times New Roman"/>
          <w:sz w:val="28"/>
          <w:szCs w:val="28"/>
        </w:rPr>
        <w:t>, против примерно 200, предусмотренных в проекте программы</w:t>
      </w:r>
      <w:r w:rsidR="00731F54" w:rsidRPr="00731F54">
        <w:rPr>
          <w:rFonts w:ascii="Times New Roman" w:hAnsi="Times New Roman" w:cs="Times New Roman"/>
          <w:sz w:val="28"/>
          <w:szCs w:val="28"/>
        </w:rPr>
        <w:t>. Это потребует в 2015 г. дополнительного финансирования из федерального бюджета в размере 14 млрд руб.</w:t>
      </w:r>
      <w:r w:rsidR="00CA1A93">
        <w:rPr>
          <w:rFonts w:ascii="Times New Roman" w:hAnsi="Times New Roman" w:cs="Times New Roman"/>
          <w:sz w:val="28"/>
          <w:szCs w:val="28"/>
        </w:rPr>
        <w:t xml:space="preserve"> </w:t>
      </w:r>
    </w:p>
    <w:p w:rsidR="00EE4B2B" w:rsidRPr="003534DE" w:rsidRDefault="00EE4B2B" w:rsidP="00EE4B2B">
      <w:pPr>
        <w:pStyle w:val="1"/>
        <w:rPr>
          <w:rFonts w:cs="Times New Roman"/>
        </w:rPr>
      </w:pPr>
      <w:r w:rsidRPr="003534DE">
        <w:rPr>
          <w:rFonts w:cs="Times New Roman"/>
        </w:rPr>
        <w:t xml:space="preserve">Это связано с тем, что в условиях складывающегося отрицательного баланса питательных веществ в почве и нехватки финансовых ресурсов у сельскохозяйственных товаропроизводителей для увеличения применения минеральных удобрений, а также учитывая удорожание материальных ресурсов, необходимых для производства сельскохозяйственной продукции, реальное снижение несвязанной поддержки доходов </w:t>
      </w:r>
      <w:r w:rsidRPr="003534DE">
        <w:rPr>
          <w:rFonts w:cs="Times New Roman"/>
        </w:rPr>
        <w:lastRenderedPageBreak/>
        <w:t>отрицательно скажется на финансовом состоянии производителей, приведет к ухудшению почвенного плодородия, недобору урожая.</w:t>
      </w:r>
    </w:p>
    <w:p w:rsidR="00741820" w:rsidRDefault="00AE6D5B" w:rsidP="00741820">
      <w:pPr>
        <w:spacing w:after="0" w:line="360" w:lineRule="auto"/>
        <w:ind w:firstLine="567"/>
        <w:jc w:val="both"/>
        <w:rPr>
          <w:rFonts w:ascii="Times New Roman" w:hAnsi="Times New Roman"/>
          <w:sz w:val="28"/>
          <w:szCs w:val="28"/>
        </w:rPr>
      </w:pPr>
      <w:r>
        <w:rPr>
          <w:rFonts w:ascii="Times New Roman" w:hAnsi="Times New Roman" w:cs="Times New Roman"/>
          <w:sz w:val="28"/>
        </w:rPr>
        <w:t>При этом следует иметь в виду, что при сложившейся экономической ситуации</w:t>
      </w:r>
      <w:r w:rsidR="00741820">
        <w:rPr>
          <w:rFonts w:ascii="Times New Roman" w:hAnsi="Times New Roman" w:cs="Times New Roman"/>
          <w:sz w:val="28"/>
        </w:rPr>
        <w:t xml:space="preserve"> р</w:t>
      </w:r>
      <w:r w:rsidR="00741820">
        <w:rPr>
          <w:rFonts w:ascii="Times New Roman" w:eastAsia="Times New Roman" w:hAnsi="Times New Roman"/>
          <w:sz w:val="28"/>
          <w:szCs w:val="28"/>
          <w:lang w:eastAsia="ru-RU"/>
        </w:rPr>
        <w:t xml:space="preserve">ентабельность сельхозорганизаций в 2013 г. </w:t>
      </w:r>
      <w:r w:rsidR="00741820" w:rsidRPr="008B78C3">
        <w:rPr>
          <w:rFonts w:ascii="Times New Roman" w:eastAsia="Times New Roman" w:hAnsi="Times New Roman"/>
          <w:sz w:val="28"/>
          <w:szCs w:val="28"/>
          <w:lang w:eastAsia="ru-RU"/>
        </w:rPr>
        <w:t xml:space="preserve">составила </w:t>
      </w:r>
      <w:r w:rsidR="00741820" w:rsidRPr="00012B0F">
        <w:rPr>
          <w:rFonts w:ascii="Times New Roman" w:eastAsia="Times New Roman" w:hAnsi="Times New Roman"/>
          <w:sz w:val="28"/>
          <w:szCs w:val="28"/>
          <w:lang w:eastAsia="ru-RU"/>
        </w:rPr>
        <w:t>7,3%,</w:t>
      </w:r>
      <w:r w:rsidR="00741820" w:rsidRPr="008B78C3">
        <w:rPr>
          <w:rFonts w:ascii="Times New Roman" w:eastAsia="Times New Roman" w:hAnsi="Times New Roman"/>
          <w:sz w:val="28"/>
          <w:szCs w:val="28"/>
          <w:lang w:eastAsia="ru-RU"/>
        </w:rPr>
        <w:t xml:space="preserve"> </w:t>
      </w:r>
      <w:r w:rsidR="00741820">
        <w:rPr>
          <w:rFonts w:ascii="Times New Roman" w:eastAsia="Times New Roman" w:hAnsi="Times New Roman"/>
          <w:sz w:val="28"/>
          <w:szCs w:val="28"/>
          <w:lang w:eastAsia="ru-RU"/>
        </w:rPr>
        <w:t>а без субсидий финансовый результат по всей хозяйственной деятельности оказался отрицательным – убыточность минус 5,2%. О каком расширенном воспроизводстве может идти речь?</w:t>
      </w:r>
      <w:r w:rsidR="00741820" w:rsidRPr="00825317">
        <w:rPr>
          <w:rFonts w:ascii="Times New Roman" w:eastAsia="Times New Roman" w:hAnsi="Times New Roman"/>
          <w:sz w:val="28"/>
          <w:szCs w:val="28"/>
          <w:lang w:eastAsia="ru-RU"/>
        </w:rPr>
        <w:t xml:space="preserve"> </w:t>
      </w:r>
      <w:r w:rsidR="00741820">
        <w:rPr>
          <w:rFonts w:ascii="Times New Roman" w:eastAsia="Times New Roman" w:hAnsi="Times New Roman"/>
          <w:sz w:val="28"/>
          <w:szCs w:val="28"/>
          <w:lang w:eastAsia="ru-RU"/>
        </w:rPr>
        <w:t>И это при том, что в 2013 г. на Госпрограмму было дополнительно выделено 42 млрд руб.</w:t>
      </w:r>
    </w:p>
    <w:p w:rsidR="00741820" w:rsidRDefault="00741820" w:rsidP="00741820">
      <w:pPr>
        <w:spacing w:after="0" w:line="360" w:lineRule="auto"/>
        <w:ind w:firstLine="567"/>
        <w:jc w:val="both"/>
        <w:rPr>
          <w:rFonts w:ascii="Times New Roman" w:hAnsi="Times New Roman"/>
          <w:sz w:val="28"/>
          <w:szCs w:val="28"/>
        </w:rPr>
      </w:pPr>
      <w:r>
        <w:rPr>
          <w:rFonts w:ascii="Times New Roman" w:hAnsi="Times New Roman"/>
          <w:sz w:val="28"/>
          <w:szCs w:val="28"/>
        </w:rPr>
        <w:t>Даже в такой области как Белгородская, которая является ведущей по освоению инновационных технологий и повышению эффективности использования ресурсов, рентабельность</w:t>
      </w:r>
      <w:r w:rsidRPr="00CA1A0E">
        <w:rPr>
          <w:rFonts w:ascii="Times New Roman" w:hAnsi="Times New Roman"/>
          <w:sz w:val="28"/>
          <w:szCs w:val="28"/>
        </w:rPr>
        <w:t xml:space="preserve"> </w:t>
      </w:r>
      <w:r>
        <w:rPr>
          <w:rFonts w:ascii="Times New Roman" w:hAnsi="Times New Roman"/>
          <w:sz w:val="28"/>
          <w:szCs w:val="28"/>
        </w:rPr>
        <w:t xml:space="preserve">сельскохозяйственных организаций, без субсидий оказалась практически нулевой, а с учетом субсидий – лишь 9%. Примерно такое же положение в Татарстане, где рентабельность с субсидиями составила лишь 7%, а без субсидий она глубоко убыточна (-11,8%). Это говорит о том, что действующий в отрасли экономический механизм, а также макроэкономические условия даже в условиях высокой инновационной активности не позволяет получать такой же высокий экономический результат. </w:t>
      </w:r>
      <w:r w:rsidR="00FB0D7B">
        <w:rPr>
          <w:rFonts w:ascii="Times New Roman" w:hAnsi="Times New Roman"/>
          <w:sz w:val="28"/>
          <w:szCs w:val="28"/>
        </w:rPr>
        <w:t>По нашим расчетам, такая тенденция, если не принять кардинальные меры, сохранится и на последующие годы.</w:t>
      </w:r>
    </w:p>
    <w:p w:rsidR="00741820" w:rsidRDefault="00FE4199" w:rsidP="00741820">
      <w:pPr>
        <w:spacing w:after="0" w:line="360" w:lineRule="auto"/>
        <w:ind w:firstLine="567"/>
        <w:jc w:val="both"/>
        <w:rPr>
          <w:rFonts w:ascii="Times New Roman" w:hAnsi="Times New Roman" w:cs="Times New Roman"/>
          <w:sz w:val="28"/>
        </w:rPr>
      </w:pPr>
      <w:r>
        <w:rPr>
          <w:rFonts w:ascii="Times New Roman" w:hAnsi="Times New Roman" w:cs="Times New Roman"/>
          <w:sz w:val="28"/>
        </w:rPr>
        <w:t xml:space="preserve">В условиях напряженной ситуации с бюджетом </w:t>
      </w:r>
      <w:r w:rsidR="00741820">
        <w:rPr>
          <w:rFonts w:ascii="Times New Roman" w:hAnsi="Times New Roman" w:cs="Times New Roman"/>
          <w:sz w:val="28"/>
        </w:rPr>
        <w:t>Минсельхоз весьма</w:t>
      </w:r>
      <w:r>
        <w:rPr>
          <w:rFonts w:ascii="Times New Roman" w:hAnsi="Times New Roman" w:cs="Times New Roman"/>
          <w:sz w:val="28"/>
        </w:rPr>
        <w:t xml:space="preserve"> </w:t>
      </w:r>
      <w:r w:rsidR="00741820">
        <w:rPr>
          <w:rFonts w:ascii="Times New Roman" w:hAnsi="Times New Roman" w:cs="Times New Roman"/>
          <w:sz w:val="28"/>
        </w:rPr>
        <w:t xml:space="preserve">скромно предлагает увеличить поддержку в 2015 г. на 77 млрд руб., что позволит повысить рентабельность лишь на 2-3 п.п.. Это по существу означает ее сохранение на нынешним уровне, а следовательно не обеспечит наращивания инвестиций, а значит и расширенного воспроизводства, необходимого для импортозамещения. Вот почему мы считаем объем предложенной Минсельхозом дополнительной поддержки </w:t>
      </w:r>
      <w:r w:rsidR="00741820" w:rsidRPr="003534DE">
        <w:rPr>
          <w:rFonts w:ascii="Times New Roman" w:hAnsi="Times New Roman" w:cs="Times New Roman"/>
          <w:sz w:val="28"/>
        </w:rPr>
        <w:t>минимально необходимым.</w:t>
      </w:r>
      <w:r w:rsidR="004E0488">
        <w:rPr>
          <w:rFonts w:ascii="Times New Roman" w:hAnsi="Times New Roman" w:cs="Times New Roman"/>
          <w:sz w:val="28"/>
        </w:rPr>
        <w:t xml:space="preserve"> Однако и за эту минимальную прибавку еще предстоит побороться в Минфине и Госдуме.</w:t>
      </w:r>
    </w:p>
    <w:p w:rsidR="00265966" w:rsidRDefault="00265966" w:rsidP="00E06EA1">
      <w:pPr>
        <w:spacing w:after="0" w:line="360" w:lineRule="auto"/>
        <w:ind w:firstLine="709"/>
        <w:jc w:val="both"/>
        <w:rPr>
          <w:rFonts w:ascii="Times New Roman" w:hAnsi="Times New Roman" w:cs="Times New Roman"/>
          <w:sz w:val="28"/>
          <w:szCs w:val="28"/>
        </w:rPr>
      </w:pPr>
      <w:r w:rsidRPr="00265966">
        <w:rPr>
          <w:rFonts w:ascii="Times New Roman" w:hAnsi="Times New Roman" w:cs="Times New Roman"/>
          <w:sz w:val="28"/>
          <w:szCs w:val="28"/>
        </w:rPr>
        <w:lastRenderedPageBreak/>
        <w:t xml:space="preserve">Еще одна проблема – </w:t>
      </w:r>
      <w:r w:rsidRPr="003534DE">
        <w:rPr>
          <w:rFonts w:ascii="Times New Roman" w:hAnsi="Times New Roman" w:cs="Times New Roman"/>
          <w:sz w:val="28"/>
          <w:szCs w:val="28"/>
        </w:rPr>
        <w:t>кредитование</w:t>
      </w:r>
      <w:r w:rsidRPr="00265966">
        <w:rPr>
          <w:rFonts w:ascii="Times New Roman" w:hAnsi="Times New Roman" w:cs="Times New Roman"/>
          <w:sz w:val="28"/>
          <w:szCs w:val="28"/>
        </w:rPr>
        <w:t>. Совокупная задолженность сельскохозяйственных организаций превысила 2 трлн руб., что в 1,3 раза превышает их выручку от реализации продукции. Это одна сторона вопроса. Другая – почти половина хозяйств вообще не имеют доступ к кредитованию, а К(Ф)Х – почти 2/3. Поэтому наряду с вопросом повышения доходности отрасли необходимо существенно скорректировать механизм кредитования. Один из вариантов совершенствования механизма кредитование мог бы стать порядок, при котором Россельхозбанк должен работать не как обычный коммерческий банк (пусть и со 100% государственным капиталом), а заработать как институт развития АПК, имея в виду предоставление через него инвестиционных кредитов по специальным низким процентным ставкам.</w:t>
      </w:r>
    </w:p>
    <w:p w:rsidR="002E5605" w:rsidRDefault="002E5605"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нынешних условиях глобализации и продо</w:t>
      </w:r>
      <w:r w:rsidR="00814BE0">
        <w:rPr>
          <w:rFonts w:ascii="Times New Roman" w:hAnsi="Times New Roman" w:cs="Times New Roman"/>
          <w:sz w:val="28"/>
          <w:szCs w:val="28"/>
        </w:rPr>
        <w:t>л</w:t>
      </w:r>
      <w:r>
        <w:rPr>
          <w:rFonts w:ascii="Times New Roman" w:hAnsi="Times New Roman" w:cs="Times New Roman"/>
          <w:sz w:val="28"/>
          <w:szCs w:val="28"/>
        </w:rPr>
        <w:t>жающихся кризисных процессов во многих странах мира, которые буду</w:t>
      </w:r>
      <w:r w:rsidR="00E63C5D">
        <w:rPr>
          <w:rFonts w:ascii="Times New Roman" w:hAnsi="Times New Roman" w:cs="Times New Roman"/>
          <w:sz w:val="28"/>
          <w:szCs w:val="28"/>
        </w:rPr>
        <w:t>т</w:t>
      </w:r>
      <w:r>
        <w:rPr>
          <w:rFonts w:ascii="Times New Roman" w:hAnsi="Times New Roman" w:cs="Times New Roman"/>
          <w:sz w:val="28"/>
          <w:szCs w:val="28"/>
        </w:rPr>
        <w:t xml:space="preserve"> лишь усугубляться, развитие интеграционных процесс</w:t>
      </w:r>
      <w:r w:rsidR="006F77E8">
        <w:rPr>
          <w:rFonts w:ascii="Times New Roman" w:hAnsi="Times New Roman" w:cs="Times New Roman"/>
          <w:sz w:val="28"/>
          <w:szCs w:val="28"/>
        </w:rPr>
        <w:t>ов</w:t>
      </w:r>
      <w:r w:rsidR="00E63C5D">
        <w:rPr>
          <w:rFonts w:ascii="Times New Roman" w:hAnsi="Times New Roman" w:cs="Times New Roman"/>
          <w:sz w:val="28"/>
          <w:szCs w:val="28"/>
        </w:rPr>
        <w:t xml:space="preserve"> на постсоветском пространстве</w:t>
      </w:r>
      <w:r w:rsidR="00035D9E">
        <w:rPr>
          <w:rFonts w:ascii="Times New Roman" w:hAnsi="Times New Roman" w:cs="Times New Roman"/>
          <w:sz w:val="28"/>
          <w:szCs w:val="28"/>
        </w:rPr>
        <w:t xml:space="preserve"> </w:t>
      </w:r>
      <w:r w:rsidR="00E63C5D">
        <w:rPr>
          <w:rFonts w:ascii="Times New Roman" w:hAnsi="Times New Roman" w:cs="Times New Roman"/>
          <w:sz w:val="28"/>
          <w:szCs w:val="28"/>
        </w:rPr>
        <w:t xml:space="preserve">и прежде всего </w:t>
      </w:r>
      <w:r w:rsidR="00814BE0">
        <w:rPr>
          <w:rFonts w:ascii="Times New Roman" w:hAnsi="Times New Roman" w:cs="Times New Roman"/>
          <w:sz w:val="28"/>
          <w:szCs w:val="28"/>
        </w:rPr>
        <w:t xml:space="preserve">между </w:t>
      </w:r>
      <w:r w:rsidR="00E63C5D">
        <w:rPr>
          <w:rFonts w:ascii="Times New Roman" w:hAnsi="Times New Roman" w:cs="Times New Roman"/>
          <w:sz w:val="28"/>
          <w:szCs w:val="28"/>
        </w:rPr>
        <w:t xml:space="preserve">государствами, входящими в Таможенный союз, </w:t>
      </w:r>
      <w:r w:rsidR="00814BE0">
        <w:rPr>
          <w:rFonts w:ascii="Times New Roman" w:hAnsi="Times New Roman" w:cs="Times New Roman"/>
          <w:sz w:val="28"/>
          <w:szCs w:val="28"/>
        </w:rPr>
        <w:t>приобретает особое значение.</w:t>
      </w:r>
    </w:p>
    <w:p w:rsidR="00814BE0" w:rsidRDefault="00814BE0"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Дело в том, что центробежные тенденции, которые были характерны</w:t>
      </w:r>
      <w:r w:rsidR="009400D0">
        <w:rPr>
          <w:rFonts w:ascii="Times New Roman" w:hAnsi="Times New Roman" w:cs="Times New Roman"/>
          <w:sz w:val="28"/>
          <w:szCs w:val="28"/>
        </w:rPr>
        <w:t xml:space="preserve"> </w:t>
      </w:r>
      <w:r>
        <w:rPr>
          <w:rFonts w:ascii="Times New Roman" w:hAnsi="Times New Roman" w:cs="Times New Roman"/>
          <w:sz w:val="28"/>
          <w:szCs w:val="28"/>
        </w:rPr>
        <w:t xml:space="preserve">для наших экономик в предыдущий период, все более замещаются стремлением </w:t>
      </w:r>
      <w:r w:rsidR="00E63C5D">
        <w:rPr>
          <w:rFonts w:ascii="Times New Roman" w:hAnsi="Times New Roman" w:cs="Times New Roman"/>
          <w:sz w:val="28"/>
          <w:szCs w:val="28"/>
        </w:rPr>
        <w:t>к переходу</w:t>
      </w:r>
      <w:r w:rsidR="009400D0">
        <w:rPr>
          <w:rFonts w:ascii="Times New Roman" w:hAnsi="Times New Roman" w:cs="Times New Roman"/>
          <w:sz w:val="28"/>
          <w:szCs w:val="28"/>
        </w:rPr>
        <w:t xml:space="preserve"> </w:t>
      </w:r>
      <w:r w:rsidR="00E63C5D">
        <w:rPr>
          <w:rFonts w:ascii="Times New Roman" w:hAnsi="Times New Roman" w:cs="Times New Roman"/>
          <w:sz w:val="28"/>
          <w:szCs w:val="28"/>
        </w:rPr>
        <w:t xml:space="preserve">к </w:t>
      </w:r>
      <w:r>
        <w:rPr>
          <w:rFonts w:ascii="Times New Roman" w:hAnsi="Times New Roman" w:cs="Times New Roman"/>
          <w:sz w:val="28"/>
          <w:szCs w:val="28"/>
        </w:rPr>
        <w:t>согласова</w:t>
      </w:r>
      <w:r w:rsidR="00E63C5D">
        <w:rPr>
          <w:rFonts w:ascii="Times New Roman" w:hAnsi="Times New Roman" w:cs="Times New Roman"/>
          <w:sz w:val="28"/>
          <w:szCs w:val="28"/>
        </w:rPr>
        <w:t>нию</w:t>
      </w:r>
      <w:r>
        <w:rPr>
          <w:rFonts w:ascii="Times New Roman" w:hAnsi="Times New Roman" w:cs="Times New Roman"/>
          <w:sz w:val="28"/>
          <w:szCs w:val="28"/>
        </w:rPr>
        <w:t xml:space="preserve"> политик национальных правительств и созданию нового </w:t>
      </w:r>
      <w:r w:rsidR="00E63C5D">
        <w:rPr>
          <w:rFonts w:ascii="Times New Roman" w:hAnsi="Times New Roman" w:cs="Times New Roman"/>
          <w:sz w:val="28"/>
          <w:szCs w:val="28"/>
        </w:rPr>
        <w:t xml:space="preserve">межгосударственного </w:t>
      </w:r>
      <w:r>
        <w:rPr>
          <w:rFonts w:ascii="Times New Roman" w:hAnsi="Times New Roman" w:cs="Times New Roman"/>
          <w:sz w:val="28"/>
          <w:szCs w:val="28"/>
        </w:rPr>
        <w:t xml:space="preserve">интегрированного формирования, которым </w:t>
      </w:r>
      <w:r w:rsidR="00E63C5D">
        <w:rPr>
          <w:rFonts w:ascii="Times New Roman" w:hAnsi="Times New Roman" w:cs="Times New Roman"/>
          <w:sz w:val="28"/>
          <w:szCs w:val="28"/>
        </w:rPr>
        <w:t>с 2015</w:t>
      </w:r>
      <w:r w:rsidR="006F77E8">
        <w:rPr>
          <w:rFonts w:ascii="Times New Roman" w:hAnsi="Times New Roman" w:cs="Times New Roman"/>
          <w:sz w:val="28"/>
          <w:szCs w:val="28"/>
        </w:rPr>
        <w:t xml:space="preserve"> г</w:t>
      </w:r>
      <w:r w:rsidR="003534DE">
        <w:rPr>
          <w:rFonts w:ascii="Times New Roman" w:hAnsi="Times New Roman" w:cs="Times New Roman"/>
          <w:sz w:val="28"/>
          <w:szCs w:val="28"/>
        </w:rPr>
        <w:t>.</w:t>
      </w:r>
      <w:r w:rsidR="009400D0">
        <w:rPr>
          <w:rFonts w:ascii="Times New Roman" w:hAnsi="Times New Roman" w:cs="Times New Roman"/>
          <w:sz w:val="28"/>
          <w:szCs w:val="28"/>
        </w:rPr>
        <w:t xml:space="preserve"> </w:t>
      </w:r>
      <w:r>
        <w:rPr>
          <w:rFonts w:ascii="Times New Roman" w:hAnsi="Times New Roman" w:cs="Times New Roman"/>
          <w:sz w:val="28"/>
          <w:szCs w:val="28"/>
        </w:rPr>
        <w:t xml:space="preserve">становится </w:t>
      </w:r>
      <w:r w:rsidR="00E63C5D">
        <w:rPr>
          <w:rFonts w:ascii="Times New Roman" w:hAnsi="Times New Roman" w:cs="Times New Roman"/>
          <w:sz w:val="28"/>
          <w:szCs w:val="28"/>
        </w:rPr>
        <w:t>Е</w:t>
      </w:r>
      <w:r>
        <w:rPr>
          <w:rFonts w:ascii="Times New Roman" w:hAnsi="Times New Roman" w:cs="Times New Roman"/>
          <w:sz w:val="28"/>
          <w:szCs w:val="28"/>
        </w:rPr>
        <w:t>вразийский экономический союз.</w:t>
      </w:r>
      <w:r w:rsidR="00F71FEA">
        <w:rPr>
          <w:rFonts w:ascii="Times New Roman" w:hAnsi="Times New Roman" w:cs="Times New Roman"/>
          <w:sz w:val="28"/>
          <w:szCs w:val="28"/>
        </w:rPr>
        <w:t xml:space="preserve"> При этом следует отметить, что в качестве основного принципа функционирования такого </w:t>
      </w:r>
      <w:r w:rsidR="006C086B">
        <w:rPr>
          <w:rFonts w:ascii="Times New Roman" w:hAnsi="Times New Roman" w:cs="Times New Roman"/>
          <w:sz w:val="28"/>
          <w:szCs w:val="28"/>
        </w:rPr>
        <w:t>С</w:t>
      </w:r>
      <w:r w:rsidR="00F71FEA">
        <w:rPr>
          <w:rFonts w:ascii="Times New Roman" w:hAnsi="Times New Roman" w:cs="Times New Roman"/>
          <w:sz w:val="28"/>
          <w:szCs w:val="28"/>
        </w:rPr>
        <w:t xml:space="preserve">оюза становится синергия объединения в общих интересах, позволяющая одновременно обеспечить уровень динамичного развития этого </w:t>
      </w:r>
      <w:r w:rsidR="006C086B">
        <w:rPr>
          <w:rFonts w:ascii="Times New Roman" w:hAnsi="Times New Roman" w:cs="Times New Roman"/>
          <w:sz w:val="28"/>
          <w:szCs w:val="28"/>
        </w:rPr>
        <w:t>С</w:t>
      </w:r>
      <w:r w:rsidR="00F71FEA">
        <w:rPr>
          <w:rFonts w:ascii="Times New Roman" w:hAnsi="Times New Roman" w:cs="Times New Roman"/>
          <w:sz w:val="28"/>
          <w:szCs w:val="28"/>
        </w:rPr>
        <w:t>оюза и каждой страны, входящей в</w:t>
      </w:r>
      <w:r w:rsidR="00E63C5D">
        <w:rPr>
          <w:rFonts w:ascii="Times New Roman" w:hAnsi="Times New Roman" w:cs="Times New Roman"/>
          <w:sz w:val="28"/>
          <w:szCs w:val="28"/>
        </w:rPr>
        <w:t xml:space="preserve"> него</w:t>
      </w:r>
      <w:r w:rsidR="00F71FEA">
        <w:rPr>
          <w:rFonts w:ascii="Times New Roman" w:hAnsi="Times New Roman" w:cs="Times New Roman"/>
          <w:sz w:val="28"/>
          <w:szCs w:val="28"/>
        </w:rPr>
        <w:t>.</w:t>
      </w:r>
    </w:p>
    <w:p w:rsidR="0031209D" w:rsidRPr="003534DE" w:rsidRDefault="0031209D" w:rsidP="0031209D">
      <w:pPr>
        <w:spacing w:after="0" w:line="360" w:lineRule="auto"/>
        <w:ind w:firstLine="709"/>
        <w:jc w:val="both"/>
        <w:rPr>
          <w:rFonts w:ascii="Times New Roman" w:hAnsi="Times New Roman" w:cs="Times New Roman"/>
          <w:sz w:val="28"/>
          <w:szCs w:val="28"/>
        </w:rPr>
      </w:pPr>
      <w:r w:rsidRPr="003534DE">
        <w:rPr>
          <w:rFonts w:ascii="Times New Roman" w:hAnsi="Times New Roman" w:cs="Times New Roman"/>
          <w:sz w:val="28"/>
          <w:szCs w:val="28"/>
        </w:rPr>
        <w:t xml:space="preserve">Однако, достижение новой ступени интеграции в формате Евразийского экономического союза потребует гораздо больше усилий, как со стороны руководства Российской Федерации, так и других государств – участников Таможенного союза. </w:t>
      </w:r>
    </w:p>
    <w:p w:rsidR="0031209D" w:rsidRPr="003534DE" w:rsidRDefault="0031209D" w:rsidP="0031209D">
      <w:pPr>
        <w:spacing w:after="0" w:line="360" w:lineRule="auto"/>
        <w:ind w:firstLine="709"/>
        <w:jc w:val="both"/>
        <w:rPr>
          <w:rFonts w:ascii="Times New Roman" w:hAnsi="Times New Roman" w:cs="Times New Roman"/>
          <w:bCs/>
          <w:iCs/>
          <w:sz w:val="28"/>
          <w:szCs w:val="28"/>
        </w:rPr>
      </w:pPr>
      <w:r w:rsidRPr="003534DE">
        <w:rPr>
          <w:rFonts w:ascii="Times New Roman" w:hAnsi="Times New Roman" w:cs="Times New Roman"/>
          <w:sz w:val="28"/>
          <w:szCs w:val="28"/>
        </w:rPr>
        <w:lastRenderedPageBreak/>
        <w:t>При этом против усилий нашего руководства выступает как руководство США, так и ряда Международных организаций. Последовательным борцом с попытками постсоветских стран создать интегрированный аграрный рынок проявляет себя бывший государственный секретарь США госпожа Клинтон, которая утверждает: «</w:t>
      </w:r>
      <w:r w:rsidRPr="003534DE">
        <w:rPr>
          <w:rFonts w:ascii="Times New Roman" w:hAnsi="Times New Roman" w:cs="Times New Roman"/>
          <w:iCs/>
          <w:sz w:val="28"/>
          <w:szCs w:val="28"/>
        </w:rPr>
        <w:t xml:space="preserve">Нет разницы, как это называется. Это может называться Таможенным союзом, Евразийским союзом, и в том же духе далее. Но давайте не будем заблуждаться по этому поводу. Мы знаем, какова цель, и мы </w:t>
      </w:r>
      <w:r w:rsidRPr="003534DE">
        <w:rPr>
          <w:rFonts w:ascii="Times New Roman" w:hAnsi="Times New Roman" w:cs="Times New Roman"/>
          <w:bCs/>
          <w:iCs/>
          <w:sz w:val="28"/>
          <w:szCs w:val="28"/>
        </w:rPr>
        <w:t>попытаемся найти эффективные способы замедлить или предотвратить это».</w:t>
      </w:r>
    </w:p>
    <w:p w:rsidR="0031209D" w:rsidRPr="003534DE" w:rsidRDefault="0031209D" w:rsidP="0031209D">
      <w:pPr>
        <w:spacing w:after="0" w:line="360" w:lineRule="auto"/>
        <w:ind w:firstLine="709"/>
        <w:jc w:val="both"/>
        <w:rPr>
          <w:rFonts w:ascii="Times New Roman" w:hAnsi="Times New Roman" w:cs="Times New Roman"/>
          <w:sz w:val="28"/>
          <w:szCs w:val="28"/>
        </w:rPr>
      </w:pPr>
      <w:r w:rsidRPr="003534DE">
        <w:rPr>
          <w:rFonts w:ascii="Times New Roman" w:hAnsi="Times New Roman" w:cs="Times New Roman"/>
          <w:sz w:val="28"/>
          <w:szCs w:val="28"/>
        </w:rPr>
        <w:t>В связи с этим нашим институтом было внесено предложение в Совет Безопасности при Президенте Российской Федерации о форсированном создании рабочей группы по пересмотру условий пребывания России в ВТО, с возможностью расширения представительства до всех государств Таможенного союза.</w:t>
      </w:r>
    </w:p>
    <w:p w:rsidR="00814BE0" w:rsidRDefault="00E63C5D"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в</w:t>
      </w:r>
      <w:r w:rsidR="00F71FEA">
        <w:rPr>
          <w:rFonts w:ascii="Times New Roman" w:hAnsi="Times New Roman" w:cs="Times New Roman"/>
          <w:sz w:val="28"/>
          <w:szCs w:val="28"/>
        </w:rPr>
        <w:t>ажно сформировать такой механизм, который предусматривал бы не абстрактное партнерство, а реально</w:t>
      </w:r>
      <w:r w:rsidR="003429EF">
        <w:rPr>
          <w:rFonts w:ascii="Times New Roman" w:hAnsi="Times New Roman" w:cs="Times New Roman"/>
          <w:sz w:val="28"/>
          <w:szCs w:val="28"/>
        </w:rPr>
        <w:t>е</w:t>
      </w:r>
      <w:r w:rsidR="00F71FEA">
        <w:rPr>
          <w:rFonts w:ascii="Times New Roman" w:hAnsi="Times New Roman" w:cs="Times New Roman"/>
          <w:sz w:val="28"/>
          <w:szCs w:val="28"/>
        </w:rPr>
        <w:t xml:space="preserve"> экономическое взаимодействие наших стран в целях обеспечения конкурентоспособности на мировом</w:t>
      </w:r>
      <w:r w:rsidR="006F77E8">
        <w:rPr>
          <w:rFonts w:ascii="Times New Roman" w:hAnsi="Times New Roman" w:cs="Times New Roman"/>
          <w:sz w:val="28"/>
          <w:szCs w:val="28"/>
        </w:rPr>
        <w:t xml:space="preserve"> аграрном рынке</w:t>
      </w:r>
      <w:r w:rsidR="00F71FEA">
        <w:rPr>
          <w:rFonts w:ascii="Times New Roman" w:hAnsi="Times New Roman" w:cs="Times New Roman"/>
          <w:sz w:val="28"/>
          <w:szCs w:val="28"/>
        </w:rPr>
        <w:t>.</w:t>
      </w:r>
      <w:r w:rsidR="002F718D">
        <w:rPr>
          <w:rFonts w:ascii="Times New Roman" w:hAnsi="Times New Roman" w:cs="Times New Roman"/>
          <w:sz w:val="28"/>
          <w:szCs w:val="28"/>
        </w:rPr>
        <w:t xml:space="preserve"> </w:t>
      </w:r>
      <w:r w:rsidR="00F71FEA">
        <w:rPr>
          <w:rFonts w:ascii="Times New Roman" w:hAnsi="Times New Roman" w:cs="Times New Roman"/>
          <w:sz w:val="28"/>
          <w:szCs w:val="28"/>
        </w:rPr>
        <w:t xml:space="preserve">Вот почему в подписанном соглашении </w:t>
      </w:r>
      <w:r w:rsidR="00F71FEA" w:rsidRPr="003534DE">
        <w:rPr>
          <w:rFonts w:ascii="Times New Roman" w:hAnsi="Times New Roman" w:cs="Times New Roman"/>
          <w:sz w:val="28"/>
          <w:szCs w:val="28"/>
        </w:rPr>
        <w:t>основной целью согласованной агр</w:t>
      </w:r>
      <w:r w:rsidR="00782E2C" w:rsidRPr="003534DE">
        <w:rPr>
          <w:rFonts w:ascii="Times New Roman" w:hAnsi="Times New Roman" w:cs="Times New Roman"/>
          <w:sz w:val="28"/>
          <w:szCs w:val="28"/>
        </w:rPr>
        <w:t>ар</w:t>
      </w:r>
      <w:r w:rsidR="00F71FEA" w:rsidRPr="003534DE">
        <w:rPr>
          <w:rFonts w:ascii="Times New Roman" w:hAnsi="Times New Roman" w:cs="Times New Roman"/>
          <w:sz w:val="28"/>
          <w:szCs w:val="28"/>
        </w:rPr>
        <w:t>ной политик</w:t>
      </w:r>
      <w:r w:rsidR="00782E2C" w:rsidRPr="003534DE">
        <w:rPr>
          <w:rFonts w:ascii="Times New Roman" w:hAnsi="Times New Roman" w:cs="Times New Roman"/>
          <w:sz w:val="28"/>
          <w:szCs w:val="28"/>
        </w:rPr>
        <w:t>и</w:t>
      </w:r>
      <w:r w:rsidR="008B3676">
        <w:rPr>
          <w:rFonts w:ascii="Times New Roman" w:hAnsi="Times New Roman" w:cs="Times New Roman"/>
          <w:sz w:val="28"/>
          <w:szCs w:val="28"/>
        </w:rPr>
        <w:t xml:space="preserve"> </w:t>
      </w:r>
      <w:r w:rsidR="006C086B">
        <w:rPr>
          <w:rFonts w:ascii="Times New Roman" w:hAnsi="Times New Roman" w:cs="Times New Roman"/>
          <w:sz w:val="28"/>
          <w:szCs w:val="28"/>
        </w:rPr>
        <w:t>С</w:t>
      </w:r>
      <w:r w:rsidR="00F71FEA">
        <w:rPr>
          <w:rFonts w:ascii="Times New Roman" w:hAnsi="Times New Roman" w:cs="Times New Roman"/>
          <w:sz w:val="28"/>
          <w:szCs w:val="28"/>
        </w:rPr>
        <w:t>оюза является эффективная реализация рес</w:t>
      </w:r>
      <w:r w:rsidR="00782E2C">
        <w:rPr>
          <w:rFonts w:ascii="Times New Roman" w:hAnsi="Times New Roman" w:cs="Times New Roman"/>
          <w:sz w:val="28"/>
          <w:szCs w:val="28"/>
        </w:rPr>
        <w:t>у</w:t>
      </w:r>
      <w:r w:rsidR="00F71FEA">
        <w:rPr>
          <w:rFonts w:ascii="Times New Roman" w:hAnsi="Times New Roman" w:cs="Times New Roman"/>
          <w:sz w:val="28"/>
          <w:szCs w:val="28"/>
        </w:rPr>
        <w:t>рсного потенциала наших стран для наращивания объемов сельскохозяйственной продукции</w:t>
      </w:r>
      <w:r w:rsidR="00782E2C">
        <w:rPr>
          <w:rFonts w:ascii="Times New Roman" w:hAnsi="Times New Roman" w:cs="Times New Roman"/>
          <w:sz w:val="28"/>
          <w:szCs w:val="28"/>
        </w:rPr>
        <w:t>, удовлетворения потребностей общего аграрного рынка и</w:t>
      </w:r>
      <w:r w:rsidR="00F71FEA">
        <w:rPr>
          <w:rFonts w:ascii="Times New Roman" w:hAnsi="Times New Roman" w:cs="Times New Roman"/>
          <w:sz w:val="28"/>
          <w:szCs w:val="28"/>
        </w:rPr>
        <w:t xml:space="preserve"> наращивани</w:t>
      </w:r>
      <w:r w:rsidR="00782E2C">
        <w:rPr>
          <w:rFonts w:ascii="Times New Roman" w:hAnsi="Times New Roman" w:cs="Times New Roman"/>
          <w:sz w:val="28"/>
          <w:szCs w:val="28"/>
        </w:rPr>
        <w:t xml:space="preserve">еее </w:t>
      </w:r>
      <w:r w:rsidR="00F71FEA">
        <w:rPr>
          <w:rFonts w:ascii="Times New Roman" w:hAnsi="Times New Roman" w:cs="Times New Roman"/>
          <w:sz w:val="28"/>
          <w:szCs w:val="28"/>
        </w:rPr>
        <w:t>экспорта</w:t>
      </w:r>
      <w:r w:rsidR="003429EF">
        <w:rPr>
          <w:rFonts w:ascii="Times New Roman" w:hAnsi="Times New Roman" w:cs="Times New Roman"/>
          <w:sz w:val="28"/>
          <w:szCs w:val="28"/>
        </w:rPr>
        <w:t>, что совершенно очевидно повысит уровень коллективной продовольственной безопасности.</w:t>
      </w:r>
    </w:p>
    <w:p w:rsidR="00AE5498" w:rsidRDefault="0083306E"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C0946">
        <w:rPr>
          <w:rFonts w:ascii="Times New Roman" w:hAnsi="Times New Roman" w:cs="Times New Roman"/>
          <w:sz w:val="28"/>
          <w:szCs w:val="28"/>
        </w:rPr>
        <w:t>сли говорить в целом о Евразийском экономическом союзе</w:t>
      </w:r>
      <w:r w:rsidR="0041073C">
        <w:rPr>
          <w:rFonts w:ascii="Times New Roman" w:hAnsi="Times New Roman" w:cs="Times New Roman"/>
          <w:sz w:val="28"/>
          <w:szCs w:val="28"/>
        </w:rPr>
        <w:t>,</w:t>
      </w:r>
      <w:r w:rsidR="00FC0946">
        <w:rPr>
          <w:rFonts w:ascii="Times New Roman" w:hAnsi="Times New Roman" w:cs="Times New Roman"/>
          <w:sz w:val="28"/>
          <w:szCs w:val="28"/>
        </w:rPr>
        <w:t xml:space="preserve"> уровень продовол</w:t>
      </w:r>
      <w:r w:rsidR="00E2594E">
        <w:rPr>
          <w:rFonts w:ascii="Times New Roman" w:hAnsi="Times New Roman" w:cs="Times New Roman"/>
          <w:sz w:val="28"/>
          <w:szCs w:val="28"/>
        </w:rPr>
        <w:t>ь</w:t>
      </w:r>
      <w:r w:rsidR="00FC0946">
        <w:rPr>
          <w:rFonts w:ascii="Times New Roman" w:hAnsi="Times New Roman" w:cs="Times New Roman"/>
          <w:sz w:val="28"/>
          <w:szCs w:val="28"/>
        </w:rPr>
        <w:t>ственной независимости по большинству чувствительных продуктов питания существенно не дотягива</w:t>
      </w:r>
      <w:r w:rsidR="0041073C">
        <w:rPr>
          <w:rFonts w:ascii="Times New Roman" w:hAnsi="Times New Roman" w:cs="Times New Roman"/>
          <w:sz w:val="28"/>
          <w:szCs w:val="28"/>
        </w:rPr>
        <w:t>е</w:t>
      </w:r>
      <w:r w:rsidR="00FC0946">
        <w:rPr>
          <w:rFonts w:ascii="Times New Roman" w:hAnsi="Times New Roman" w:cs="Times New Roman"/>
          <w:sz w:val="28"/>
          <w:szCs w:val="28"/>
        </w:rPr>
        <w:t>т до единицы</w:t>
      </w:r>
      <w:r w:rsidR="003534DE">
        <w:rPr>
          <w:rFonts w:ascii="Times New Roman" w:hAnsi="Times New Roman" w:cs="Times New Roman"/>
          <w:sz w:val="28"/>
          <w:szCs w:val="28"/>
        </w:rPr>
        <w:t xml:space="preserve"> (табл. 2)</w:t>
      </w:r>
      <w:r w:rsidR="00FC0946">
        <w:rPr>
          <w:rFonts w:ascii="Times New Roman" w:hAnsi="Times New Roman" w:cs="Times New Roman"/>
          <w:sz w:val="28"/>
          <w:szCs w:val="28"/>
        </w:rPr>
        <w:t xml:space="preserve">. </w:t>
      </w:r>
    </w:p>
    <w:p w:rsidR="004C3B38" w:rsidRDefault="004C3B38" w:rsidP="00C626C9">
      <w:pPr>
        <w:spacing w:after="0" w:line="360" w:lineRule="auto"/>
        <w:ind w:firstLine="709"/>
        <w:jc w:val="both"/>
        <w:rPr>
          <w:rFonts w:ascii="Times New Roman" w:hAnsi="Times New Roman" w:cs="Times New Roman"/>
          <w:sz w:val="28"/>
          <w:szCs w:val="28"/>
        </w:rPr>
      </w:pPr>
    </w:p>
    <w:p w:rsidR="004C3B38" w:rsidRDefault="004C3B38" w:rsidP="00C626C9">
      <w:pPr>
        <w:spacing w:after="0" w:line="360" w:lineRule="auto"/>
        <w:ind w:firstLine="709"/>
        <w:jc w:val="both"/>
        <w:rPr>
          <w:rFonts w:ascii="Times New Roman" w:hAnsi="Times New Roman" w:cs="Times New Roman"/>
          <w:sz w:val="28"/>
          <w:szCs w:val="28"/>
        </w:rPr>
      </w:pPr>
    </w:p>
    <w:p w:rsidR="004C3B38" w:rsidRDefault="004C3B38" w:rsidP="00C626C9">
      <w:pPr>
        <w:spacing w:after="0" w:line="360" w:lineRule="auto"/>
        <w:ind w:firstLine="709"/>
        <w:jc w:val="both"/>
        <w:rPr>
          <w:rFonts w:ascii="Times New Roman" w:hAnsi="Times New Roman" w:cs="Times New Roman"/>
          <w:sz w:val="28"/>
          <w:szCs w:val="28"/>
        </w:rPr>
      </w:pPr>
    </w:p>
    <w:p w:rsidR="0025655E" w:rsidRDefault="003534DE" w:rsidP="0025655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Таблица 2. </w:t>
      </w:r>
      <w:r w:rsidR="0025655E" w:rsidRPr="002A745A">
        <w:rPr>
          <w:rFonts w:ascii="Times New Roman" w:hAnsi="Times New Roman" w:cs="Times New Roman"/>
          <w:b/>
          <w:bCs/>
          <w:sz w:val="28"/>
          <w:szCs w:val="28"/>
        </w:rPr>
        <w:t>Уровень продовольственной независимостистран ЕАЭС, %</w:t>
      </w:r>
    </w:p>
    <w:tbl>
      <w:tblPr>
        <w:tblW w:w="4847" w:type="pct"/>
        <w:tblInd w:w="144" w:type="dxa"/>
        <w:tblCellMar>
          <w:left w:w="0" w:type="dxa"/>
          <w:right w:w="0" w:type="dxa"/>
        </w:tblCellMar>
        <w:tblLook w:val="04A0"/>
      </w:tblPr>
      <w:tblGrid>
        <w:gridCol w:w="3012"/>
        <w:gridCol w:w="2069"/>
        <w:gridCol w:w="2069"/>
        <w:gridCol w:w="1923"/>
      </w:tblGrid>
      <w:tr w:rsidR="0025655E" w:rsidRPr="002A745A" w:rsidTr="00B32161">
        <w:trPr>
          <w:trHeight w:val="607"/>
        </w:trPr>
        <w:tc>
          <w:tcPr>
            <w:tcW w:w="1660"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p>
        </w:tc>
        <w:tc>
          <w:tcPr>
            <w:tcW w:w="1140"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Times New Roman" w:eastAsia="Times New Roman" w:hAnsi="Times New Roman" w:cs="Times New Roman"/>
                <w:b/>
                <w:bCs/>
                <w:color w:val="FFFFFF"/>
                <w:kern w:val="24"/>
                <w:sz w:val="24"/>
                <w:szCs w:val="24"/>
                <w:lang w:eastAsia="ru-RU"/>
              </w:rPr>
              <w:t>Беларусь</w:t>
            </w:r>
            <w:r w:rsidRPr="002A745A">
              <w:rPr>
                <w:rFonts w:ascii="Perpetua" w:eastAsia="Times New Roman" w:hAnsi="Perpetua" w:cs="Arial"/>
                <w:b/>
                <w:bCs/>
                <w:color w:val="FFFFFF"/>
                <w:kern w:val="24"/>
                <w:sz w:val="24"/>
                <w:szCs w:val="24"/>
                <w:lang w:eastAsia="ru-RU"/>
              </w:rPr>
              <w:t>*</w:t>
            </w:r>
          </w:p>
        </w:tc>
        <w:tc>
          <w:tcPr>
            <w:tcW w:w="1140" w:type="pct"/>
            <w:tcBorders>
              <w:top w:val="single" w:sz="8" w:space="0" w:color="FFFFFF"/>
              <w:left w:val="single" w:sz="8" w:space="0" w:color="FFFFFF"/>
              <w:bottom w:val="single" w:sz="24" w:space="0" w:color="FFFFFF"/>
              <w:right w:val="single" w:sz="8" w:space="0" w:color="FFFFFF"/>
            </w:tcBorders>
            <w:shd w:val="clear" w:color="auto" w:fill="FEB80A"/>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Times New Roman" w:eastAsia="Times New Roman" w:hAnsi="Times New Roman" w:cs="Times New Roman"/>
                <w:b/>
                <w:bCs/>
                <w:color w:val="FFFFFF"/>
                <w:kern w:val="24"/>
                <w:sz w:val="24"/>
                <w:szCs w:val="24"/>
                <w:lang w:eastAsia="ru-RU"/>
              </w:rPr>
              <w:t>Казахстан</w:t>
            </w:r>
            <w:r w:rsidRPr="002A745A">
              <w:rPr>
                <w:rFonts w:ascii="Perpetua" w:eastAsia="Times New Roman" w:hAnsi="Perpetua" w:cs="Perpetua"/>
                <w:b/>
                <w:bCs/>
                <w:color w:val="FFFFFF"/>
                <w:kern w:val="24"/>
                <w:sz w:val="24"/>
                <w:szCs w:val="24"/>
                <w:lang w:eastAsia="ru-RU"/>
              </w:rPr>
              <w:t>**</w:t>
            </w:r>
          </w:p>
        </w:tc>
        <w:tc>
          <w:tcPr>
            <w:tcW w:w="1060" w:type="pct"/>
            <w:tcBorders>
              <w:top w:val="single" w:sz="8" w:space="0" w:color="FFFFFF"/>
              <w:left w:val="single" w:sz="8" w:space="0" w:color="FFFFFF"/>
              <w:bottom w:val="single" w:sz="24" w:space="0" w:color="FFFFFF"/>
              <w:right w:val="single" w:sz="8" w:space="0" w:color="FFFFFF"/>
            </w:tcBorders>
            <w:shd w:val="clear" w:color="auto" w:fill="FEB80A"/>
            <w:tcMar>
              <w:top w:w="15" w:type="dxa"/>
              <w:left w:w="144" w:type="dxa"/>
              <w:bottom w:w="72" w:type="dxa"/>
              <w:right w:w="144"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Times New Roman" w:eastAsia="Times New Roman" w:hAnsi="Times New Roman" w:cs="Times New Roman"/>
                <w:b/>
                <w:bCs/>
                <w:color w:val="FFFFFF"/>
                <w:kern w:val="24"/>
                <w:sz w:val="24"/>
                <w:szCs w:val="24"/>
                <w:lang w:eastAsia="ru-RU"/>
              </w:rPr>
              <w:t>Россия</w:t>
            </w:r>
            <w:r w:rsidRPr="002A745A">
              <w:rPr>
                <w:rFonts w:ascii="Perpetua" w:eastAsia="Times New Roman" w:hAnsi="Perpetua" w:cs="Perpetua"/>
                <w:b/>
                <w:bCs/>
                <w:color w:val="FFFFFF"/>
                <w:kern w:val="24"/>
                <w:sz w:val="24"/>
                <w:szCs w:val="24"/>
                <w:lang w:eastAsia="ru-RU"/>
              </w:rPr>
              <w:t>***</w:t>
            </w:r>
          </w:p>
        </w:tc>
      </w:tr>
      <w:tr w:rsidR="0025655E" w:rsidRPr="002A745A" w:rsidTr="00B32161">
        <w:trPr>
          <w:trHeight w:val="125"/>
        </w:trPr>
        <w:tc>
          <w:tcPr>
            <w:tcW w:w="1660"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Зерно</w:t>
            </w:r>
          </w:p>
        </w:tc>
        <w:tc>
          <w:tcPr>
            <w:tcW w:w="1140"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106</w:t>
            </w:r>
          </w:p>
        </w:tc>
        <w:tc>
          <w:tcPr>
            <w:tcW w:w="1140"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218</w:t>
            </w:r>
          </w:p>
        </w:tc>
        <w:tc>
          <w:tcPr>
            <w:tcW w:w="1060"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108</w:t>
            </w:r>
          </w:p>
        </w:tc>
      </w:tr>
      <w:tr w:rsidR="0025655E" w:rsidRPr="002A745A" w:rsidTr="00B32161">
        <w:tc>
          <w:tcPr>
            <w:tcW w:w="16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Сахар</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94</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6</w:t>
            </w:r>
          </w:p>
        </w:tc>
        <w:tc>
          <w:tcPr>
            <w:tcW w:w="10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86</w:t>
            </w:r>
          </w:p>
        </w:tc>
      </w:tr>
      <w:tr w:rsidR="0025655E" w:rsidRPr="002A745A" w:rsidTr="00B32161">
        <w:tc>
          <w:tcPr>
            <w:tcW w:w="16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Растительное масло</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74</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84</w:t>
            </w:r>
          </w:p>
        </w:tc>
        <w:tc>
          <w:tcPr>
            <w:tcW w:w="10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209</w:t>
            </w:r>
          </w:p>
        </w:tc>
      </w:tr>
      <w:tr w:rsidR="0025655E" w:rsidRPr="002A745A" w:rsidTr="00B32161">
        <w:tc>
          <w:tcPr>
            <w:tcW w:w="16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Мясо и мясопродукты</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116</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78</w:t>
            </w:r>
          </w:p>
        </w:tc>
        <w:tc>
          <w:tcPr>
            <w:tcW w:w="10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76</w:t>
            </w:r>
          </w:p>
        </w:tc>
      </w:tr>
      <w:tr w:rsidR="0025655E" w:rsidRPr="002A745A" w:rsidTr="00B32161">
        <w:trPr>
          <w:trHeight w:val="92"/>
        </w:trPr>
        <w:tc>
          <w:tcPr>
            <w:tcW w:w="16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Молоко и молокопродукты</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246</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83</w:t>
            </w:r>
          </w:p>
        </w:tc>
        <w:tc>
          <w:tcPr>
            <w:tcW w:w="10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80</w:t>
            </w:r>
          </w:p>
        </w:tc>
      </w:tr>
      <w:tr w:rsidR="0025655E" w:rsidRPr="002A745A" w:rsidTr="00B32161">
        <w:tc>
          <w:tcPr>
            <w:tcW w:w="16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Картофель</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100</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99</w:t>
            </w:r>
          </w:p>
        </w:tc>
        <w:tc>
          <w:tcPr>
            <w:tcW w:w="10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98</w:t>
            </w:r>
          </w:p>
        </w:tc>
      </w:tr>
      <w:tr w:rsidR="0025655E" w:rsidRPr="002A745A" w:rsidTr="00B32161">
        <w:trPr>
          <w:trHeight w:val="43"/>
        </w:trPr>
        <w:tc>
          <w:tcPr>
            <w:tcW w:w="16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Овощи</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97</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91</w:t>
            </w:r>
          </w:p>
        </w:tc>
        <w:tc>
          <w:tcPr>
            <w:tcW w:w="10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89</w:t>
            </w:r>
          </w:p>
        </w:tc>
      </w:tr>
      <w:tr w:rsidR="0025655E" w:rsidRPr="002A745A" w:rsidTr="00B32161">
        <w:trPr>
          <w:trHeight w:val="51"/>
        </w:trPr>
        <w:tc>
          <w:tcPr>
            <w:tcW w:w="16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Плоды и ягоды</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50</w:t>
            </w:r>
          </w:p>
        </w:tc>
        <w:tc>
          <w:tcPr>
            <w:tcW w:w="114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20</w:t>
            </w:r>
          </w:p>
        </w:tc>
        <w:tc>
          <w:tcPr>
            <w:tcW w:w="1060"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30</w:t>
            </w:r>
          </w:p>
        </w:tc>
      </w:tr>
      <w:tr w:rsidR="0025655E" w:rsidRPr="002A745A" w:rsidTr="00B32161">
        <w:trPr>
          <w:trHeight w:val="59"/>
        </w:trPr>
        <w:tc>
          <w:tcPr>
            <w:tcW w:w="16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Яйца</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130</w:t>
            </w:r>
          </w:p>
        </w:tc>
        <w:tc>
          <w:tcPr>
            <w:tcW w:w="114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93</w:t>
            </w:r>
          </w:p>
        </w:tc>
        <w:tc>
          <w:tcPr>
            <w:tcW w:w="1060"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25655E" w:rsidRPr="002A745A" w:rsidRDefault="0025655E" w:rsidP="00B32161">
            <w:pPr>
              <w:spacing w:after="0" w:line="240" w:lineRule="auto"/>
              <w:jc w:val="center"/>
              <w:rPr>
                <w:rFonts w:ascii="Arial" w:eastAsia="Times New Roman" w:hAnsi="Arial" w:cs="Arial"/>
                <w:sz w:val="24"/>
                <w:szCs w:val="24"/>
                <w:lang w:eastAsia="ru-RU"/>
              </w:rPr>
            </w:pPr>
            <w:r w:rsidRPr="002A745A">
              <w:rPr>
                <w:rFonts w:ascii="Cambria" w:eastAsia="Times New Roman" w:hAnsi="Cambria" w:cs="Arial"/>
                <w:color w:val="000000"/>
                <w:kern w:val="24"/>
                <w:sz w:val="24"/>
                <w:szCs w:val="24"/>
                <w:lang w:eastAsia="ru-RU"/>
              </w:rPr>
              <w:t>98</w:t>
            </w:r>
          </w:p>
        </w:tc>
      </w:tr>
    </w:tbl>
    <w:p w:rsidR="0025655E" w:rsidRPr="00FF358B" w:rsidRDefault="0025655E" w:rsidP="0025655E">
      <w:pPr>
        <w:spacing w:after="0" w:line="240" w:lineRule="auto"/>
        <w:jc w:val="both"/>
        <w:rPr>
          <w:rFonts w:ascii="Times New Roman" w:hAnsi="Times New Roman" w:cs="Times New Roman"/>
          <w:i/>
          <w:sz w:val="24"/>
          <w:szCs w:val="24"/>
        </w:rPr>
      </w:pPr>
      <w:r w:rsidRPr="00FF358B">
        <w:rPr>
          <w:rFonts w:ascii="Times New Roman" w:hAnsi="Times New Roman" w:cs="Times New Roman"/>
          <w:i/>
          <w:sz w:val="24"/>
          <w:szCs w:val="24"/>
        </w:rPr>
        <w:t>* расчет на основе данных ФАО</w:t>
      </w:r>
    </w:p>
    <w:p w:rsidR="0025655E" w:rsidRPr="00FF358B" w:rsidRDefault="0025655E" w:rsidP="0025655E">
      <w:pPr>
        <w:spacing w:after="0" w:line="240" w:lineRule="auto"/>
        <w:jc w:val="both"/>
        <w:rPr>
          <w:rFonts w:ascii="Times New Roman" w:hAnsi="Times New Roman" w:cs="Times New Roman"/>
          <w:i/>
          <w:sz w:val="24"/>
          <w:szCs w:val="24"/>
        </w:rPr>
      </w:pPr>
      <w:r w:rsidRPr="00FF358B">
        <w:rPr>
          <w:rFonts w:ascii="Times New Roman" w:hAnsi="Times New Roman" w:cs="Times New Roman"/>
          <w:i/>
          <w:sz w:val="24"/>
          <w:szCs w:val="24"/>
        </w:rPr>
        <w:t>** расчет на основе данных Академии сельскохозяйственных наук РК</w:t>
      </w:r>
    </w:p>
    <w:p w:rsidR="0025655E" w:rsidRPr="00FF358B" w:rsidRDefault="0025655E" w:rsidP="0025655E">
      <w:pPr>
        <w:spacing w:after="0" w:line="240" w:lineRule="auto"/>
        <w:jc w:val="both"/>
        <w:rPr>
          <w:rFonts w:ascii="Times New Roman" w:hAnsi="Times New Roman" w:cs="Times New Roman"/>
          <w:i/>
          <w:sz w:val="24"/>
          <w:szCs w:val="24"/>
        </w:rPr>
      </w:pPr>
      <w:r w:rsidRPr="00FF358B">
        <w:rPr>
          <w:rFonts w:ascii="Times New Roman" w:hAnsi="Times New Roman" w:cs="Times New Roman"/>
          <w:i/>
          <w:sz w:val="24"/>
          <w:szCs w:val="24"/>
        </w:rPr>
        <w:t>*** расчет на основе данных Росстата по уровню самообеспечения</w:t>
      </w:r>
    </w:p>
    <w:p w:rsidR="004C3B38" w:rsidRDefault="004C3B38" w:rsidP="00C626C9">
      <w:pPr>
        <w:spacing w:after="0" w:line="360" w:lineRule="auto"/>
        <w:ind w:firstLine="709"/>
        <w:jc w:val="both"/>
        <w:rPr>
          <w:rFonts w:ascii="Times New Roman" w:hAnsi="Times New Roman" w:cs="Times New Roman"/>
          <w:sz w:val="28"/>
          <w:szCs w:val="28"/>
        </w:rPr>
      </w:pPr>
    </w:p>
    <w:p w:rsidR="00FC0946" w:rsidRDefault="00FC0946"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Еди</w:t>
      </w:r>
      <w:r w:rsidR="00E2594E">
        <w:rPr>
          <w:rFonts w:ascii="Times New Roman" w:hAnsi="Times New Roman" w:cs="Times New Roman"/>
          <w:sz w:val="28"/>
          <w:szCs w:val="28"/>
        </w:rPr>
        <w:t>н</w:t>
      </w:r>
      <w:r>
        <w:rPr>
          <w:rFonts w:ascii="Times New Roman" w:hAnsi="Times New Roman" w:cs="Times New Roman"/>
          <w:sz w:val="28"/>
          <w:szCs w:val="28"/>
        </w:rPr>
        <w:t>ственным приятным исключением на всем постсоветском пространстве является Республика Беларусь</w:t>
      </w:r>
      <w:r w:rsidR="00E2594E">
        <w:rPr>
          <w:rFonts w:ascii="Times New Roman" w:hAnsi="Times New Roman" w:cs="Times New Roman"/>
          <w:sz w:val="28"/>
          <w:szCs w:val="28"/>
        </w:rPr>
        <w:t xml:space="preserve">, которая обладает значительным экспортным потенциалом по </w:t>
      </w:r>
      <w:r w:rsidR="00F10377">
        <w:rPr>
          <w:rFonts w:ascii="Times New Roman" w:hAnsi="Times New Roman" w:cs="Times New Roman"/>
          <w:sz w:val="28"/>
          <w:szCs w:val="28"/>
        </w:rPr>
        <w:t>многим</w:t>
      </w:r>
      <w:r w:rsidR="00E2594E">
        <w:rPr>
          <w:rFonts w:ascii="Times New Roman" w:hAnsi="Times New Roman" w:cs="Times New Roman"/>
          <w:sz w:val="28"/>
          <w:szCs w:val="28"/>
        </w:rPr>
        <w:t xml:space="preserve"> важнейшим видам продуктов питания</w:t>
      </w:r>
      <w:r w:rsidR="007C4E7F">
        <w:rPr>
          <w:rFonts w:ascii="Times New Roman" w:hAnsi="Times New Roman" w:cs="Times New Roman"/>
          <w:sz w:val="28"/>
          <w:szCs w:val="28"/>
        </w:rPr>
        <w:t xml:space="preserve">, </w:t>
      </w:r>
      <w:r w:rsidR="005C7AA2">
        <w:rPr>
          <w:rFonts w:ascii="Times New Roman" w:hAnsi="Times New Roman" w:cs="Times New Roman"/>
          <w:sz w:val="28"/>
          <w:szCs w:val="28"/>
        </w:rPr>
        <w:t>за счет</w:t>
      </w:r>
      <w:r w:rsidR="007C4E7F">
        <w:rPr>
          <w:rFonts w:ascii="Times New Roman" w:hAnsi="Times New Roman" w:cs="Times New Roman"/>
          <w:sz w:val="28"/>
          <w:szCs w:val="28"/>
        </w:rPr>
        <w:t xml:space="preserve"> чего занимает первое место по объему взаимной торговли в ЕАЭС </w:t>
      </w:r>
      <w:r w:rsidR="003534DE">
        <w:rPr>
          <w:rFonts w:ascii="Times New Roman" w:hAnsi="Times New Roman" w:cs="Times New Roman"/>
          <w:sz w:val="28"/>
          <w:szCs w:val="28"/>
        </w:rPr>
        <w:t>(рис. 1)</w:t>
      </w:r>
      <w:r w:rsidR="00E2594E">
        <w:rPr>
          <w:rFonts w:ascii="Times New Roman" w:hAnsi="Times New Roman" w:cs="Times New Roman"/>
          <w:sz w:val="28"/>
          <w:szCs w:val="28"/>
        </w:rPr>
        <w:t>.</w:t>
      </w:r>
    </w:p>
    <w:p w:rsidR="00144FA8" w:rsidRDefault="00144FA8" w:rsidP="00144FA8">
      <w:pPr>
        <w:spacing w:after="0" w:line="360" w:lineRule="auto"/>
        <w:jc w:val="center"/>
        <w:rPr>
          <w:rFonts w:ascii="Times New Roman" w:hAnsi="Times New Roman" w:cs="Times New Roman"/>
          <w:sz w:val="28"/>
          <w:szCs w:val="28"/>
        </w:rPr>
      </w:pPr>
      <w:r w:rsidRPr="00144FA8">
        <w:rPr>
          <w:rFonts w:ascii="Times New Roman" w:hAnsi="Times New Roman" w:cs="Times New Roman"/>
          <w:noProof/>
          <w:sz w:val="28"/>
          <w:szCs w:val="28"/>
          <w:lang w:eastAsia="ru-RU"/>
        </w:rPr>
        <w:drawing>
          <wp:inline distT="0" distB="0" distL="0" distR="0">
            <wp:extent cx="4206875" cy="1819275"/>
            <wp:effectExtent l="19050" t="0" r="222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4FA8" w:rsidRDefault="003534DE" w:rsidP="00B67CA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Рисунок 1. </w:t>
      </w:r>
      <w:r w:rsidR="00144FA8" w:rsidRPr="00144FA8">
        <w:rPr>
          <w:rFonts w:ascii="Times New Roman" w:hAnsi="Times New Roman" w:cs="Times New Roman"/>
          <w:b/>
          <w:bCs/>
          <w:sz w:val="28"/>
          <w:szCs w:val="28"/>
        </w:rPr>
        <w:t xml:space="preserve">Удельный вес стран ЕАЭС во взаимной торговле </w:t>
      </w:r>
      <w:r w:rsidR="00B67CA5">
        <w:rPr>
          <w:rFonts w:ascii="Times New Roman" w:hAnsi="Times New Roman" w:cs="Times New Roman"/>
          <w:b/>
          <w:bCs/>
          <w:sz w:val="28"/>
          <w:szCs w:val="28"/>
        </w:rPr>
        <w:br/>
      </w:r>
      <w:r w:rsidR="00144FA8" w:rsidRPr="00144FA8">
        <w:rPr>
          <w:rFonts w:ascii="Times New Roman" w:hAnsi="Times New Roman" w:cs="Times New Roman"/>
          <w:b/>
          <w:bCs/>
          <w:sz w:val="28"/>
          <w:szCs w:val="28"/>
        </w:rPr>
        <w:t>продукцией сельского хозяйства и охоты, %</w:t>
      </w:r>
    </w:p>
    <w:p w:rsidR="00144FA8" w:rsidRDefault="00144FA8" w:rsidP="00C626C9">
      <w:pPr>
        <w:spacing w:after="0" w:line="360" w:lineRule="auto"/>
        <w:ind w:firstLine="709"/>
        <w:jc w:val="both"/>
        <w:rPr>
          <w:rFonts w:ascii="Times New Roman" w:hAnsi="Times New Roman" w:cs="Times New Roman"/>
          <w:sz w:val="28"/>
          <w:szCs w:val="28"/>
        </w:rPr>
      </w:pPr>
    </w:p>
    <w:p w:rsidR="002377E2" w:rsidRDefault="00E2594E" w:rsidP="00C626C9">
      <w:pPr>
        <w:spacing w:after="0" w:line="360" w:lineRule="auto"/>
        <w:ind w:firstLine="709"/>
        <w:jc w:val="both"/>
        <w:rPr>
          <w:rFonts w:ascii="Times New Roman" w:hAnsi="Times New Roman" w:cs="Times New Roman"/>
          <w:sz w:val="28"/>
          <w:szCs w:val="28"/>
        </w:rPr>
      </w:pPr>
      <w:r w:rsidRPr="003534DE">
        <w:rPr>
          <w:rFonts w:ascii="Times New Roman" w:hAnsi="Times New Roman" w:cs="Times New Roman"/>
          <w:sz w:val="28"/>
          <w:szCs w:val="28"/>
        </w:rPr>
        <w:t xml:space="preserve">Это позволяет нам построить бесконфликтную модель наращивания уровня </w:t>
      </w:r>
      <w:r w:rsidR="00F10377" w:rsidRPr="003534DE">
        <w:rPr>
          <w:rFonts w:ascii="Times New Roman" w:hAnsi="Times New Roman" w:cs="Times New Roman"/>
          <w:sz w:val="28"/>
          <w:szCs w:val="28"/>
        </w:rPr>
        <w:t xml:space="preserve">коллективной </w:t>
      </w:r>
      <w:r w:rsidRPr="003534DE">
        <w:rPr>
          <w:rFonts w:ascii="Times New Roman" w:hAnsi="Times New Roman" w:cs="Times New Roman"/>
          <w:sz w:val="28"/>
          <w:szCs w:val="28"/>
        </w:rPr>
        <w:t>независимости нашего интеграционного формирования</w:t>
      </w:r>
      <w:r w:rsidR="00443427" w:rsidRPr="003534DE">
        <w:rPr>
          <w:rFonts w:ascii="Times New Roman" w:hAnsi="Times New Roman" w:cs="Times New Roman"/>
          <w:sz w:val="28"/>
          <w:szCs w:val="28"/>
        </w:rPr>
        <w:t>. Однако</w:t>
      </w:r>
      <w:r w:rsidRPr="003534DE">
        <w:rPr>
          <w:rFonts w:ascii="Times New Roman" w:hAnsi="Times New Roman" w:cs="Times New Roman"/>
          <w:sz w:val="28"/>
          <w:szCs w:val="28"/>
        </w:rPr>
        <w:t xml:space="preserve"> не</w:t>
      </w:r>
      <w:r w:rsidR="00443427" w:rsidRPr="003534DE">
        <w:rPr>
          <w:rFonts w:ascii="Times New Roman" w:hAnsi="Times New Roman" w:cs="Times New Roman"/>
          <w:sz w:val="28"/>
          <w:szCs w:val="28"/>
        </w:rPr>
        <w:t xml:space="preserve"> следует</w:t>
      </w:r>
      <w:r w:rsidRPr="003534DE">
        <w:rPr>
          <w:rFonts w:ascii="Times New Roman" w:hAnsi="Times New Roman" w:cs="Times New Roman"/>
          <w:sz w:val="28"/>
          <w:szCs w:val="28"/>
        </w:rPr>
        <w:t xml:space="preserve"> упуска</w:t>
      </w:r>
      <w:r w:rsidR="00443427" w:rsidRPr="003534DE">
        <w:rPr>
          <w:rFonts w:ascii="Times New Roman" w:hAnsi="Times New Roman" w:cs="Times New Roman"/>
          <w:sz w:val="28"/>
          <w:szCs w:val="28"/>
        </w:rPr>
        <w:t>ть</w:t>
      </w:r>
      <w:r w:rsidRPr="003534DE">
        <w:rPr>
          <w:rFonts w:ascii="Times New Roman" w:hAnsi="Times New Roman" w:cs="Times New Roman"/>
          <w:sz w:val="28"/>
          <w:szCs w:val="28"/>
        </w:rPr>
        <w:t xml:space="preserve"> из виду и необходимост</w:t>
      </w:r>
      <w:r w:rsidR="00443427" w:rsidRPr="003534DE">
        <w:rPr>
          <w:rFonts w:ascii="Times New Roman" w:hAnsi="Times New Roman" w:cs="Times New Roman"/>
          <w:sz w:val="28"/>
          <w:szCs w:val="28"/>
        </w:rPr>
        <w:t>ь</w:t>
      </w:r>
      <w:r w:rsidR="002724D5" w:rsidRPr="003534DE">
        <w:rPr>
          <w:rFonts w:ascii="Times New Roman" w:hAnsi="Times New Roman" w:cs="Times New Roman"/>
          <w:sz w:val="28"/>
          <w:szCs w:val="28"/>
        </w:rPr>
        <w:t xml:space="preserve"> </w:t>
      </w:r>
      <w:r w:rsidR="006F77E8" w:rsidRPr="003534DE">
        <w:rPr>
          <w:rFonts w:ascii="Times New Roman" w:hAnsi="Times New Roman" w:cs="Times New Roman"/>
          <w:sz w:val="28"/>
          <w:szCs w:val="28"/>
        </w:rPr>
        <w:lastRenderedPageBreak/>
        <w:t xml:space="preserve">совершенствования </w:t>
      </w:r>
      <w:r w:rsidRPr="003534DE">
        <w:rPr>
          <w:rFonts w:ascii="Times New Roman" w:hAnsi="Times New Roman" w:cs="Times New Roman"/>
          <w:sz w:val="28"/>
          <w:szCs w:val="28"/>
        </w:rPr>
        <w:t>механизма регулирования взаимодействия наших государств на внешних рынках</w:t>
      </w:r>
      <w:r w:rsidR="002377E2" w:rsidRPr="003534DE">
        <w:rPr>
          <w:rFonts w:ascii="Times New Roman" w:hAnsi="Times New Roman" w:cs="Times New Roman"/>
          <w:sz w:val="28"/>
          <w:szCs w:val="28"/>
        </w:rPr>
        <w:t>.</w:t>
      </w:r>
    </w:p>
    <w:p w:rsidR="00F2003F" w:rsidRDefault="00483741" w:rsidP="00C626C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решения проблем коллективной прод</w:t>
      </w:r>
      <w:r w:rsidR="00FD5292">
        <w:rPr>
          <w:rFonts w:ascii="Times New Roman" w:hAnsi="Times New Roman" w:cs="Times New Roman"/>
          <w:sz w:val="28"/>
          <w:szCs w:val="28"/>
        </w:rPr>
        <w:t>овольственной</w:t>
      </w:r>
      <w:r>
        <w:rPr>
          <w:rFonts w:ascii="Times New Roman" w:hAnsi="Times New Roman" w:cs="Times New Roman"/>
          <w:sz w:val="28"/>
          <w:szCs w:val="28"/>
        </w:rPr>
        <w:t xml:space="preserve"> безопасности необходима разработка и реализация целого комплекса </w:t>
      </w:r>
      <w:r w:rsidR="00F10377">
        <w:rPr>
          <w:rFonts w:ascii="Times New Roman" w:hAnsi="Times New Roman" w:cs="Times New Roman"/>
          <w:sz w:val="28"/>
          <w:szCs w:val="28"/>
        </w:rPr>
        <w:t>организационн</w:t>
      </w:r>
      <w:r w:rsidR="00E33F4E">
        <w:rPr>
          <w:rFonts w:ascii="Times New Roman" w:hAnsi="Times New Roman" w:cs="Times New Roman"/>
          <w:sz w:val="28"/>
          <w:szCs w:val="28"/>
        </w:rPr>
        <w:t>о-экономических</w:t>
      </w:r>
      <w:r w:rsidR="00666148">
        <w:rPr>
          <w:rFonts w:ascii="Times New Roman" w:hAnsi="Times New Roman" w:cs="Times New Roman"/>
          <w:sz w:val="28"/>
          <w:szCs w:val="28"/>
        </w:rPr>
        <w:t xml:space="preserve"> </w:t>
      </w:r>
      <w:r>
        <w:rPr>
          <w:rFonts w:ascii="Times New Roman" w:hAnsi="Times New Roman" w:cs="Times New Roman"/>
          <w:sz w:val="28"/>
          <w:szCs w:val="28"/>
        </w:rPr>
        <w:t>мер, среди которых:</w:t>
      </w:r>
      <w:r w:rsidR="00666148">
        <w:rPr>
          <w:rFonts w:ascii="Times New Roman" w:hAnsi="Times New Roman" w:cs="Times New Roman"/>
          <w:sz w:val="28"/>
          <w:szCs w:val="28"/>
        </w:rPr>
        <w:t xml:space="preserve"> </w:t>
      </w:r>
    </w:p>
    <w:p w:rsidR="00BC458B" w:rsidRDefault="007E3436" w:rsidP="00BC458B">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BC458B">
        <w:rPr>
          <w:rFonts w:ascii="Times New Roman" w:hAnsi="Times New Roman" w:cs="Times New Roman"/>
          <w:sz w:val="28"/>
          <w:szCs w:val="28"/>
        </w:rPr>
        <w:t>разработка совместного продовольственного баланса;</w:t>
      </w:r>
    </w:p>
    <w:p w:rsidR="00BC458B" w:rsidRDefault="00483741" w:rsidP="00BC458B">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BC458B">
        <w:rPr>
          <w:rFonts w:ascii="Times New Roman" w:hAnsi="Times New Roman" w:cs="Times New Roman"/>
          <w:sz w:val="28"/>
          <w:szCs w:val="28"/>
        </w:rPr>
        <w:t xml:space="preserve">формирование и использование совместного стабилизационного фонда </w:t>
      </w:r>
      <w:r w:rsidR="009C6FDF" w:rsidRPr="00BC458B">
        <w:rPr>
          <w:rFonts w:ascii="Times New Roman" w:hAnsi="Times New Roman" w:cs="Times New Roman"/>
          <w:sz w:val="28"/>
          <w:szCs w:val="28"/>
        </w:rPr>
        <w:t>по аналогии с фондами гарантирования и устойчивого развития</w:t>
      </w:r>
      <w:r w:rsidR="000F4FC0" w:rsidRPr="00BC458B">
        <w:rPr>
          <w:rFonts w:ascii="Times New Roman" w:hAnsi="Times New Roman" w:cs="Times New Roman"/>
          <w:sz w:val="28"/>
          <w:szCs w:val="28"/>
        </w:rPr>
        <w:t>, существующие в</w:t>
      </w:r>
      <w:r w:rsidR="009C6FDF" w:rsidRPr="00BC458B">
        <w:rPr>
          <w:rFonts w:ascii="Times New Roman" w:hAnsi="Times New Roman" w:cs="Times New Roman"/>
          <w:sz w:val="28"/>
          <w:szCs w:val="28"/>
        </w:rPr>
        <w:t xml:space="preserve"> Европейско</w:t>
      </w:r>
      <w:r w:rsidR="000F4FC0" w:rsidRPr="00BC458B">
        <w:rPr>
          <w:rFonts w:ascii="Times New Roman" w:hAnsi="Times New Roman" w:cs="Times New Roman"/>
          <w:sz w:val="28"/>
          <w:szCs w:val="28"/>
        </w:rPr>
        <w:t>м</w:t>
      </w:r>
      <w:r w:rsidR="009C6FDF" w:rsidRPr="00BC458B">
        <w:rPr>
          <w:rFonts w:ascii="Times New Roman" w:hAnsi="Times New Roman" w:cs="Times New Roman"/>
          <w:sz w:val="28"/>
          <w:szCs w:val="28"/>
        </w:rPr>
        <w:t xml:space="preserve"> союз</w:t>
      </w:r>
      <w:r w:rsidR="000F4FC0" w:rsidRPr="00BC458B">
        <w:rPr>
          <w:rFonts w:ascii="Times New Roman" w:hAnsi="Times New Roman" w:cs="Times New Roman"/>
          <w:sz w:val="28"/>
          <w:szCs w:val="28"/>
        </w:rPr>
        <w:t>е</w:t>
      </w:r>
      <w:r w:rsidR="00FD5292" w:rsidRPr="00BC458B">
        <w:rPr>
          <w:rFonts w:ascii="Times New Roman" w:hAnsi="Times New Roman" w:cs="Times New Roman"/>
          <w:sz w:val="28"/>
          <w:szCs w:val="28"/>
        </w:rPr>
        <w:t>;</w:t>
      </w:r>
    </w:p>
    <w:p w:rsidR="00BC458B" w:rsidRDefault="00483741" w:rsidP="00BC458B">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BC458B">
        <w:rPr>
          <w:rFonts w:ascii="Times New Roman" w:hAnsi="Times New Roman" w:cs="Times New Roman"/>
          <w:sz w:val="28"/>
          <w:szCs w:val="28"/>
        </w:rPr>
        <w:t xml:space="preserve">поэтапное создание единой </w:t>
      </w:r>
      <w:r w:rsidR="00FD5292" w:rsidRPr="00BC458B">
        <w:rPr>
          <w:rFonts w:ascii="Times New Roman" w:hAnsi="Times New Roman" w:cs="Times New Roman"/>
          <w:sz w:val="28"/>
          <w:szCs w:val="28"/>
        </w:rPr>
        <w:t>меж</w:t>
      </w:r>
      <w:r w:rsidRPr="00BC458B">
        <w:rPr>
          <w:rFonts w:ascii="Times New Roman" w:hAnsi="Times New Roman" w:cs="Times New Roman"/>
          <w:sz w:val="28"/>
          <w:szCs w:val="28"/>
        </w:rPr>
        <w:t>государственной товаропроводящей системы</w:t>
      </w:r>
      <w:r w:rsidR="00FD5292" w:rsidRPr="00BC458B">
        <w:rPr>
          <w:rFonts w:ascii="Times New Roman" w:hAnsi="Times New Roman" w:cs="Times New Roman"/>
          <w:sz w:val="28"/>
          <w:szCs w:val="28"/>
        </w:rPr>
        <w:t>;</w:t>
      </w:r>
    </w:p>
    <w:p w:rsidR="00BC458B" w:rsidRDefault="00F10377" w:rsidP="00BC458B">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BC458B">
        <w:rPr>
          <w:rFonts w:ascii="Times New Roman" w:hAnsi="Times New Roman" w:cs="Times New Roman"/>
          <w:sz w:val="28"/>
          <w:szCs w:val="28"/>
        </w:rPr>
        <w:t>создание конъюнктурного центра</w:t>
      </w:r>
      <w:r w:rsidR="003E5656" w:rsidRPr="00BC458B">
        <w:rPr>
          <w:rFonts w:ascii="Times New Roman" w:hAnsi="Times New Roman" w:cs="Times New Roman"/>
          <w:sz w:val="28"/>
          <w:szCs w:val="28"/>
        </w:rPr>
        <w:t xml:space="preserve"> </w:t>
      </w:r>
      <w:r w:rsidRPr="00BC458B">
        <w:rPr>
          <w:rFonts w:ascii="Times New Roman" w:hAnsi="Times New Roman" w:cs="Times New Roman"/>
          <w:sz w:val="28"/>
          <w:szCs w:val="28"/>
        </w:rPr>
        <w:t>по анализу и прогнозированию продовольственной ситуации</w:t>
      </w:r>
      <w:r w:rsidR="00464979" w:rsidRPr="00BC458B">
        <w:rPr>
          <w:rFonts w:ascii="Times New Roman" w:hAnsi="Times New Roman" w:cs="Times New Roman"/>
          <w:sz w:val="28"/>
          <w:szCs w:val="28"/>
        </w:rPr>
        <w:t>;</w:t>
      </w:r>
    </w:p>
    <w:p w:rsidR="00F10377" w:rsidRPr="00BC458B" w:rsidRDefault="00464979" w:rsidP="00BC458B">
      <w:pPr>
        <w:pStyle w:val="a3"/>
        <w:numPr>
          <w:ilvl w:val="0"/>
          <w:numId w:val="4"/>
        </w:numPr>
        <w:tabs>
          <w:tab w:val="left" w:pos="993"/>
        </w:tabs>
        <w:spacing w:after="0" w:line="360" w:lineRule="auto"/>
        <w:ind w:left="0" w:firstLine="709"/>
        <w:jc w:val="both"/>
        <w:rPr>
          <w:rFonts w:ascii="Times New Roman" w:hAnsi="Times New Roman" w:cs="Times New Roman"/>
          <w:sz w:val="28"/>
          <w:szCs w:val="28"/>
        </w:rPr>
      </w:pPr>
      <w:r w:rsidRPr="00BC458B">
        <w:rPr>
          <w:rFonts w:ascii="Times New Roman" w:hAnsi="Times New Roman" w:cs="Times New Roman"/>
          <w:sz w:val="28"/>
          <w:szCs w:val="28"/>
        </w:rPr>
        <w:t>создание межгосударственных объединений, совместных предприятий,</w:t>
      </w:r>
      <w:r w:rsidR="00845B41" w:rsidRPr="00BC458B">
        <w:rPr>
          <w:rFonts w:ascii="Times New Roman" w:hAnsi="Times New Roman" w:cs="Times New Roman"/>
          <w:sz w:val="28"/>
          <w:szCs w:val="28"/>
        </w:rPr>
        <w:t xml:space="preserve"> </w:t>
      </w:r>
      <w:r w:rsidRPr="00BC458B">
        <w:rPr>
          <w:rFonts w:ascii="Times New Roman" w:hAnsi="Times New Roman" w:cs="Times New Roman"/>
          <w:sz w:val="28"/>
          <w:szCs w:val="28"/>
        </w:rPr>
        <w:t>а также отраслевых (продуктовых) ассоциаций или союзов хозяйствующих субъектов</w:t>
      </w:r>
      <w:r w:rsidR="00F10377" w:rsidRPr="00BC458B">
        <w:rPr>
          <w:rFonts w:ascii="Times New Roman" w:hAnsi="Times New Roman" w:cs="Times New Roman"/>
          <w:sz w:val="28"/>
          <w:szCs w:val="28"/>
        </w:rPr>
        <w:t>.</w:t>
      </w:r>
    </w:p>
    <w:p w:rsidR="00FD5292" w:rsidRPr="00BC458B" w:rsidRDefault="00FD5292" w:rsidP="00C626C9">
      <w:pPr>
        <w:spacing w:after="0" w:line="360" w:lineRule="auto"/>
        <w:ind w:firstLine="709"/>
        <w:jc w:val="both"/>
        <w:rPr>
          <w:rFonts w:ascii="Times New Roman" w:hAnsi="Times New Roman" w:cs="Times New Roman"/>
          <w:sz w:val="28"/>
          <w:szCs w:val="28"/>
        </w:rPr>
      </w:pPr>
      <w:r w:rsidRPr="00BC458B">
        <w:rPr>
          <w:rFonts w:ascii="Times New Roman" w:hAnsi="Times New Roman" w:cs="Times New Roman"/>
          <w:sz w:val="28"/>
          <w:szCs w:val="28"/>
        </w:rPr>
        <w:t>При поиске эффективных решений проблемы обеспечения коллективной продовольственной безопасности государств Союза</w:t>
      </w:r>
      <w:r w:rsidR="00791823" w:rsidRPr="00BC458B">
        <w:rPr>
          <w:rFonts w:ascii="Times New Roman" w:hAnsi="Times New Roman" w:cs="Times New Roman"/>
          <w:sz w:val="28"/>
          <w:szCs w:val="28"/>
        </w:rPr>
        <w:t xml:space="preserve"> на основе повышения конкурентоспособности</w:t>
      </w:r>
      <w:r w:rsidRPr="00BC458B">
        <w:rPr>
          <w:rFonts w:ascii="Times New Roman" w:hAnsi="Times New Roman" w:cs="Times New Roman"/>
          <w:sz w:val="28"/>
          <w:szCs w:val="28"/>
        </w:rPr>
        <w:t xml:space="preserve"> </w:t>
      </w:r>
      <w:r w:rsidR="00791823" w:rsidRPr="00BC458B">
        <w:rPr>
          <w:rFonts w:ascii="Times New Roman" w:hAnsi="Times New Roman" w:cs="Times New Roman"/>
          <w:sz w:val="28"/>
          <w:szCs w:val="28"/>
        </w:rPr>
        <w:t xml:space="preserve">продукции АПК </w:t>
      </w:r>
      <w:r w:rsidRPr="00BC458B">
        <w:rPr>
          <w:rFonts w:ascii="Times New Roman" w:hAnsi="Times New Roman" w:cs="Times New Roman"/>
          <w:sz w:val="28"/>
          <w:szCs w:val="28"/>
        </w:rPr>
        <w:t>не обойтись без совершенствования принятой согласованной (скоординированной) аграрной политики</w:t>
      </w:r>
      <w:r w:rsidR="006E5C9E" w:rsidRPr="00BC458B">
        <w:rPr>
          <w:rFonts w:ascii="Times New Roman" w:hAnsi="Times New Roman" w:cs="Times New Roman"/>
          <w:sz w:val="28"/>
          <w:szCs w:val="28"/>
        </w:rPr>
        <w:t xml:space="preserve"> ЕАЭС</w:t>
      </w:r>
      <w:r w:rsidRPr="00BC458B">
        <w:rPr>
          <w:rFonts w:ascii="Times New Roman" w:hAnsi="Times New Roman" w:cs="Times New Roman"/>
          <w:sz w:val="28"/>
          <w:szCs w:val="28"/>
        </w:rPr>
        <w:t>.</w:t>
      </w:r>
    </w:p>
    <w:p w:rsidR="006D19C5" w:rsidRDefault="006D19C5" w:rsidP="006D1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Принятая </w:t>
      </w:r>
      <w:r w:rsidR="00A7253D">
        <w:rPr>
          <w:rFonts w:ascii="Times New Roman" w:hAnsi="Times New Roman" w:cs="Times New Roman"/>
          <w:sz w:val="28"/>
          <w:szCs w:val="28"/>
        </w:rPr>
        <w:t xml:space="preserve">аграрная </w:t>
      </w:r>
      <w:r>
        <w:rPr>
          <w:rFonts w:ascii="Times New Roman" w:hAnsi="Times New Roman" w:cs="Times New Roman"/>
          <w:sz w:val="28"/>
          <w:szCs w:val="28"/>
        </w:rPr>
        <w:t>политика</w:t>
      </w:r>
      <w:r w:rsidR="00223949">
        <w:rPr>
          <w:rFonts w:ascii="Times New Roman" w:hAnsi="Times New Roman" w:cs="Times New Roman"/>
          <w:sz w:val="28"/>
          <w:szCs w:val="28"/>
        </w:rPr>
        <w:t>, изложенная в учредительном документе</w:t>
      </w:r>
      <w:r w:rsidR="00C23FB5">
        <w:rPr>
          <w:rFonts w:ascii="Times New Roman" w:hAnsi="Times New Roman" w:cs="Times New Roman"/>
          <w:sz w:val="28"/>
          <w:szCs w:val="28"/>
        </w:rPr>
        <w:t xml:space="preserve"> </w:t>
      </w:r>
      <w:r w:rsidR="00DA3E25">
        <w:rPr>
          <w:rFonts w:ascii="Times New Roman" w:hAnsi="Times New Roman" w:cs="Times New Roman"/>
          <w:sz w:val="28"/>
          <w:szCs w:val="28"/>
        </w:rPr>
        <w:t>ЕАЭС</w:t>
      </w:r>
      <w:r w:rsidR="00223949">
        <w:rPr>
          <w:rFonts w:ascii="Times New Roman" w:hAnsi="Times New Roman" w:cs="Times New Roman"/>
          <w:sz w:val="28"/>
          <w:szCs w:val="28"/>
        </w:rPr>
        <w:t>,</w:t>
      </w:r>
      <w:r>
        <w:rPr>
          <w:rFonts w:ascii="Times New Roman" w:hAnsi="Times New Roman" w:cs="Times New Roman"/>
          <w:sz w:val="28"/>
          <w:szCs w:val="28"/>
        </w:rPr>
        <w:t xml:space="preserve"> предусматривает согласованную (скоординированную), но не единую аграрную политику.</w:t>
      </w:r>
    </w:p>
    <w:p w:rsidR="006D19C5" w:rsidRDefault="006D19C5" w:rsidP="006D1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Это принципиально отличается от аграрной политики Европейского союза, где существуют единые экономические правила, как внутри этого </w:t>
      </w:r>
      <w:r w:rsidR="00223949">
        <w:rPr>
          <w:rFonts w:ascii="Times New Roman" w:hAnsi="Times New Roman" w:cs="Times New Roman"/>
          <w:sz w:val="28"/>
          <w:szCs w:val="28"/>
        </w:rPr>
        <w:t>С</w:t>
      </w:r>
      <w:r>
        <w:rPr>
          <w:rFonts w:ascii="Times New Roman" w:hAnsi="Times New Roman" w:cs="Times New Roman"/>
          <w:sz w:val="28"/>
          <w:szCs w:val="28"/>
        </w:rPr>
        <w:t>оюза, так и во взаимоотношениях с третьими странами. В ЕС созда</w:t>
      </w:r>
      <w:r w:rsidR="00223949">
        <w:rPr>
          <w:rFonts w:ascii="Times New Roman" w:hAnsi="Times New Roman" w:cs="Times New Roman"/>
          <w:sz w:val="28"/>
          <w:szCs w:val="28"/>
        </w:rPr>
        <w:t>ны два финансовых</w:t>
      </w:r>
      <w:r>
        <w:rPr>
          <w:rFonts w:ascii="Times New Roman" w:hAnsi="Times New Roman" w:cs="Times New Roman"/>
          <w:sz w:val="28"/>
          <w:szCs w:val="28"/>
        </w:rPr>
        <w:t xml:space="preserve"> фонд</w:t>
      </w:r>
      <w:r w:rsidR="00223949">
        <w:rPr>
          <w:rFonts w:ascii="Times New Roman" w:hAnsi="Times New Roman" w:cs="Times New Roman"/>
          <w:sz w:val="28"/>
          <w:szCs w:val="28"/>
        </w:rPr>
        <w:t xml:space="preserve">а (фонд </w:t>
      </w:r>
      <w:r w:rsidR="000156A5">
        <w:rPr>
          <w:rFonts w:ascii="Times New Roman" w:hAnsi="Times New Roman" w:cs="Times New Roman"/>
          <w:sz w:val="28"/>
          <w:szCs w:val="28"/>
        </w:rPr>
        <w:t>гарантирования</w:t>
      </w:r>
      <w:r w:rsidR="00223949">
        <w:rPr>
          <w:rFonts w:ascii="Times New Roman" w:hAnsi="Times New Roman" w:cs="Times New Roman"/>
          <w:sz w:val="28"/>
          <w:szCs w:val="28"/>
        </w:rPr>
        <w:t xml:space="preserve"> и фонд устойчивого развития)</w:t>
      </w:r>
      <w:r>
        <w:rPr>
          <w:rFonts w:ascii="Times New Roman" w:hAnsi="Times New Roman" w:cs="Times New Roman"/>
          <w:sz w:val="28"/>
          <w:szCs w:val="28"/>
        </w:rPr>
        <w:t>, из котор</w:t>
      </w:r>
      <w:r w:rsidR="00223949">
        <w:rPr>
          <w:rFonts w:ascii="Times New Roman" w:hAnsi="Times New Roman" w:cs="Times New Roman"/>
          <w:sz w:val="28"/>
          <w:szCs w:val="28"/>
        </w:rPr>
        <w:t>ых</w:t>
      </w:r>
      <w:r>
        <w:rPr>
          <w:rFonts w:ascii="Times New Roman" w:hAnsi="Times New Roman" w:cs="Times New Roman"/>
          <w:sz w:val="28"/>
          <w:szCs w:val="28"/>
        </w:rPr>
        <w:t xml:space="preserve"> осуществляется поддержка фермеров</w:t>
      </w:r>
      <w:r w:rsidR="00C11BBF">
        <w:rPr>
          <w:rFonts w:ascii="Times New Roman" w:hAnsi="Times New Roman" w:cs="Times New Roman"/>
          <w:sz w:val="28"/>
          <w:szCs w:val="28"/>
        </w:rPr>
        <w:t>.</w:t>
      </w:r>
      <w:r w:rsidR="00791823">
        <w:rPr>
          <w:rFonts w:ascii="Times New Roman" w:hAnsi="Times New Roman" w:cs="Times New Roman"/>
          <w:sz w:val="28"/>
          <w:szCs w:val="28"/>
        </w:rPr>
        <w:t xml:space="preserve"> </w:t>
      </w:r>
      <w:r w:rsidR="00654BF1">
        <w:rPr>
          <w:rFonts w:ascii="Times New Roman" w:hAnsi="Times New Roman" w:cs="Times New Roman"/>
          <w:sz w:val="28"/>
          <w:szCs w:val="28"/>
        </w:rPr>
        <w:t xml:space="preserve">Размеры этих фондов представлены </w:t>
      </w:r>
      <w:r w:rsidR="00BC458B">
        <w:rPr>
          <w:rFonts w:ascii="Times New Roman" w:hAnsi="Times New Roman" w:cs="Times New Roman"/>
          <w:sz w:val="28"/>
          <w:szCs w:val="28"/>
        </w:rPr>
        <w:t>в</w:t>
      </w:r>
      <w:r w:rsidR="00F373C3">
        <w:rPr>
          <w:rFonts w:ascii="Times New Roman" w:hAnsi="Times New Roman" w:cs="Times New Roman"/>
          <w:sz w:val="28"/>
          <w:szCs w:val="28"/>
        </w:rPr>
        <w:t xml:space="preserve"> </w:t>
      </w:r>
      <w:r w:rsidR="00BC458B">
        <w:rPr>
          <w:rFonts w:ascii="Times New Roman" w:hAnsi="Times New Roman" w:cs="Times New Roman"/>
          <w:sz w:val="28"/>
          <w:szCs w:val="28"/>
        </w:rPr>
        <w:t>таблице 3</w:t>
      </w:r>
      <w:r w:rsidR="00654BF1">
        <w:rPr>
          <w:rFonts w:ascii="Times New Roman" w:hAnsi="Times New Roman" w:cs="Times New Roman"/>
          <w:sz w:val="28"/>
          <w:szCs w:val="28"/>
        </w:rPr>
        <w:t xml:space="preserve">. Как видно, их значения превышают совокупные </w:t>
      </w:r>
      <w:r w:rsidR="00654BF1">
        <w:rPr>
          <w:rFonts w:ascii="Times New Roman" w:hAnsi="Times New Roman" w:cs="Times New Roman"/>
          <w:sz w:val="28"/>
          <w:szCs w:val="28"/>
        </w:rPr>
        <w:lastRenderedPageBreak/>
        <w:t>показатели поддержки стран ЕАЭС в разы. В ЕС</w:t>
      </w:r>
      <w:r>
        <w:rPr>
          <w:rFonts w:ascii="Times New Roman" w:hAnsi="Times New Roman" w:cs="Times New Roman"/>
          <w:sz w:val="28"/>
          <w:szCs w:val="28"/>
        </w:rPr>
        <w:t xml:space="preserve"> существуют определенные ценовые и иные преференции, </w:t>
      </w:r>
      <w:r w:rsidR="00223949">
        <w:rPr>
          <w:rFonts w:ascii="Times New Roman" w:hAnsi="Times New Roman" w:cs="Times New Roman"/>
          <w:sz w:val="28"/>
          <w:szCs w:val="28"/>
        </w:rPr>
        <w:t>которые сдерживают ц</w:t>
      </w:r>
      <w:r>
        <w:rPr>
          <w:rFonts w:ascii="Times New Roman" w:hAnsi="Times New Roman" w:cs="Times New Roman"/>
          <w:sz w:val="28"/>
          <w:szCs w:val="28"/>
        </w:rPr>
        <w:t>ен</w:t>
      </w:r>
      <w:r w:rsidR="00223949">
        <w:rPr>
          <w:rFonts w:ascii="Times New Roman" w:hAnsi="Times New Roman" w:cs="Times New Roman"/>
          <w:sz w:val="28"/>
          <w:szCs w:val="28"/>
        </w:rPr>
        <w:t>ы</w:t>
      </w:r>
      <w:r>
        <w:rPr>
          <w:rFonts w:ascii="Times New Roman" w:hAnsi="Times New Roman" w:cs="Times New Roman"/>
          <w:sz w:val="28"/>
          <w:szCs w:val="28"/>
        </w:rPr>
        <w:t xml:space="preserve"> на м</w:t>
      </w:r>
      <w:r w:rsidR="00223949">
        <w:rPr>
          <w:rFonts w:ascii="Times New Roman" w:hAnsi="Times New Roman" w:cs="Times New Roman"/>
          <w:sz w:val="28"/>
          <w:szCs w:val="28"/>
        </w:rPr>
        <w:t>атериальные</w:t>
      </w:r>
      <w:r>
        <w:rPr>
          <w:rFonts w:ascii="Times New Roman" w:hAnsi="Times New Roman" w:cs="Times New Roman"/>
          <w:sz w:val="28"/>
          <w:szCs w:val="28"/>
        </w:rPr>
        <w:t xml:space="preserve"> ресурсы для сельского хозяйства и в целом рост продовольственной инфляции.</w:t>
      </w:r>
    </w:p>
    <w:p w:rsidR="00861DD7" w:rsidRDefault="00BC458B" w:rsidP="00861D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Таблица 3. </w:t>
      </w:r>
      <w:r w:rsidR="00861DD7" w:rsidRPr="00A04C2C">
        <w:rPr>
          <w:rFonts w:ascii="Times New Roman" w:hAnsi="Times New Roman" w:cs="Times New Roman"/>
          <w:b/>
          <w:sz w:val="28"/>
          <w:szCs w:val="28"/>
        </w:rPr>
        <w:t xml:space="preserve">Расходы бюджета ЕС на проведение </w:t>
      </w:r>
    </w:p>
    <w:p w:rsidR="00861DD7" w:rsidRDefault="00861DD7" w:rsidP="00861DD7">
      <w:pPr>
        <w:spacing w:after="0" w:line="240" w:lineRule="auto"/>
        <w:jc w:val="center"/>
        <w:rPr>
          <w:rFonts w:ascii="Times New Roman" w:hAnsi="Times New Roman" w:cs="Times New Roman"/>
          <w:b/>
          <w:sz w:val="28"/>
          <w:szCs w:val="28"/>
        </w:rPr>
      </w:pPr>
      <w:r w:rsidRPr="00A04C2C">
        <w:rPr>
          <w:rFonts w:ascii="Times New Roman" w:hAnsi="Times New Roman" w:cs="Times New Roman"/>
          <w:b/>
          <w:sz w:val="28"/>
          <w:szCs w:val="28"/>
        </w:rPr>
        <w:t>Единой сельскохозяйственной политики, млрд евро</w:t>
      </w:r>
    </w:p>
    <w:tbl>
      <w:tblPr>
        <w:tblW w:w="5000" w:type="pct"/>
        <w:tblCellMar>
          <w:left w:w="0" w:type="dxa"/>
          <w:right w:w="0" w:type="dxa"/>
        </w:tblCellMar>
        <w:tblLook w:val="04A0"/>
      </w:tblPr>
      <w:tblGrid>
        <w:gridCol w:w="3358"/>
        <w:gridCol w:w="2001"/>
        <w:gridCol w:w="2001"/>
        <w:gridCol w:w="1999"/>
      </w:tblGrid>
      <w:tr w:rsidR="00861DD7" w:rsidRPr="00861DD7" w:rsidTr="00861DD7">
        <w:trPr>
          <w:trHeight w:val="912"/>
        </w:trPr>
        <w:tc>
          <w:tcPr>
            <w:tcW w:w="1794" w:type="pct"/>
            <w:tcBorders>
              <w:top w:val="single" w:sz="8" w:space="0" w:color="FFFFFF"/>
              <w:left w:val="single" w:sz="8" w:space="0" w:color="FFFFFF"/>
              <w:bottom w:val="single" w:sz="24" w:space="0" w:color="FFFFFF"/>
              <w:right w:val="single" w:sz="8" w:space="0" w:color="FFFFFF"/>
            </w:tcBorders>
            <w:shd w:val="clear" w:color="auto" w:fill="FEB80A"/>
            <w:tcMar>
              <w:top w:w="72" w:type="dxa"/>
              <w:left w:w="144" w:type="dxa"/>
              <w:bottom w:w="72" w:type="dxa"/>
              <w:right w:w="144" w:type="dxa"/>
            </w:tcMar>
            <w:hideMark/>
          </w:tcPr>
          <w:p w:rsidR="00861DD7" w:rsidRPr="00861DD7" w:rsidRDefault="00861DD7" w:rsidP="00861DD7">
            <w:pPr>
              <w:spacing w:after="0" w:line="240" w:lineRule="auto"/>
              <w:jc w:val="both"/>
              <w:rPr>
                <w:rFonts w:ascii="Times New Roman" w:hAnsi="Times New Roman" w:cs="Times New Roman"/>
                <w:sz w:val="24"/>
                <w:szCs w:val="28"/>
              </w:rPr>
            </w:pPr>
          </w:p>
        </w:tc>
        <w:tc>
          <w:tcPr>
            <w:tcW w:w="1069" w:type="pct"/>
            <w:tcBorders>
              <w:top w:val="single" w:sz="8" w:space="0" w:color="FFFFFF"/>
              <w:left w:val="single" w:sz="8" w:space="0" w:color="FFFFFF"/>
              <w:bottom w:val="single" w:sz="24" w:space="0" w:color="FFFFFF"/>
              <w:right w:val="single" w:sz="8" w:space="0" w:color="FFFFFF"/>
            </w:tcBorders>
            <w:shd w:val="clear" w:color="auto" w:fill="FEB80A"/>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b/>
                <w:bCs/>
                <w:sz w:val="24"/>
                <w:szCs w:val="28"/>
              </w:rPr>
              <w:t xml:space="preserve">2011 </w:t>
            </w:r>
          </w:p>
        </w:tc>
        <w:tc>
          <w:tcPr>
            <w:tcW w:w="1069" w:type="pct"/>
            <w:tcBorders>
              <w:top w:val="single" w:sz="8" w:space="0" w:color="FFFFFF"/>
              <w:left w:val="single" w:sz="8" w:space="0" w:color="FFFFFF"/>
              <w:bottom w:val="single" w:sz="24" w:space="0" w:color="FFFFFF"/>
              <w:right w:val="single" w:sz="8" w:space="0" w:color="FFFFFF"/>
            </w:tcBorders>
            <w:shd w:val="clear" w:color="auto" w:fill="FEB80A"/>
            <w:tcMar>
              <w:top w:w="15" w:type="dxa"/>
              <w:left w:w="144" w:type="dxa"/>
              <w:bottom w:w="72" w:type="dxa"/>
              <w:right w:w="144"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b/>
                <w:bCs/>
                <w:sz w:val="24"/>
                <w:szCs w:val="28"/>
              </w:rPr>
              <w:t xml:space="preserve">2012 </w:t>
            </w:r>
          </w:p>
        </w:tc>
        <w:tc>
          <w:tcPr>
            <w:tcW w:w="1068" w:type="pct"/>
            <w:tcBorders>
              <w:top w:val="single" w:sz="8" w:space="0" w:color="FFFFFF"/>
              <w:left w:val="single" w:sz="8" w:space="0" w:color="FFFFFF"/>
              <w:bottom w:val="single" w:sz="24" w:space="0" w:color="FFFFFF"/>
              <w:right w:val="single" w:sz="8" w:space="0" w:color="FFFFFF"/>
            </w:tcBorders>
            <w:shd w:val="clear" w:color="auto" w:fill="FEB80A"/>
            <w:tcMar>
              <w:top w:w="15" w:type="dxa"/>
              <w:left w:w="144" w:type="dxa"/>
              <w:bottom w:w="72" w:type="dxa"/>
              <w:right w:w="144"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b/>
                <w:bCs/>
                <w:sz w:val="24"/>
                <w:szCs w:val="28"/>
              </w:rPr>
              <w:t xml:space="preserve">2013 </w:t>
            </w:r>
          </w:p>
        </w:tc>
      </w:tr>
      <w:tr w:rsidR="00861DD7" w:rsidRPr="00861DD7" w:rsidTr="00861DD7">
        <w:trPr>
          <w:trHeight w:val="125"/>
        </w:trPr>
        <w:tc>
          <w:tcPr>
            <w:tcW w:w="1794"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Бюджет ЕС</w:t>
            </w:r>
          </w:p>
        </w:tc>
        <w:tc>
          <w:tcPr>
            <w:tcW w:w="1069"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141,0</w:t>
            </w:r>
          </w:p>
        </w:tc>
        <w:tc>
          <w:tcPr>
            <w:tcW w:w="1069"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144,3</w:t>
            </w:r>
          </w:p>
        </w:tc>
        <w:tc>
          <w:tcPr>
            <w:tcW w:w="1068" w:type="pct"/>
            <w:tcBorders>
              <w:top w:val="single" w:sz="24"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147,3</w:t>
            </w:r>
          </w:p>
        </w:tc>
      </w:tr>
      <w:tr w:rsidR="00861DD7" w:rsidRPr="00861DD7" w:rsidTr="00861DD7">
        <w:tc>
          <w:tcPr>
            <w:tcW w:w="1794"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Расходы фондов поддержки сельского хозяйства, всего</w:t>
            </w:r>
          </w:p>
        </w:tc>
        <w:tc>
          <w:tcPr>
            <w:tcW w:w="1069"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57,9</w:t>
            </w:r>
          </w:p>
        </w:tc>
        <w:tc>
          <w:tcPr>
            <w:tcW w:w="1069"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58,4</w:t>
            </w:r>
          </w:p>
        </w:tc>
        <w:tc>
          <w:tcPr>
            <w:tcW w:w="1068"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58,6</w:t>
            </w:r>
          </w:p>
        </w:tc>
      </w:tr>
      <w:tr w:rsidR="00861DD7" w:rsidRPr="00861DD7" w:rsidTr="00861DD7">
        <w:tc>
          <w:tcPr>
            <w:tcW w:w="1794"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В том числе:</w:t>
            </w:r>
          </w:p>
        </w:tc>
        <w:tc>
          <w:tcPr>
            <w:tcW w:w="1069"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p>
        </w:tc>
        <w:tc>
          <w:tcPr>
            <w:tcW w:w="1069"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p>
        </w:tc>
        <w:tc>
          <w:tcPr>
            <w:tcW w:w="1068"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p>
        </w:tc>
      </w:tr>
      <w:tr w:rsidR="00861DD7" w:rsidRPr="00861DD7" w:rsidTr="00861DD7">
        <w:tc>
          <w:tcPr>
            <w:tcW w:w="1794"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Фонд гарантирования</w:t>
            </w:r>
          </w:p>
        </w:tc>
        <w:tc>
          <w:tcPr>
            <w:tcW w:w="1069"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43,5</w:t>
            </w:r>
          </w:p>
        </w:tc>
        <w:tc>
          <w:tcPr>
            <w:tcW w:w="1069"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43,7</w:t>
            </w:r>
          </w:p>
        </w:tc>
        <w:tc>
          <w:tcPr>
            <w:tcW w:w="1068" w:type="pct"/>
            <w:tcBorders>
              <w:top w:val="single" w:sz="8" w:space="0" w:color="FFFFFF"/>
              <w:left w:val="single" w:sz="8" w:space="0" w:color="FFFFFF"/>
              <w:bottom w:val="single" w:sz="8" w:space="0" w:color="FFFFFF"/>
              <w:right w:val="single" w:sz="8" w:space="0" w:color="FFFFFF"/>
            </w:tcBorders>
            <w:shd w:val="clear" w:color="auto" w:fill="FFF3E7"/>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43,9</w:t>
            </w:r>
          </w:p>
        </w:tc>
      </w:tr>
      <w:tr w:rsidR="00861DD7" w:rsidRPr="00861DD7" w:rsidTr="00861DD7">
        <w:trPr>
          <w:trHeight w:val="92"/>
        </w:trPr>
        <w:tc>
          <w:tcPr>
            <w:tcW w:w="1794"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Фонд устойчивого развития</w:t>
            </w:r>
          </w:p>
        </w:tc>
        <w:tc>
          <w:tcPr>
            <w:tcW w:w="1069"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14,4</w:t>
            </w:r>
          </w:p>
        </w:tc>
        <w:tc>
          <w:tcPr>
            <w:tcW w:w="1069"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14,7</w:t>
            </w:r>
          </w:p>
        </w:tc>
        <w:tc>
          <w:tcPr>
            <w:tcW w:w="1068" w:type="pct"/>
            <w:tcBorders>
              <w:top w:val="single" w:sz="8" w:space="0" w:color="FFFFFF"/>
              <w:left w:val="single" w:sz="8" w:space="0" w:color="FFFFFF"/>
              <w:bottom w:val="single" w:sz="8" w:space="0" w:color="FFFFFF"/>
              <w:right w:val="single" w:sz="8" w:space="0" w:color="FFFFFF"/>
            </w:tcBorders>
            <w:shd w:val="clear" w:color="auto" w:fill="FFE6CC"/>
            <w:tcMar>
              <w:top w:w="15" w:type="dxa"/>
              <w:left w:w="108" w:type="dxa"/>
              <w:bottom w:w="0" w:type="dxa"/>
              <w:right w:w="108" w:type="dxa"/>
            </w:tcMar>
            <w:vAlign w:val="center"/>
            <w:hideMark/>
          </w:tcPr>
          <w:p w:rsidR="00861DD7" w:rsidRPr="00861DD7" w:rsidRDefault="00861DD7" w:rsidP="00861DD7">
            <w:pPr>
              <w:spacing w:after="0" w:line="240" w:lineRule="auto"/>
              <w:jc w:val="both"/>
              <w:rPr>
                <w:rFonts w:ascii="Times New Roman" w:hAnsi="Times New Roman" w:cs="Times New Roman"/>
                <w:sz w:val="24"/>
                <w:szCs w:val="28"/>
              </w:rPr>
            </w:pPr>
            <w:r w:rsidRPr="00861DD7">
              <w:rPr>
                <w:rFonts w:ascii="Times New Roman" w:hAnsi="Times New Roman" w:cs="Times New Roman"/>
                <w:sz w:val="24"/>
                <w:szCs w:val="28"/>
              </w:rPr>
              <w:t>14,7</w:t>
            </w:r>
          </w:p>
        </w:tc>
      </w:tr>
    </w:tbl>
    <w:p w:rsidR="00861DD7" w:rsidRDefault="00861DD7" w:rsidP="006D19C5">
      <w:pPr>
        <w:spacing w:after="0" w:line="360" w:lineRule="auto"/>
        <w:ind w:firstLine="567"/>
        <w:jc w:val="both"/>
        <w:rPr>
          <w:rFonts w:ascii="Times New Roman" w:hAnsi="Times New Roman" w:cs="Times New Roman"/>
          <w:sz w:val="28"/>
          <w:szCs w:val="28"/>
        </w:rPr>
      </w:pPr>
    </w:p>
    <w:p w:rsidR="006D19C5" w:rsidRDefault="006D19C5" w:rsidP="006D1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возникает несколько проблем, которые, на наш взгляд, подлежат внимательному рассмотрению и выработк</w:t>
      </w:r>
      <w:r w:rsidR="00C11BBF">
        <w:rPr>
          <w:rFonts w:ascii="Times New Roman" w:hAnsi="Times New Roman" w:cs="Times New Roman"/>
          <w:sz w:val="28"/>
          <w:szCs w:val="28"/>
        </w:rPr>
        <w:t>е</w:t>
      </w:r>
      <w:r>
        <w:rPr>
          <w:rFonts w:ascii="Times New Roman" w:hAnsi="Times New Roman" w:cs="Times New Roman"/>
          <w:sz w:val="28"/>
          <w:szCs w:val="28"/>
        </w:rPr>
        <w:t xml:space="preserve"> единых подходов</w:t>
      </w:r>
      <w:r w:rsidR="00223949">
        <w:rPr>
          <w:rFonts w:ascii="Times New Roman" w:hAnsi="Times New Roman" w:cs="Times New Roman"/>
          <w:sz w:val="28"/>
          <w:szCs w:val="28"/>
        </w:rPr>
        <w:t xml:space="preserve"> к реализации аграрной политик</w:t>
      </w:r>
      <w:r w:rsidR="00751D76">
        <w:rPr>
          <w:rFonts w:ascii="Times New Roman" w:hAnsi="Times New Roman" w:cs="Times New Roman"/>
          <w:sz w:val="28"/>
          <w:szCs w:val="28"/>
        </w:rPr>
        <w:t>и</w:t>
      </w:r>
      <w:r w:rsidR="00223949">
        <w:rPr>
          <w:rFonts w:ascii="Times New Roman" w:hAnsi="Times New Roman" w:cs="Times New Roman"/>
          <w:sz w:val="28"/>
          <w:szCs w:val="28"/>
        </w:rPr>
        <w:t xml:space="preserve"> ЕАЭС</w:t>
      </w:r>
      <w:r>
        <w:rPr>
          <w:rFonts w:ascii="Times New Roman" w:hAnsi="Times New Roman" w:cs="Times New Roman"/>
          <w:sz w:val="28"/>
          <w:szCs w:val="28"/>
        </w:rPr>
        <w:t>.</w:t>
      </w:r>
    </w:p>
    <w:p w:rsidR="006D19C5" w:rsidRDefault="006D19C5" w:rsidP="006D1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Прежде всего, это вопрос</w:t>
      </w:r>
      <w:r w:rsidR="00314251">
        <w:rPr>
          <w:rFonts w:ascii="Times New Roman" w:hAnsi="Times New Roman" w:cs="Times New Roman"/>
          <w:sz w:val="28"/>
          <w:szCs w:val="28"/>
        </w:rPr>
        <w:t xml:space="preserve"> – </w:t>
      </w:r>
      <w:r>
        <w:rPr>
          <w:rFonts w:ascii="Times New Roman" w:hAnsi="Times New Roman" w:cs="Times New Roman"/>
          <w:sz w:val="28"/>
          <w:szCs w:val="28"/>
        </w:rPr>
        <w:t xml:space="preserve">на какой уровень «интегрированности» мы можем рассчитывать как </w:t>
      </w:r>
      <w:r w:rsidR="00223949">
        <w:rPr>
          <w:rFonts w:ascii="Times New Roman" w:hAnsi="Times New Roman" w:cs="Times New Roman"/>
          <w:sz w:val="28"/>
          <w:szCs w:val="28"/>
        </w:rPr>
        <w:t>в ближайшие годы, например, до 2020 года</w:t>
      </w:r>
      <w:r>
        <w:rPr>
          <w:rFonts w:ascii="Times New Roman" w:hAnsi="Times New Roman" w:cs="Times New Roman"/>
          <w:sz w:val="28"/>
          <w:szCs w:val="28"/>
        </w:rPr>
        <w:t>, так и</w:t>
      </w:r>
      <w:r w:rsidR="00223949">
        <w:rPr>
          <w:rFonts w:ascii="Times New Roman" w:hAnsi="Times New Roman" w:cs="Times New Roman"/>
          <w:sz w:val="28"/>
          <w:szCs w:val="28"/>
        </w:rPr>
        <w:t xml:space="preserve"> в более отдаленной перспективе</w:t>
      </w:r>
      <w:r>
        <w:rPr>
          <w:rFonts w:ascii="Times New Roman" w:hAnsi="Times New Roman" w:cs="Times New Roman"/>
          <w:sz w:val="28"/>
          <w:szCs w:val="28"/>
        </w:rPr>
        <w:t>.</w:t>
      </w:r>
    </w:p>
    <w:p w:rsidR="006D19C5" w:rsidRDefault="00E7196C" w:rsidP="006D1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Уже сейчас</w:t>
      </w:r>
      <w:r w:rsidR="00314251">
        <w:rPr>
          <w:rFonts w:ascii="Times New Roman" w:hAnsi="Times New Roman" w:cs="Times New Roman"/>
          <w:sz w:val="28"/>
          <w:szCs w:val="28"/>
        </w:rPr>
        <w:t>,</w:t>
      </w:r>
      <w:r>
        <w:rPr>
          <w:rFonts w:ascii="Times New Roman" w:hAnsi="Times New Roman" w:cs="Times New Roman"/>
          <w:sz w:val="28"/>
          <w:szCs w:val="28"/>
        </w:rPr>
        <w:t xml:space="preserve"> в условиях свободного передвижения сельскохозяйственной продукции и продовольствия на всей таможенной территории Евразийского экономического союза, важно определиться, как должн</w:t>
      </w:r>
      <w:r w:rsidR="00751D76">
        <w:rPr>
          <w:rFonts w:ascii="Times New Roman" w:hAnsi="Times New Roman" w:cs="Times New Roman"/>
          <w:sz w:val="28"/>
          <w:szCs w:val="28"/>
        </w:rPr>
        <w:t>ы</w:t>
      </w:r>
      <w:r>
        <w:rPr>
          <w:rFonts w:ascii="Times New Roman" w:hAnsi="Times New Roman" w:cs="Times New Roman"/>
          <w:sz w:val="28"/>
          <w:szCs w:val="28"/>
        </w:rPr>
        <w:t xml:space="preserve"> действовать согласованная система</w:t>
      </w:r>
      <w:r w:rsidR="00C11BBF">
        <w:rPr>
          <w:rFonts w:ascii="Times New Roman" w:hAnsi="Times New Roman" w:cs="Times New Roman"/>
          <w:sz w:val="28"/>
          <w:szCs w:val="28"/>
        </w:rPr>
        <w:t xml:space="preserve"> разработки</w:t>
      </w:r>
      <w:r>
        <w:rPr>
          <w:rFonts w:ascii="Times New Roman" w:hAnsi="Times New Roman" w:cs="Times New Roman"/>
          <w:sz w:val="28"/>
          <w:szCs w:val="28"/>
        </w:rPr>
        <w:t xml:space="preserve"> индикативных балансов, </w:t>
      </w:r>
      <w:r w:rsidR="006A7C5A">
        <w:rPr>
          <w:rFonts w:ascii="Times New Roman" w:hAnsi="Times New Roman" w:cs="Times New Roman"/>
          <w:sz w:val="28"/>
          <w:szCs w:val="28"/>
        </w:rPr>
        <w:t>формы</w:t>
      </w:r>
      <w:r w:rsidR="00791823">
        <w:rPr>
          <w:rFonts w:ascii="Times New Roman" w:hAnsi="Times New Roman" w:cs="Times New Roman"/>
          <w:sz w:val="28"/>
          <w:szCs w:val="28"/>
        </w:rPr>
        <w:t>,</w:t>
      </w:r>
      <w:r w:rsidR="006A7C5A">
        <w:rPr>
          <w:rFonts w:ascii="Times New Roman" w:hAnsi="Times New Roman" w:cs="Times New Roman"/>
          <w:sz w:val="28"/>
          <w:szCs w:val="28"/>
        </w:rPr>
        <w:t xml:space="preserve"> механизмы </w:t>
      </w:r>
      <w:r w:rsidR="00C11BBF">
        <w:rPr>
          <w:rFonts w:ascii="Times New Roman" w:hAnsi="Times New Roman" w:cs="Times New Roman"/>
          <w:sz w:val="28"/>
          <w:szCs w:val="28"/>
        </w:rPr>
        <w:t xml:space="preserve">квотирования производства </w:t>
      </w:r>
      <w:r>
        <w:rPr>
          <w:rFonts w:ascii="Times New Roman" w:hAnsi="Times New Roman" w:cs="Times New Roman"/>
          <w:sz w:val="28"/>
          <w:szCs w:val="28"/>
        </w:rPr>
        <w:t xml:space="preserve">и </w:t>
      </w:r>
      <w:r w:rsidR="006D19C5">
        <w:rPr>
          <w:rFonts w:ascii="Times New Roman" w:hAnsi="Times New Roman" w:cs="Times New Roman"/>
          <w:sz w:val="28"/>
          <w:szCs w:val="28"/>
        </w:rPr>
        <w:t>государственной поддержки отрасли.</w:t>
      </w:r>
    </w:p>
    <w:p w:rsidR="006D19C5" w:rsidRDefault="006D19C5" w:rsidP="006D19C5">
      <w:pPr>
        <w:spacing w:after="0" w:line="360" w:lineRule="auto"/>
        <w:ind w:firstLine="567"/>
        <w:jc w:val="both"/>
        <w:rPr>
          <w:rFonts w:ascii="Times New Roman" w:hAnsi="Times New Roman" w:cs="Times New Roman"/>
          <w:sz w:val="28"/>
          <w:szCs w:val="28"/>
        </w:rPr>
      </w:pPr>
      <w:r w:rsidRPr="00BC458B">
        <w:rPr>
          <w:rFonts w:ascii="Times New Roman" w:hAnsi="Times New Roman" w:cs="Times New Roman"/>
          <w:sz w:val="28"/>
          <w:szCs w:val="28"/>
        </w:rPr>
        <w:t xml:space="preserve">Надо сказать, что существуют определенные </w:t>
      </w:r>
      <w:r w:rsidR="00E7196C" w:rsidRPr="00BC458B">
        <w:rPr>
          <w:rFonts w:ascii="Times New Roman" w:hAnsi="Times New Roman" w:cs="Times New Roman"/>
          <w:sz w:val="28"/>
          <w:szCs w:val="28"/>
        </w:rPr>
        <w:t xml:space="preserve">отличия </w:t>
      </w:r>
      <w:r w:rsidRPr="00BC458B">
        <w:rPr>
          <w:rFonts w:ascii="Times New Roman" w:hAnsi="Times New Roman" w:cs="Times New Roman"/>
          <w:sz w:val="28"/>
          <w:szCs w:val="28"/>
        </w:rPr>
        <w:t xml:space="preserve">между положениями </w:t>
      </w:r>
      <w:r w:rsidR="00FB7B27" w:rsidRPr="00BC458B">
        <w:rPr>
          <w:rFonts w:ascii="Times New Roman" w:hAnsi="Times New Roman" w:cs="Times New Roman"/>
          <w:sz w:val="28"/>
          <w:szCs w:val="28"/>
        </w:rPr>
        <w:t>Договора о Евразийском экономическом союзе в части агропромышленного комплекса и приложением к этому Договору</w:t>
      </w:r>
      <w:r w:rsidR="008F17ED" w:rsidRPr="00BC458B">
        <w:rPr>
          <w:rFonts w:ascii="Times New Roman" w:hAnsi="Times New Roman" w:cs="Times New Roman"/>
          <w:sz w:val="28"/>
          <w:szCs w:val="28"/>
        </w:rPr>
        <w:t>. Дело в том, что</w:t>
      </w:r>
      <w:r w:rsidR="00FB7B27" w:rsidRPr="00BC458B">
        <w:rPr>
          <w:rFonts w:ascii="Times New Roman" w:hAnsi="Times New Roman" w:cs="Times New Roman"/>
          <w:sz w:val="28"/>
          <w:szCs w:val="28"/>
        </w:rPr>
        <w:t xml:space="preserve"> изложен</w:t>
      </w:r>
      <w:r w:rsidR="008F17ED" w:rsidRPr="00BC458B">
        <w:rPr>
          <w:rFonts w:ascii="Times New Roman" w:hAnsi="Times New Roman" w:cs="Times New Roman"/>
          <w:sz w:val="28"/>
          <w:szCs w:val="28"/>
        </w:rPr>
        <w:t>ные в приложении к Договору</w:t>
      </w:r>
      <w:r w:rsidR="00FB7B27" w:rsidRPr="00BC458B">
        <w:rPr>
          <w:rFonts w:ascii="Times New Roman" w:hAnsi="Times New Roman" w:cs="Times New Roman"/>
          <w:sz w:val="28"/>
          <w:szCs w:val="28"/>
        </w:rPr>
        <w:t xml:space="preserve"> меры государственной поддержки сельского хозяйства, практически полностью повторяю</w:t>
      </w:r>
      <w:r w:rsidR="008F17ED" w:rsidRPr="00BC458B">
        <w:rPr>
          <w:rFonts w:ascii="Times New Roman" w:hAnsi="Times New Roman" w:cs="Times New Roman"/>
          <w:sz w:val="28"/>
          <w:szCs w:val="28"/>
        </w:rPr>
        <w:t>т</w:t>
      </w:r>
      <w:r w:rsidR="00FB7B27" w:rsidRPr="00BC458B">
        <w:rPr>
          <w:rFonts w:ascii="Times New Roman" w:hAnsi="Times New Roman" w:cs="Times New Roman"/>
          <w:sz w:val="28"/>
          <w:szCs w:val="28"/>
        </w:rPr>
        <w:t xml:space="preserve"> </w:t>
      </w:r>
      <w:r w:rsidR="00FB7B27" w:rsidRPr="00BC458B">
        <w:rPr>
          <w:rFonts w:ascii="Times New Roman" w:hAnsi="Times New Roman" w:cs="Times New Roman"/>
          <w:sz w:val="28"/>
          <w:szCs w:val="28"/>
        </w:rPr>
        <w:lastRenderedPageBreak/>
        <w:t>механизмы</w:t>
      </w:r>
      <w:r w:rsidRPr="00BC458B">
        <w:rPr>
          <w:rFonts w:ascii="Times New Roman" w:hAnsi="Times New Roman" w:cs="Times New Roman"/>
          <w:sz w:val="28"/>
          <w:szCs w:val="28"/>
        </w:rPr>
        <w:t>, действующи</w:t>
      </w:r>
      <w:r w:rsidR="00E7196C" w:rsidRPr="00BC458B">
        <w:rPr>
          <w:rFonts w:ascii="Times New Roman" w:hAnsi="Times New Roman" w:cs="Times New Roman"/>
          <w:sz w:val="28"/>
          <w:szCs w:val="28"/>
        </w:rPr>
        <w:t>е</w:t>
      </w:r>
      <w:r w:rsidR="008F17ED" w:rsidRPr="00BC458B">
        <w:rPr>
          <w:rFonts w:ascii="Times New Roman" w:hAnsi="Times New Roman" w:cs="Times New Roman"/>
          <w:sz w:val="28"/>
          <w:szCs w:val="28"/>
        </w:rPr>
        <w:t xml:space="preserve"> в Европейском союзе, в то время как сам Договор не предполагает европейского уровня единства в аграрной политик</w:t>
      </w:r>
      <w:r w:rsidR="00407432" w:rsidRPr="00BC458B">
        <w:rPr>
          <w:rFonts w:ascii="Times New Roman" w:hAnsi="Times New Roman" w:cs="Times New Roman"/>
          <w:sz w:val="28"/>
          <w:szCs w:val="28"/>
        </w:rPr>
        <w:t>е ЕАЭС</w:t>
      </w:r>
      <w:r w:rsidR="008F17ED" w:rsidRPr="00BC458B">
        <w:rPr>
          <w:rFonts w:ascii="Times New Roman" w:hAnsi="Times New Roman" w:cs="Times New Roman"/>
          <w:sz w:val="28"/>
          <w:szCs w:val="28"/>
        </w:rPr>
        <w:t>.</w:t>
      </w:r>
      <w:r w:rsidR="00382F92" w:rsidRPr="00BC458B">
        <w:rPr>
          <w:rFonts w:ascii="Times New Roman" w:hAnsi="Times New Roman" w:cs="Times New Roman"/>
          <w:sz w:val="28"/>
          <w:szCs w:val="28"/>
        </w:rPr>
        <w:t xml:space="preserve"> </w:t>
      </w:r>
      <w:r w:rsidRPr="00BC458B">
        <w:rPr>
          <w:rFonts w:ascii="Times New Roman" w:hAnsi="Times New Roman" w:cs="Times New Roman"/>
          <w:sz w:val="28"/>
          <w:szCs w:val="28"/>
        </w:rPr>
        <w:t xml:space="preserve">На наш взгляд, </w:t>
      </w:r>
      <w:r w:rsidR="00D56185" w:rsidRPr="00BC458B">
        <w:rPr>
          <w:rFonts w:ascii="Times New Roman" w:hAnsi="Times New Roman" w:cs="Times New Roman"/>
          <w:sz w:val="28"/>
          <w:szCs w:val="28"/>
        </w:rPr>
        <w:t xml:space="preserve">по ряду </w:t>
      </w:r>
      <w:r w:rsidR="00F77ED3" w:rsidRPr="00BC458B">
        <w:rPr>
          <w:rFonts w:ascii="Times New Roman" w:hAnsi="Times New Roman" w:cs="Times New Roman"/>
          <w:sz w:val="28"/>
          <w:szCs w:val="28"/>
        </w:rPr>
        <w:t>направлений,</w:t>
      </w:r>
      <w:r w:rsidR="00D56185" w:rsidRPr="00BC458B">
        <w:rPr>
          <w:rFonts w:ascii="Times New Roman" w:hAnsi="Times New Roman" w:cs="Times New Roman"/>
          <w:sz w:val="28"/>
          <w:szCs w:val="28"/>
        </w:rPr>
        <w:t xml:space="preserve"> наверное</w:t>
      </w:r>
      <w:r w:rsidR="00F77ED3" w:rsidRPr="00BC458B">
        <w:rPr>
          <w:rFonts w:ascii="Times New Roman" w:hAnsi="Times New Roman" w:cs="Times New Roman"/>
          <w:sz w:val="28"/>
          <w:szCs w:val="28"/>
        </w:rPr>
        <w:t>,</w:t>
      </w:r>
      <w:r w:rsidR="00D56185" w:rsidRPr="00BC458B">
        <w:rPr>
          <w:rFonts w:ascii="Times New Roman" w:hAnsi="Times New Roman" w:cs="Times New Roman"/>
          <w:sz w:val="28"/>
          <w:szCs w:val="28"/>
        </w:rPr>
        <w:t xml:space="preserve"> было </w:t>
      </w:r>
      <w:r w:rsidRPr="00BC458B">
        <w:rPr>
          <w:rFonts w:ascii="Times New Roman" w:hAnsi="Times New Roman" w:cs="Times New Roman"/>
          <w:sz w:val="28"/>
          <w:szCs w:val="28"/>
        </w:rPr>
        <w:t>бы целесообразно продвигаться к модели, принятой в Европейском союзе</w:t>
      </w:r>
      <w:r w:rsidR="003E3F57" w:rsidRPr="00BC458B">
        <w:rPr>
          <w:rFonts w:ascii="Times New Roman" w:hAnsi="Times New Roman" w:cs="Times New Roman"/>
          <w:sz w:val="28"/>
          <w:szCs w:val="28"/>
        </w:rPr>
        <w:t>.</w:t>
      </w:r>
      <w:r w:rsidR="003E3F57">
        <w:rPr>
          <w:rFonts w:ascii="Times New Roman" w:hAnsi="Times New Roman" w:cs="Times New Roman"/>
          <w:sz w:val="28"/>
          <w:szCs w:val="28"/>
        </w:rPr>
        <w:t xml:space="preserve"> </w:t>
      </w:r>
    </w:p>
    <w:p w:rsidR="003D4DB5" w:rsidRPr="00BC458B" w:rsidRDefault="00382F92" w:rsidP="00382F92">
      <w:pPr>
        <w:spacing w:after="0" w:line="360" w:lineRule="auto"/>
        <w:ind w:firstLine="567"/>
        <w:jc w:val="both"/>
        <w:rPr>
          <w:rFonts w:ascii="Times New Roman" w:hAnsi="Times New Roman" w:cs="Times New Roman"/>
          <w:sz w:val="28"/>
          <w:szCs w:val="28"/>
        </w:rPr>
      </w:pPr>
      <w:r w:rsidRPr="00BC458B">
        <w:rPr>
          <w:rFonts w:ascii="Times New Roman" w:hAnsi="Times New Roman" w:cs="Times New Roman"/>
          <w:sz w:val="28"/>
          <w:szCs w:val="28"/>
        </w:rPr>
        <w:t>Одним из важнейших механизмов формирования интеграционных отношений является разработка сводных согласованных прогнозных балансов по основным чувствительным видам продовольствия. Как показала практика, это дело далеко не простое, поскольку затрагивает национальные интересы производителей и потребителей каждой страны.</w:t>
      </w:r>
    </w:p>
    <w:p w:rsidR="006D19C5" w:rsidRDefault="00751D76" w:rsidP="006D19C5">
      <w:pPr>
        <w:spacing w:after="0" w:line="360" w:lineRule="auto"/>
        <w:ind w:firstLine="567"/>
        <w:jc w:val="both"/>
        <w:rPr>
          <w:rFonts w:ascii="Times New Roman" w:hAnsi="Times New Roman" w:cs="Times New Roman"/>
          <w:sz w:val="28"/>
          <w:szCs w:val="28"/>
        </w:rPr>
      </w:pPr>
      <w:r w:rsidRPr="00BC458B">
        <w:rPr>
          <w:rFonts w:ascii="Times New Roman" w:hAnsi="Times New Roman" w:cs="Times New Roman"/>
          <w:sz w:val="28"/>
          <w:szCs w:val="28"/>
        </w:rPr>
        <w:t xml:space="preserve">Также следует </w:t>
      </w:r>
      <w:r w:rsidR="00802845" w:rsidRPr="00BC458B">
        <w:rPr>
          <w:rFonts w:ascii="Times New Roman" w:hAnsi="Times New Roman" w:cs="Times New Roman"/>
          <w:sz w:val="28"/>
          <w:szCs w:val="28"/>
        </w:rPr>
        <w:t>иметь в виду</w:t>
      </w:r>
      <w:r w:rsidR="006D19C5" w:rsidRPr="00BC458B">
        <w:rPr>
          <w:rFonts w:ascii="Times New Roman" w:hAnsi="Times New Roman" w:cs="Times New Roman"/>
          <w:sz w:val="28"/>
          <w:szCs w:val="28"/>
        </w:rPr>
        <w:t>, что при свободном передвижении продукции, повышении открытости наших продовольственных рынков на мировом пространстве</w:t>
      </w:r>
      <w:r w:rsidR="008D48B0" w:rsidRPr="00BC458B">
        <w:rPr>
          <w:rFonts w:ascii="Times New Roman" w:hAnsi="Times New Roman" w:cs="Times New Roman"/>
          <w:sz w:val="28"/>
          <w:szCs w:val="28"/>
        </w:rPr>
        <w:t>,</w:t>
      </w:r>
      <w:r w:rsidR="00666148" w:rsidRPr="00BC458B">
        <w:rPr>
          <w:rFonts w:ascii="Times New Roman" w:hAnsi="Times New Roman" w:cs="Times New Roman"/>
          <w:sz w:val="28"/>
          <w:szCs w:val="28"/>
        </w:rPr>
        <w:t xml:space="preserve"> </w:t>
      </w:r>
      <w:r w:rsidRPr="00BC458B">
        <w:rPr>
          <w:rFonts w:ascii="Times New Roman" w:hAnsi="Times New Roman" w:cs="Times New Roman"/>
          <w:sz w:val="28"/>
          <w:szCs w:val="28"/>
        </w:rPr>
        <w:t>импортозамещение</w:t>
      </w:r>
      <w:r w:rsidR="00666148" w:rsidRPr="00BC458B">
        <w:rPr>
          <w:rFonts w:ascii="Times New Roman" w:hAnsi="Times New Roman" w:cs="Times New Roman"/>
          <w:sz w:val="28"/>
          <w:szCs w:val="28"/>
        </w:rPr>
        <w:t xml:space="preserve"> </w:t>
      </w:r>
      <w:r w:rsidR="006D19C5" w:rsidRPr="00BC458B">
        <w:rPr>
          <w:rFonts w:ascii="Times New Roman" w:hAnsi="Times New Roman" w:cs="Times New Roman"/>
          <w:sz w:val="28"/>
          <w:szCs w:val="28"/>
        </w:rPr>
        <w:t xml:space="preserve">будет </w:t>
      </w:r>
      <w:r w:rsidRPr="00BC458B">
        <w:rPr>
          <w:rFonts w:ascii="Times New Roman" w:hAnsi="Times New Roman" w:cs="Times New Roman"/>
          <w:sz w:val="28"/>
          <w:szCs w:val="28"/>
        </w:rPr>
        <w:t>зависеть от</w:t>
      </w:r>
      <w:r w:rsidR="00666148" w:rsidRPr="00BC458B">
        <w:rPr>
          <w:rFonts w:ascii="Times New Roman" w:hAnsi="Times New Roman" w:cs="Times New Roman"/>
          <w:sz w:val="28"/>
          <w:szCs w:val="28"/>
        </w:rPr>
        <w:t xml:space="preserve"> </w:t>
      </w:r>
      <w:r w:rsidR="00640431" w:rsidRPr="00BC458B">
        <w:rPr>
          <w:rFonts w:ascii="Times New Roman" w:hAnsi="Times New Roman" w:cs="Times New Roman"/>
          <w:sz w:val="28"/>
          <w:szCs w:val="28"/>
        </w:rPr>
        <w:t>соотношения</w:t>
      </w:r>
      <w:r w:rsidR="006D19C5" w:rsidRPr="00BC458B">
        <w:rPr>
          <w:rFonts w:ascii="Times New Roman" w:hAnsi="Times New Roman" w:cs="Times New Roman"/>
          <w:sz w:val="28"/>
          <w:szCs w:val="28"/>
        </w:rPr>
        <w:t xml:space="preserve"> «цена – качество» продукции</w:t>
      </w:r>
      <w:r w:rsidR="008D48B0" w:rsidRPr="00BC458B">
        <w:rPr>
          <w:rFonts w:ascii="Times New Roman" w:hAnsi="Times New Roman" w:cs="Times New Roman"/>
          <w:sz w:val="28"/>
          <w:szCs w:val="28"/>
        </w:rPr>
        <w:t>.</w:t>
      </w:r>
      <w:r w:rsidR="00D41AC3" w:rsidRPr="00BC458B">
        <w:rPr>
          <w:rFonts w:ascii="Times New Roman" w:hAnsi="Times New Roman" w:cs="Times New Roman"/>
          <w:sz w:val="28"/>
          <w:szCs w:val="28"/>
        </w:rPr>
        <w:t xml:space="preserve"> </w:t>
      </w:r>
      <w:r w:rsidR="008D48B0" w:rsidRPr="00BC458B">
        <w:rPr>
          <w:rFonts w:ascii="Times New Roman" w:hAnsi="Times New Roman" w:cs="Times New Roman"/>
          <w:sz w:val="28"/>
          <w:szCs w:val="28"/>
        </w:rPr>
        <w:t>П</w:t>
      </w:r>
      <w:r w:rsidR="006D19C5" w:rsidRPr="00BC458B">
        <w:rPr>
          <w:rFonts w:ascii="Times New Roman" w:hAnsi="Times New Roman" w:cs="Times New Roman"/>
          <w:sz w:val="28"/>
          <w:szCs w:val="28"/>
        </w:rPr>
        <w:t xml:space="preserve">оэтому, особенно в условиях </w:t>
      </w:r>
      <w:r w:rsidR="001B5BC4" w:rsidRPr="00BC458B">
        <w:rPr>
          <w:rFonts w:ascii="Times New Roman" w:hAnsi="Times New Roman" w:cs="Times New Roman"/>
          <w:sz w:val="28"/>
          <w:szCs w:val="28"/>
        </w:rPr>
        <w:t xml:space="preserve">функционирования и </w:t>
      </w:r>
      <w:r w:rsidR="006D19C5" w:rsidRPr="00BC458B">
        <w:rPr>
          <w:rFonts w:ascii="Times New Roman" w:hAnsi="Times New Roman" w:cs="Times New Roman"/>
          <w:sz w:val="28"/>
          <w:szCs w:val="28"/>
        </w:rPr>
        <w:t xml:space="preserve">присоединения к ВТО, частные </w:t>
      </w:r>
      <w:r w:rsidR="000B7EBD" w:rsidRPr="00BC458B">
        <w:rPr>
          <w:rFonts w:ascii="Times New Roman" w:hAnsi="Times New Roman" w:cs="Times New Roman"/>
          <w:sz w:val="28"/>
          <w:szCs w:val="28"/>
        </w:rPr>
        <w:t xml:space="preserve">торговые </w:t>
      </w:r>
      <w:r w:rsidR="006D19C5" w:rsidRPr="00BC458B">
        <w:rPr>
          <w:rFonts w:ascii="Times New Roman" w:hAnsi="Times New Roman" w:cs="Times New Roman"/>
          <w:sz w:val="28"/>
          <w:szCs w:val="28"/>
        </w:rPr>
        <w:t>компании, а именно они преобладают на российском рынке, будут выбирать продукцию не столько по их принадлежности к стран</w:t>
      </w:r>
      <w:r w:rsidR="001B5BC4" w:rsidRPr="00BC458B">
        <w:rPr>
          <w:rFonts w:ascii="Times New Roman" w:hAnsi="Times New Roman" w:cs="Times New Roman"/>
          <w:sz w:val="28"/>
          <w:szCs w:val="28"/>
        </w:rPr>
        <w:t>ам</w:t>
      </w:r>
      <w:r w:rsidR="006D19C5" w:rsidRPr="00BC458B">
        <w:rPr>
          <w:rFonts w:ascii="Times New Roman" w:hAnsi="Times New Roman" w:cs="Times New Roman"/>
          <w:sz w:val="28"/>
          <w:szCs w:val="28"/>
        </w:rPr>
        <w:t xml:space="preserve"> производства (в рамках Е</w:t>
      </w:r>
      <w:r w:rsidR="001B5BC4" w:rsidRPr="00BC458B">
        <w:rPr>
          <w:rFonts w:ascii="Times New Roman" w:hAnsi="Times New Roman" w:cs="Times New Roman"/>
          <w:sz w:val="28"/>
          <w:szCs w:val="28"/>
        </w:rPr>
        <w:t>А</w:t>
      </w:r>
      <w:r w:rsidR="006D19C5" w:rsidRPr="00BC458B">
        <w:rPr>
          <w:rFonts w:ascii="Times New Roman" w:hAnsi="Times New Roman" w:cs="Times New Roman"/>
          <w:sz w:val="28"/>
          <w:szCs w:val="28"/>
        </w:rPr>
        <w:t>ЭС и</w:t>
      </w:r>
      <w:r w:rsidR="001B5BC4" w:rsidRPr="00BC458B">
        <w:rPr>
          <w:rFonts w:ascii="Times New Roman" w:hAnsi="Times New Roman" w:cs="Times New Roman"/>
          <w:sz w:val="28"/>
          <w:szCs w:val="28"/>
        </w:rPr>
        <w:t>ли</w:t>
      </w:r>
      <w:r w:rsidR="006D19C5" w:rsidRPr="00BC458B">
        <w:rPr>
          <w:rFonts w:ascii="Times New Roman" w:hAnsi="Times New Roman" w:cs="Times New Roman"/>
          <w:sz w:val="28"/>
          <w:szCs w:val="28"/>
        </w:rPr>
        <w:t xml:space="preserve"> вне его), а </w:t>
      </w:r>
      <w:r w:rsidR="001B5BC4" w:rsidRPr="00BC458B">
        <w:rPr>
          <w:rFonts w:ascii="Times New Roman" w:hAnsi="Times New Roman" w:cs="Times New Roman"/>
          <w:sz w:val="28"/>
          <w:szCs w:val="28"/>
        </w:rPr>
        <w:t xml:space="preserve">по </w:t>
      </w:r>
      <w:r w:rsidR="006D19C5" w:rsidRPr="00BC458B">
        <w:rPr>
          <w:rFonts w:ascii="Times New Roman" w:hAnsi="Times New Roman" w:cs="Times New Roman"/>
          <w:sz w:val="28"/>
          <w:szCs w:val="28"/>
        </w:rPr>
        <w:t>показателю</w:t>
      </w:r>
      <w:r w:rsidR="008D48B0" w:rsidRPr="00BC458B">
        <w:rPr>
          <w:rFonts w:ascii="Times New Roman" w:hAnsi="Times New Roman" w:cs="Times New Roman"/>
          <w:sz w:val="28"/>
          <w:szCs w:val="28"/>
        </w:rPr>
        <w:t xml:space="preserve"> «цена – качество»</w:t>
      </w:r>
      <w:r w:rsidR="001B5BC4" w:rsidRPr="00BC458B">
        <w:rPr>
          <w:rFonts w:ascii="Times New Roman" w:hAnsi="Times New Roman" w:cs="Times New Roman"/>
          <w:sz w:val="28"/>
          <w:szCs w:val="28"/>
        </w:rPr>
        <w:t>,</w:t>
      </w:r>
      <w:r w:rsidR="00666148" w:rsidRPr="00BC458B">
        <w:rPr>
          <w:rFonts w:ascii="Times New Roman" w:hAnsi="Times New Roman" w:cs="Times New Roman"/>
          <w:sz w:val="28"/>
          <w:szCs w:val="28"/>
        </w:rPr>
        <w:t xml:space="preserve"> </w:t>
      </w:r>
      <w:r w:rsidR="001B5BC4" w:rsidRPr="00BC458B">
        <w:rPr>
          <w:rFonts w:ascii="Times New Roman" w:hAnsi="Times New Roman" w:cs="Times New Roman"/>
          <w:sz w:val="28"/>
          <w:szCs w:val="28"/>
        </w:rPr>
        <w:t>ч</w:t>
      </w:r>
      <w:r w:rsidR="006D19C5" w:rsidRPr="00BC458B">
        <w:rPr>
          <w:rFonts w:ascii="Times New Roman" w:hAnsi="Times New Roman" w:cs="Times New Roman"/>
          <w:sz w:val="28"/>
          <w:szCs w:val="28"/>
        </w:rPr>
        <w:t>то в свою очередь может «нарушить» наши балансы, составляемые на государственном уровне</w:t>
      </w:r>
      <w:r w:rsidR="00054D3C" w:rsidRPr="00BC458B">
        <w:rPr>
          <w:rFonts w:ascii="Times New Roman" w:hAnsi="Times New Roman" w:cs="Times New Roman"/>
          <w:sz w:val="28"/>
          <w:szCs w:val="28"/>
        </w:rPr>
        <w:t>,</w:t>
      </w:r>
      <w:r w:rsidR="001B5BC4" w:rsidRPr="00BC458B">
        <w:rPr>
          <w:rFonts w:ascii="Times New Roman" w:hAnsi="Times New Roman" w:cs="Times New Roman"/>
          <w:sz w:val="28"/>
          <w:szCs w:val="28"/>
        </w:rPr>
        <w:t xml:space="preserve"> и</w:t>
      </w:r>
      <w:r w:rsidR="006D19C5" w:rsidRPr="00BC458B">
        <w:rPr>
          <w:rFonts w:ascii="Times New Roman" w:hAnsi="Times New Roman" w:cs="Times New Roman"/>
          <w:sz w:val="28"/>
          <w:szCs w:val="28"/>
        </w:rPr>
        <w:t xml:space="preserve"> провоцировать конфликтные ситуации</w:t>
      </w:r>
      <w:r w:rsidR="001B5BC4" w:rsidRPr="00BC458B">
        <w:rPr>
          <w:rFonts w:ascii="Times New Roman" w:hAnsi="Times New Roman" w:cs="Times New Roman"/>
          <w:sz w:val="28"/>
          <w:szCs w:val="28"/>
        </w:rPr>
        <w:t>.</w:t>
      </w:r>
    </w:p>
    <w:p w:rsidR="006D19C5" w:rsidRDefault="000B7EBD" w:rsidP="006D19C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Поэтому целесообразно</w:t>
      </w:r>
      <w:r w:rsidR="00D41AC3">
        <w:rPr>
          <w:rFonts w:ascii="Times New Roman" w:hAnsi="Times New Roman" w:cs="Times New Roman"/>
          <w:sz w:val="28"/>
          <w:szCs w:val="28"/>
        </w:rPr>
        <w:t xml:space="preserve"> </w:t>
      </w:r>
      <w:r w:rsidR="006D19C5">
        <w:rPr>
          <w:rFonts w:ascii="Times New Roman" w:hAnsi="Times New Roman" w:cs="Times New Roman"/>
          <w:sz w:val="28"/>
          <w:szCs w:val="28"/>
        </w:rPr>
        <w:t>предусмотреть механизмы и экономические инструменты, обеспечивающие сбалансированность внутренн</w:t>
      </w:r>
      <w:r w:rsidR="00B06E48">
        <w:rPr>
          <w:rFonts w:ascii="Times New Roman" w:hAnsi="Times New Roman" w:cs="Times New Roman"/>
          <w:sz w:val="28"/>
          <w:szCs w:val="28"/>
        </w:rPr>
        <w:t>их</w:t>
      </w:r>
      <w:r w:rsidR="006D19C5">
        <w:rPr>
          <w:rFonts w:ascii="Times New Roman" w:hAnsi="Times New Roman" w:cs="Times New Roman"/>
          <w:sz w:val="28"/>
          <w:szCs w:val="28"/>
        </w:rPr>
        <w:t xml:space="preserve"> рынк</w:t>
      </w:r>
      <w:r w:rsidR="00B06E48">
        <w:rPr>
          <w:rFonts w:ascii="Times New Roman" w:hAnsi="Times New Roman" w:cs="Times New Roman"/>
          <w:sz w:val="28"/>
          <w:szCs w:val="28"/>
        </w:rPr>
        <w:t>ов</w:t>
      </w:r>
      <w:r w:rsidR="006D19C5">
        <w:rPr>
          <w:rFonts w:ascii="Times New Roman" w:hAnsi="Times New Roman" w:cs="Times New Roman"/>
          <w:sz w:val="28"/>
          <w:szCs w:val="28"/>
        </w:rPr>
        <w:t xml:space="preserve"> и формирования скоординированных экспортных потоков, с тем, чтобы не создать трудности у сельскохозяйственных товаропроизводителей, увеличивающих </w:t>
      </w:r>
      <w:r>
        <w:rPr>
          <w:rFonts w:ascii="Times New Roman" w:hAnsi="Times New Roman" w:cs="Times New Roman"/>
          <w:sz w:val="28"/>
          <w:szCs w:val="28"/>
        </w:rPr>
        <w:t xml:space="preserve">объемы </w:t>
      </w:r>
      <w:r w:rsidR="006D19C5">
        <w:rPr>
          <w:rFonts w:ascii="Times New Roman" w:hAnsi="Times New Roman" w:cs="Times New Roman"/>
          <w:sz w:val="28"/>
          <w:szCs w:val="28"/>
        </w:rPr>
        <w:t xml:space="preserve">производства </w:t>
      </w:r>
      <w:r w:rsidR="00187294">
        <w:rPr>
          <w:rFonts w:ascii="Times New Roman" w:hAnsi="Times New Roman" w:cs="Times New Roman"/>
          <w:sz w:val="28"/>
          <w:szCs w:val="28"/>
        </w:rPr>
        <w:t>за счет</w:t>
      </w:r>
      <w:r w:rsidR="006D19C5">
        <w:rPr>
          <w:rFonts w:ascii="Times New Roman" w:hAnsi="Times New Roman" w:cs="Times New Roman"/>
          <w:sz w:val="28"/>
          <w:szCs w:val="28"/>
        </w:rPr>
        <w:t xml:space="preserve"> освоени</w:t>
      </w:r>
      <w:r w:rsidR="00187294">
        <w:rPr>
          <w:rFonts w:ascii="Times New Roman" w:hAnsi="Times New Roman" w:cs="Times New Roman"/>
          <w:sz w:val="28"/>
          <w:szCs w:val="28"/>
        </w:rPr>
        <w:t>я</w:t>
      </w:r>
      <w:r w:rsidR="006D19C5">
        <w:rPr>
          <w:rFonts w:ascii="Times New Roman" w:hAnsi="Times New Roman" w:cs="Times New Roman"/>
          <w:sz w:val="28"/>
          <w:szCs w:val="28"/>
        </w:rPr>
        <w:t xml:space="preserve"> научно-технических достижений.</w:t>
      </w:r>
    </w:p>
    <w:p w:rsidR="00194BB5" w:rsidRDefault="00194BB5" w:rsidP="00194BB5">
      <w:pPr>
        <w:spacing w:after="0" w:line="360" w:lineRule="auto"/>
        <w:ind w:firstLine="567"/>
        <w:jc w:val="both"/>
        <w:rPr>
          <w:rFonts w:ascii="Times New Roman" w:hAnsi="Times New Roman" w:cs="Times New Roman"/>
          <w:sz w:val="28"/>
          <w:szCs w:val="28"/>
        </w:rPr>
      </w:pPr>
      <w:r w:rsidRPr="0046205C">
        <w:rPr>
          <w:rFonts w:ascii="Times New Roman" w:hAnsi="Times New Roman" w:cs="Times New Roman"/>
          <w:sz w:val="28"/>
          <w:szCs w:val="28"/>
        </w:rPr>
        <w:t xml:space="preserve">В то же время, формируя интеграционные отношения, необходимо иметь в виду, что это очень высокозатратный процесс, который может окупиться, если он стабилен на </w:t>
      </w:r>
      <w:r w:rsidR="00D41AC3">
        <w:rPr>
          <w:rFonts w:ascii="Times New Roman" w:hAnsi="Times New Roman" w:cs="Times New Roman"/>
          <w:sz w:val="28"/>
          <w:szCs w:val="28"/>
        </w:rPr>
        <w:t>протяжении</w:t>
      </w:r>
      <w:r w:rsidRPr="0046205C">
        <w:rPr>
          <w:rFonts w:ascii="Times New Roman" w:hAnsi="Times New Roman" w:cs="Times New Roman"/>
          <w:sz w:val="28"/>
          <w:szCs w:val="28"/>
        </w:rPr>
        <w:t xml:space="preserve"> длительного периода </w:t>
      </w:r>
      <w:r w:rsidR="00D41AC3">
        <w:rPr>
          <w:rFonts w:ascii="Times New Roman" w:hAnsi="Times New Roman" w:cs="Times New Roman"/>
          <w:sz w:val="28"/>
          <w:szCs w:val="28"/>
        </w:rPr>
        <w:t xml:space="preserve">времени </w:t>
      </w:r>
      <w:r w:rsidRPr="0046205C">
        <w:rPr>
          <w:rFonts w:ascii="Times New Roman" w:hAnsi="Times New Roman" w:cs="Times New Roman"/>
          <w:sz w:val="28"/>
          <w:szCs w:val="28"/>
        </w:rPr>
        <w:t>и не подвергается каким-либо краткосрочным конъюнктурным изменениям.</w:t>
      </w:r>
    </w:p>
    <w:p w:rsidR="00530E04" w:rsidRDefault="00137481" w:rsidP="00590E35">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Не менее значимым, на наш взгляд, является создание </w:t>
      </w:r>
      <w:r w:rsidRPr="00BC458B">
        <w:rPr>
          <w:rFonts w:ascii="Times New Roman" w:hAnsi="Times New Roman" w:cs="Times New Roman"/>
          <w:color w:val="000000" w:themeColor="text1"/>
          <w:sz w:val="28"/>
          <w:szCs w:val="28"/>
        </w:rPr>
        <w:t xml:space="preserve">стабилизационного </w:t>
      </w:r>
      <w:r w:rsidR="00B8640F" w:rsidRPr="00BC458B">
        <w:rPr>
          <w:rFonts w:ascii="Times New Roman" w:hAnsi="Times New Roman" w:cs="Times New Roman"/>
          <w:color w:val="000000" w:themeColor="text1"/>
          <w:sz w:val="28"/>
          <w:szCs w:val="28"/>
        </w:rPr>
        <w:t xml:space="preserve">финансового </w:t>
      </w:r>
      <w:r w:rsidRPr="00BC458B">
        <w:rPr>
          <w:rFonts w:ascii="Times New Roman" w:hAnsi="Times New Roman" w:cs="Times New Roman"/>
          <w:color w:val="000000" w:themeColor="text1"/>
          <w:sz w:val="28"/>
          <w:szCs w:val="28"/>
        </w:rPr>
        <w:t>фонда</w:t>
      </w:r>
      <w:r w:rsidR="00BD18B1" w:rsidRPr="00BC458B">
        <w:rPr>
          <w:rFonts w:ascii="Times New Roman" w:hAnsi="Times New Roman" w:cs="Times New Roman"/>
          <w:color w:val="000000" w:themeColor="text1"/>
          <w:sz w:val="28"/>
          <w:szCs w:val="28"/>
        </w:rPr>
        <w:t>.</w:t>
      </w:r>
      <w:r w:rsidR="000C4EC1">
        <w:rPr>
          <w:rFonts w:ascii="Times New Roman" w:hAnsi="Times New Roman" w:cs="Times New Roman"/>
          <w:color w:val="000000" w:themeColor="text1"/>
          <w:sz w:val="28"/>
          <w:szCs w:val="28"/>
        </w:rPr>
        <w:t xml:space="preserve"> </w:t>
      </w:r>
      <w:r w:rsidR="0059506E">
        <w:rPr>
          <w:rFonts w:ascii="Times New Roman" w:hAnsi="Times New Roman" w:cs="Times New Roman"/>
          <w:color w:val="000000" w:themeColor="text1"/>
          <w:sz w:val="28"/>
          <w:szCs w:val="28"/>
        </w:rPr>
        <w:t>М</w:t>
      </w:r>
      <w:r w:rsidR="00E26ADE">
        <w:rPr>
          <w:rFonts w:ascii="Times New Roman" w:hAnsi="Times New Roman" w:cs="Times New Roman"/>
          <w:color w:val="000000" w:themeColor="text1"/>
          <w:sz w:val="28"/>
          <w:szCs w:val="28"/>
        </w:rPr>
        <w:t>ы не можем на современном этапе воспроизводить принципы формирования</w:t>
      </w:r>
      <w:r w:rsidR="007C70CE">
        <w:rPr>
          <w:rFonts w:ascii="Times New Roman" w:hAnsi="Times New Roman" w:cs="Times New Roman"/>
          <w:color w:val="000000" w:themeColor="text1"/>
          <w:sz w:val="28"/>
          <w:szCs w:val="28"/>
        </w:rPr>
        <w:t>,</w:t>
      </w:r>
      <w:r w:rsidR="00E26ADE">
        <w:rPr>
          <w:rFonts w:ascii="Times New Roman" w:hAnsi="Times New Roman" w:cs="Times New Roman"/>
          <w:color w:val="000000" w:themeColor="text1"/>
          <w:sz w:val="28"/>
          <w:szCs w:val="28"/>
        </w:rPr>
        <w:t xml:space="preserve"> функционирования и уровень наполнения этого фонда</w:t>
      </w:r>
      <w:r w:rsidR="00BD18B1">
        <w:rPr>
          <w:rFonts w:ascii="Times New Roman" w:hAnsi="Times New Roman" w:cs="Times New Roman"/>
          <w:color w:val="000000" w:themeColor="text1"/>
          <w:sz w:val="28"/>
          <w:szCs w:val="28"/>
        </w:rPr>
        <w:t xml:space="preserve"> </w:t>
      </w:r>
      <w:r w:rsidR="00AE643B">
        <w:rPr>
          <w:rFonts w:ascii="Times New Roman" w:hAnsi="Times New Roman" w:cs="Times New Roman"/>
          <w:color w:val="000000" w:themeColor="text1"/>
          <w:sz w:val="28"/>
          <w:szCs w:val="28"/>
        </w:rPr>
        <w:t xml:space="preserve">как </w:t>
      </w:r>
      <w:r w:rsidR="00BD18B1">
        <w:rPr>
          <w:rFonts w:ascii="Times New Roman" w:hAnsi="Times New Roman" w:cs="Times New Roman"/>
          <w:color w:val="000000" w:themeColor="text1"/>
          <w:sz w:val="28"/>
          <w:szCs w:val="28"/>
        </w:rPr>
        <w:t>в ЕС</w:t>
      </w:r>
      <w:r w:rsidR="00E26ADE">
        <w:rPr>
          <w:rFonts w:ascii="Times New Roman" w:hAnsi="Times New Roman" w:cs="Times New Roman"/>
          <w:color w:val="000000" w:themeColor="text1"/>
          <w:sz w:val="28"/>
          <w:szCs w:val="28"/>
        </w:rPr>
        <w:t xml:space="preserve">, но при этом </w:t>
      </w:r>
      <w:r w:rsidR="00996D20">
        <w:rPr>
          <w:rFonts w:ascii="Times New Roman" w:hAnsi="Times New Roman" w:cs="Times New Roman"/>
          <w:color w:val="000000" w:themeColor="text1"/>
          <w:sz w:val="28"/>
          <w:szCs w:val="28"/>
        </w:rPr>
        <w:t xml:space="preserve">следует </w:t>
      </w:r>
      <w:r w:rsidR="00E26ADE">
        <w:rPr>
          <w:rFonts w:ascii="Times New Roman" w:hAnsi="Times New Roman" w:cs="Times New Roman"/>
          <w:color w:val="000000" w:themeColor="text1"/>
          <w:sz w:val="28"/>
          <w:szCs w:val="28"/>
        </w:rPr>
        <w:t>сохранить</w:t>
      </w:r>
      <w:r w:rsidR="00BD18B1">
        <w:rPr>
          <w:rFonts w:ascii="Times New Roman" w:hAnsi="Times New Roman" w:cs="Times New Roman"/>
          <w:color w:val="000000" w:themeColor="text1"/>
          <w:sz w:val="28"/>
          <w:szCs w:val="28"/>
        </w:rPr>
        <w:t xml:space="preserve"> его</w:t>
      </w:r>
      <w:r w:rsidR="00E26ADE">
        <w:rPr>
          <w:rFonts w:ascii="Times New Roman" w:hAnsi="Times New Roman" w:cs="Times New Roman"/>
          <w:color w:val="000000" w:themeColor="text1"/>
          <w:sz w:val="28"/>
          <w:szCs w:val="28"/>
        </w:rPr>
        <w:t xml:space="preserve"> главную цель</w:t>
      </w:r>
      <w:r w:rsidR="000C4E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обеспечение </w:t>
      </w:r>
      <w:r w:rsidR="00530E04">
        <w:rPr>
          <w:rFonts w:ascii="Times New Roman" w:hAnsi="Times New Roman" w:cs="Times New Roman"/>
          <w:color w:val="000000" w:themeColor="text1"/>
          <w:sz w:val="28"/>
          <w:szCs w:val="28"/>
        </w:rPr>
        <w:t xml:space="preserve">и выравнивание </w:t>
      </w:r>
      <w:r>
        <w:rPr>
          <w:rFonts w:ascii="Times New Roman" w:hAnsi="Times New Roman" w:cs="Times New Roman"/>
          <w:color w:val="000000" w:themeColor="text1"/>
          <w:sz w:val="28"/>
          <w:szCs w:val="28"/>
        </w:rPr>
        <w:t xml:space="preserve">доходности национальных </w:t>
      </w:r>
      <w:r w:rsidR="00DB158F">
        <w:rPr>
          <w:rFonts w:ascii="Times New Roman" w:hAnsi="Times New Roman" w:cs="Times New Roman"/>
          <w:color w:val="000000" w:themeColor="text1"/>
          <w:sz w:val="28"/>
          <w:szCs w:val="28"/>
        </w:rPr>
        <w:t xml:space="preserve">сельскохозяйственных </w:t>
      </w:r>
      <w:r>
        <w:rPr>
          <w:rFonts w:ascii="Times New Roman" w:hAnsi="Times New Roman" w:cs="Times New Roman"/>
          <w:color w:val="000000" w:themeColor="text1"/>
          <w:sz w:val="28"/>
          <w:szCs w:val="28"/>
        </w:rPr>
        <w:t xml:space="preserve">товаропроизводителей. </w:t>
      </w:r>
      <w:r w:rsidR="00B558AD">
        <w:rPr>
          <w:rFonts w:ascii="Times New Roman" w:hAnsi="Times New Roman" w:cs="Times New Roman"/>
          <w:color w:val="000000" w:themeColor="text1"/>
          <w:sz w:val="28"/>
          <w:szCs w:val="28"/>
        </w:rPr>
        <w:t>Это могло бы стать одной из мер</w:t>
      </w:r>
      <w:r w:rsidR="00FD2DCD">
        <w:rPr>
          <w:rFonts w:ascii="Times New Roman" w:hAnsi="Times New Roman" w:cs="Times New Roman"/>
          <w:color w:val="000000" w:themeColor="text1"/>
          <w:sz w:val="28"/>
          <w:szCs w:val="28"/>
        </w:rPr>
        <w:t xml:space="preserve"> </w:t>
      </w:r>
      <w:r w:rsidR="00F24228" w:rsidRPr="00F24228">
        <w:rPr>
          <w:rFonts w:ascii="Times New Roman" w:hAnsi="Times New Roman" w:cs="Times New Roman"/>
          <w:color w:val="000000" w:themeColor="text1"/>
          <w:sz w:val="28"/>
          <w:szCs w:val="28"/>
        </w:rPr>
        <w:t>повышени</w:t>
      </w:r>
      <w:r w:rsidR="00530E04">
        <w:rPr>
          <w:rFonts w:ascii="Times New Roman" w:hAnsi="Times New Roman" w:cs="Times New Roman"/>
          <w:color w:val="000000" w:themeColor="text1"/>
          <w:sz w:val="28"/>
          <w:szCs w:val="28"/>
        </w:rPr>
        <w:t>я</w:t>
      </w:r>
      <w:r w:rsidR="00F24228" w:rsidRPr="00F24228">
        <w:rPr>
          <w:rFonts w:ascii="Times New Roman" w:hAnsi="Times New Roman" w:cs="Times New Roman"/>
          <w:color w:val="000000" w:themeColor="text1"/>
          <w:sz w:val="28"/>
          <w:szCs w:val="28"/>
        </w:rPr>
        <w:t xml:space="preserve"> привлекательности ЕАЭС</w:t>
      </w:r>
      <w:r w:rsidR="00530E04">
        <w:rPr>
          <w:rFonts w:ascii="Times New Roman" w:hAnsi="Times New Roman" w:cs="Times New Roman"/>
          <w:color w:val="000000" w:themeColor="text1"/>
          <w:sz w:val="28"/>
          <w:szCs w:val="28"/>
        </w:rPr>
        <w:t xml:space="preserve">, тем более в условиях, </w:t>
      </w:r>
      <w:r w:rsidR="00530E04" w:rsidRPr="00F24228">
        <w:rPr>
          <w:rFonts w:ascii="Times New Roman" w:hAnsi="Times New Roman" w:cs="Times New Roman"/>
          <w:color w:val="000000" w:themeColor="text1"/>
          <w:sz w:val="28"/>
          <w:szCs w:val="28"/>
        </w:rPr>
        <w:t xml:space="preserve">когда ряды ЕАЭС готовятся пополнить </w:t>
      </w:r>
      <w:r w:rsidR="000C4EC1" w:rsidRPr="00F24228">
        <w:rPr>
          <w:rFonts w:ascii="Times New Roman" w:hAnsi="Times New Roman" w:cs="Times New Roman"/>
          <w:color w:val="000000" w:themeColor="text1"/>
          <w:sz w:val="28"/>
          <w:szCs w:val="28"/>
        </w:rPr>
        <w:t xml:space="preserve">Армения </w:t>
      </w:r>
      <w:r w:rsidR="00530E04" w:rsidRPr="00F24228">
        <w:rPr>
          <w:rFonts w:ascii="Times New Roman" w:hAnsi="Times New Roman" w:cs="Times New Roman"/>
          <w:color w:val="000000" w:themeColor="text1"/>
          <w:sz w:val="28"/>
          <w:szCs w:val="28"/>
        </w:rPr>
        <w:t>и</w:t>
      </w:r>
      <w:r w:rsidR="000C4EC1" w:rsidRPr="000C4EC1">
        <w:rPr>
          <w:rFonts w:ascii="Times New Roman" w:hAnsi="Times New Roman" w:cs="Times New Roman"/>
          <w:color w:val="000000" w:themeColor="text1"/>
          <w:sz w:val="28"/>
          <w:szCs w:val="28"/>
        </w:rPr>
        <w:t xml:space="preserve"> </w:t>
      </w:r>
      <w:r w:rsidR="000C4EC1" w:rsidRPr="00F24228">
        <w:rPr>
          <w:rFonts w:ascii="Times New Roman" w:hAnsi="Times New Roman" w:cs="Times New Roman"/>
          <w:color w:val="000000" w:themeColor="text1"/>
          <w:sz w:val="28"/>
          <w:szCs w:val="28"/>
        </w:rPr>
        <w:t>Киргизия</w:t>
      </w:r>
      <w:r w:rsidR="00530E04" w:rsidRPr="00F24228">
        <w:rPr>
          <w:rFonts w:ascii="Times New Roman" w:hAnsi="Times New Roman" w:cs="Times New Roman"/>
          <w:color w:val="000000" w:themeColor="text1"/>
          <w:sz w:val="28"/>
          <w:szCs w:val="28"/>
        </w:rPr>
        <w:t>.</w:t>
      </w:r>
    </w:p>
    <w:p w:rsidR="000545FD" w:rsidRDefault="00530E04" w:rsidP="00530E04">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BD18B1">
        <w:rPr>
          <w:rFonts w:ascii="Times New Roman" w:hAnsi="Times New Roman" w:cs="Times New Roman"/>
          <w:color w:val="000000" w:themeColor="text1"/>
          <w:sz w:val="28"/>
          <w:szCs w:val="28"/>
        </w:rPr>
        <w:t xml:space="preserve"> более тесной интеграции </w:t>
      </w:r>
      <w:r>
        <w:rPr>
          <w:rFonts w:ascii="Times New Roman" w:hAnsi="Times New Roman" w:cs="Times New Roman"/>
          <w:color w:val="000000" w:themeColor="text1"/>
          <w:sz w:val="28"/>
          <w:szCs w:val="28"/>
        </w:rPr>
        <w:t xml:space="preserve">следует идти поэтапно. На </w:t>
      </w:r>
      <w:r w:rsidRPr="00BC458B">
        <w:rPr>
          <w:rFonts w:ascii="Times New Roman" w:hAnsi="Times New Roman" w:cs="Times New Roman"/>
          <w:color w:val="000000" w:themeColor="text1"/>
          <w:sz w:val="28"/>
          <w:szCs w:val="28"/>
        </w:rPr>
        <w:t>первом этапе</w:t>
      </w:r>
      <w:r>
        <w:rPr>
          <w:rFonts w:ascii="Times New Roman" w:hAnsi="Times New Roman" w:cs="Times New Roman"/>
          <w:color w:val="000000" w:themeColor="text1"/>
          <w:sz w:val="28"/>
          <w:szCs w:val="28"/>
        </w:rPr>
        <w:t xml:space="preserve"> можно было бы реализовывать инвестиционно-инновационные проекты в целях развития общего рынка и импортозамещения. На этом же этапе необходимо развитие межгосударственной товаропроводящей сети</w:t>
      </w:r>
      <w:r w:rsidR="00012541">
        <w:rPr>
          <w:rFonts w:ascii="Times New Roman" w:hAnsi="Times New Roman" w:cs="Times New Roman"/>
          <w:color w:val="000000" w:themeColor="text1"/>
          <w:sz w:val="28"/>
          <w:szCs w:val="28"/>
        </w:rPr>
        <w:t>.</w:t>
      </w:r>
    </w:p>
    <w:p w:rsidR="00BA3748" w:rsidRDefault="00012541" w:rsidP="00530E04">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Одновременно следует разработать научно-обоснованную систему размещения и специализации сельскохозяйственного производства в рамках Союза. И, конечно, скоординировать научные исследования и подготовку аграрных кадров. </w:t>
      </w:r>
    </w:p>
    <w:p w:rsidR="00530E04" w:rsidRDefault="00012541" w:rsidP="00530E04">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w:t>
      </w:r>
      <w:r w:rsidRPr="00BC458B">
        <w:rPr>
          <w:rFonts w:ascii="Times New Roman" w:hAnsi="Times New Roman" w:cs="Times New Roman"/>
          <w:color w:val="000000" w:themeColor="text1"/>
          <w:sz w:val="28"/>
          <w:szCs w:val="28"/>
        </w:rPr>
        <w:t>втором этапе</w:t>
      </w:r>
      <w:r>
        <w:rPr>
          <w:rFonts w:ascii="Times New Roman" w:hAnsi="Times New Roman" w:cs="Times New Roman"/>
          <w:color w:val="000000" w:themeColor="text1"/>
          <w:sz w:val="28"/>
          <w:szCs w:val="28"/>
        </w:rPr>
        <w:t xml:space="preserve"> </w:t>
      </w:r>
      <w:r w:rsidR="00955325">
        <w:rPr>
          <w:rFonts w:ascii="Times New Roman" w:hAnsi="Times New Roman" w:cs="Times New Roman"/>
          <w:color w:val="000000" w:themeColor="text1"/>
          <w:sz w:val="28"/>
          <w:szCs w:val="28"/>
        </w:rPr>
        <w:t xml:space="preserve">– это </w:t>
      </w:r>
      <w:r>
        <w:rPr>
          <w:rFonts w:ascii="Times New Roman" w:hAnsi="Times New Roman" w:cs="Times New Roman"/>
          <w:color w:val="000000" w:themeColor="text1"/>
          <w:sz w:val="28"/>
          <w:szCs w:val="28"/>
        </w:rPr>
        <w:t xml:space="preserve">создание страховых фондов </w:t>
      </w:r>
      <w:r w:rsidR="00955325">
        <w:rPr>
          <w:rFonts w:ascii="Times New Roman" w:hAnsi="Times New Roman" w:cs="Times New Roman"/>
          <w:color w:val="000000" w:themeColor="text1"/>
          <w:sz w:val="28"/>
          <w:szCs w:val="28"/>
        </w:rPr>
        <w:t xml:space="preserve">на случай наступления чрезвычайных ситуаций в аграрном секторе; </w:t>
      </w:r>
      <w:r>
        <w:rPr>
          <w:rFonts w:ascii="Times New Roman" w:hAnsi="Times New Roman" w:cs="Times New Roman"/>
          <w:color w:val="000000" w:themeColor="text1"/>
          <w:sz w:val="28"/>
          <w:szCs w:val="28"/>
        </w:rPr>
        <w:t>обеспечени</w:t>
      </w:r>
      <w:r w:rsidR="00955325">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устойчивости развития. По мере развития интеграции и формирования общего аграрного рынка можно будет </w:t>
      </w:r>
      <w:r w:rsidR="000545FD">
        <w:rPr>
          <w:rFonts w:ascii="Times New Roman" w:hAnsi="Times New Roman" w:cs="Times New Roman"/>
          <w:color w:val="000000" w:themeColor="text1"/>
          <w:sz w:val="28"/>
          <w:szCs w:val="28"/>
        </w:rPr>
        <w:t xml:space="preserve">уже </w:t>
      </w:r>
      <w:r>
        <w:rPr>
          <w:rFonts w:ascii="Times New Roman" w:hAnsi="Times New Roman" w:cs="Times New Roman"/>
          <w:color w:val="000000" w:themeColor="text1"/>
          <w:sz w:val="28"/>
          <w:szCs w:val="28"/>
        </w:rPr>
        <w:t xml:space="preserve">поставить вопрос о выравнивании </w:t>
      </w:r>
      <w:r w:rsidR="00C436A5">
        <w:rPr>
          <w:rFonts w:ascii="Times New Roman" w:hAnsi="Times New Roman" w:cs="Times New Roman"/>
          <w:color w:val="000000" w:themeColor="text1"/>
          <w:sz w:val="28"/>
          <w:szCs w:val="28"/>
        </w:rPr>
        <w:t>доходности</w:t>
      </w:r>
      <w:r>
        <w:rPr>
          <w:rFonts w:ascii="Times New Roman" w:hAnsi="Times New Roman" w:cs="Times New Roman"/>
          <w:color w:val="000000" w:themeColor="text1"/>
          <w:sz w:val="28"/>
          <w:szCs w:val="28"/>
        </w:rPr>
        <w:t xml:space="preserve"> сельскохозяйственн</w:t>
      </w:r>
      <w:r w:rsidR="00C436A5">
        <w:rPr>
          <w:rFonts w:ascii="Times New Roman" w:hAnsi="Times New Roman" w:cs="Times New Roman"/>
          <w:color w:val="000000" w:themeColor="text1"/>
          <w:sz w:val="28"/>
          <w:szCs w:val="28"/>
        </w:rPr>
        <w:t>ого</w:t>
      </w:r>
      <w:r w:rsidR="00FD2DCD">
        <w:rPr>
          <w:rFonts w:ascii="Times New Roman" w:hAnsi="Times New Roman" w:cs="Times New Roman"/>
          <w:color w:val="000000" w:themeColor="text1"/>
          <w:sz w:val="28"/>
          <w:szCs w:val="28"/>
        </w:rPr>
        <w:t xml:space="preserve"> </w:t>
      </w:r>
      <w:r w:rsidR="00C436A5">
        <w:rPr>
          <w:rFonts w:ascii="Times New Roman" w:hAnsi="Times New Roman" w:cs="Times New Roman"/>
          <w:color w:val="000000" w:themeColor="text1"/>
          <w:sz w:val="28"/>
          <w:szCs w:val="28"/>
        </w:rPr>
        <w:t>производства</w:t>
      </w:r>
      <w:r>
        <w:rPr>
          <w:rFonts w:ascii="Times New Roman" w:hAnsi="Times New Roman" w:cs="Times New Roman"/>
          <w:color w:val="000000" w:themeColor="text1"/>
          <w:sz w:val="28"/>
          <w:szCs w:val="28"/>
        </w:rPr>
        <w:t xml:space="preserve"> стран Союза.</w:t>
      </w:r>
    </w:p>
    <w:p w:rsidR="00283AB3" w:rsidRDefault="00C436A5">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Резюмируя </w:t>
      </w:r>
      <w:r w:rsidR="000A0D1A">
        <w:rPr>
          <w:rFonts w:ascii="Times New Roman" w:hAnsi="Times New Roman" w:cs="Times New Roman"/>
          <w:color w:val="000000" w:themeColor="text1"/>
          <w:sz w:val="28"/>
          <w:szCs w:val="28"/>
        </w:rPr>
        <w:t>свое выступление</w:t>
      </w:r>
      <w:r>
        <w:rPr>
          <w:rFonts w:ascii="Times New Roman" w:hAnsi="Times New Roman" w:cs="Times New Roman"/>
          <w:color w:val="000000" w:themeColor="text1"/>
          <w:sz w:val="28"/>
          <w:szCs w:val="28"/>
        </w:rPr>
        <w:t xml:space="preserve">, хотелось </w:t>
      </w:r>
      <w:r w:rsidR="00283AB3">
        <w:rPr>
          <w:rFonts w:ascii="Times New Roman" w:hAnsi="Times New Roman" w:cs="Times New Roman"/>
          <w:color w:val="000000" w:themeColor="text1"/>
          <w:sz w:val="28"/>
          <w:szCs w:val="28"/>
        </w:rPr>
        <w:t>обозначить</w:t>
      </w:r>
      <w:r w:rsidR="001166EC">
        <w:rPr>
          <w:rFonts w:ascii="Times New Roman" w:hAnsi="Times New Roman" w:cs="Times New Roman"/>
          <w:color w:val="000000" w:themeColor="text1"/>
          <w:sz w:val="28"/>
          <w:szCs w:val="28"/>
        </w:rPr>
        <w:t xml:space="preserve"> </w:t>
      </w:r>
      <w:r w:rsidR="007040C6">
        <w:rPr>
          <w:rFonts w:ascii="Times New Roman" w:hAnsi="Times New Roman" w:cs="Times New Roman"/>
          <w:color w:val="000000" w:themeColor="text1"/>
          <w:sz w:val="28"/>
          <w:szCs w:val="28"/>
        </w:rPr>
        <w:t xml:space="preserve">ряд </w:t>
      </w:r>
      <w:r w:rsidR="00283AB3">
        <w:rPr>
          <w:rFonts w:ascii="Times New Roman" w:hAnsi="Times New Roman" w:cs="Times New Roman"/>
          <w:color w:val="000000" w:themeColor="text1"/>
          <w:sz w:val="28"/>
          <w:szCs w:val="28"/>
        </w:rPr>
        <w:t>проблем, которые нам придется решить на пути к обеспечению продовольственной безопасности и независимости России</w:t>
      </w:r>
      <w:r w:rsidR="001E266A">
        <w:rPr>
          <w:rFonts w:ascii="Times New Roman" w:hAnsi="Times New Roman" w:cs="Times New Roman"/>
          <w:color w:val="000000" w:themeColor="text1"/>
          <w:sz w:val="28"/>
          <w:szCs w:val="28"/>
        </w:rPr>
        <w:t xml:space="preserve"> и Евразийского экономического союза</w:t>
      </w:r>
      <w:r w:rsidR="00283AB3">
        <w:rPr>
          <w:rFonts w:ascii="Times New Roman" w:hAnsi="Times New Roman" w:cs="Times New Roman"/>
          <w:color w:val="000000" w:themeColor="text1"/>
          <w:sz w:val="28"/>
          <w:szCs w:val="28"/>
        </w:rPr>
        <w:t>.</w:t>
      </w:r>
    </w:p>
    <w:p w:rsidR="00283AB3" w:rsidRPr="007F21C4" w:rsidRDefault="00283AB3" w:rsidP="00283AB3">
      <w:pPr>
        <w:spacing w:after="0" w:line="360" w:lineRule="auto"/>
        <w:ind w:firstLine="567"/>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Реализация задачи импортозамещения непосредственно связана с проблемой конкурентоспособности отечественной сельскохозяйственной продукции и продовольствия.</w:t>
      </w:r>
      <w:r>
        <w:rPr>
          <w:rFonts w:ascii="Times New Roman" w:hAnsi="Times New Roman" w:cs="Times New Roman"/>
          <w:color w:val="000000" w:themeColor="text1"/>
          <w:sz w:val="28"/>
          <w:szCs w:val="28"/>
        </w:rPr>
        <w:t xml:space="preserve"> </w:t>
      </w:r>
      <w:r w:rsidRPr="007F21C4">
        <w:rPr>
          <w:rFonts w:ascii="Times New Roman" w:hAnsi="Times New Roman" w:cs="Times New Roman"/>
          <w:color w:val="000000" w:themeColor="text1"/>
          <w:sz w:val="28"/>
          <w:szCs w:val="28"/>
        </w:rPr>
        <w:t>Будем откровенны: ее решение</w:t>
      </w:r>
      <w:r>
        <w:rPr>
          <w:rFonts w:ascii="Times New Roman" w:hAnsi="Times New Roman" w:cs="Times New Roman"/>
          <w:color w:val="000000" w:themeColor="text1"/>
          <w:sz w:val="28"/>
          <w:szCs w:val="28"/>
        </w:rPr>
        <w:t xml:space="preserve"> </w:t>
      </w:r>
      <w:r w:rsidRPr="007F21C4">
        <w:rPr>
          <w:rFonts w:ascii="Times New Roman" w:hAnsi="Times New Roman" w:cs="Times New Roman"/>
          <w:color w:val="000000" w:themeColor="text1"/>
          <w:sz w:val="28"/>
          <w:szCs w:val="28"/>
        </w:rPr>
        <w:t xml:space="preserve">– дело затратное. Для этого будет необходимо осуществление целого ряда </w:t>
      </w:r>
      <w:r w:rsidRPr="007F21C4">
        <w:rPr>
          <w:rFonts w:ascii="Times New Roman" w:hAnsi="Times New Roman" w:cs="Times New Roman"/>
          <w:color w:val="000000" w:themeColor="text1"/>
          <w:sz w:val="28"/>
          <w:szCs w:val="28"/>
        </w:rPr>
        <w:lastRenderedPageBreak/>
        <w:t xml:space="preserve">дополнительных мер, не предусмотренных или недостаточно осуществленных в рамках Государственной программы. </w:t>
      </w:r>
      <w:r w:rsidR="00E81DD8">
        <w:rPr>
          <w:rFonts w:ascii="Times New Roman" w:hAnsi="Times New Roman" w:cs="Times New Roman"/>
          <w:color w:val="000000" w:themeColor="text1"/>
          <w:sz w:val="28"/>
          <w:szCs w:val="28"/>
        </w:rPr>
        <w:t xml:space="preserve">Они всем известны, но о них нельзя не сказать. </w:t>
      </w:r>
      <w:r w:rsidRPr="007F21C4">
        <w:rPr>
          <w:rFonts w:ascii="Times New Roman" w:hAnsi="Times New Roman" w:cs="Times New Roman"/>
          <w:color w:val="000000" w:themeColor="text1"/>
          <w:sz w:val="28"/>
          <w:szCs w:val="28"/>
        </w:rPr>
        <w:t>К ним можно отнести такие, как:</w:t>
      </w:r>
      <w:r w:rsidR="00BC458B">
        <w:rPr>
          <w:rFonts w:ascii="Times New Roman" w:hAnsi="Times New Roman" w:cs="Times New Roman"/>
          <w:color w:val="000000" w:themeColor="text1"/>
          <w:sz w:val="28"/>
          <w:szCs w:val="28"/>
        </w:rPr>
        <w:t xml:space="preserve"> </w:t>
      </w:r>
    </w:p>
    <w:p w:rsidR="00283AB3" w:rsidRPr="007F21C4" w:rsidRDefault="00283AB3" w:rsidP="00283AB3">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восстановление сельскохозяйственного производства на заброшенных сельскохозяйственных угодьях, еще доступных для возвращения в оборот;</w:t>
      </w:r>
    </w:p>
    <w:p w:rsidR="00283AB3" w:rsidRPr="007F21C4" w:rsidRDefault="00283AB3" w:rsidP="00283AB3">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технико-тех</w:t>
      </w:r>
      <w:r w:rsidR="00A21268">
        <w:rPr>
          <w:rFonts w:ascii="Times New Roman" w:hAnsi="Times New Roman" w:cs="Times New Roman"/>
          <w:color w:val="000000" w:themeColor="text1"/>
          <w:sz w:val="28"/>
          <w:szCs w:val="28"/>
        </w:rPr>
        <w:t>нологическое обновление отрасли;</w:t>
      </w:r>
    </w:p>
    <w:p w:rsidR="00283AB3" w:rsidRPr="007F21C4" w:rsidRDefault="00283AB3" w:rsidP="00BC458B">
      <w:pPr>
        <w:pStyle w:val="a3"/>
        <w:shd w:val="clear" w:color="auto" w:fill="FFFFFF" w:themeFill="background1"/>
        <w:spacing w:after="0" w:line="360" w:lineRule="auto"/>
        <w:ind w:left="0" w:firstLine="709"/>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w:t>
      </w:r>
      <w:r w:rsidRPr="00BC458B">
        <w:rPr>
          <w:rFonts w:ascii="Times New Roman" w:hAnsi="Times New Roman" w:cs="Times New Roman"/>
          <w:color w:val="000000" w:themeColor="text1"/>
          <w:sz w:val="28"/>
          <w:szCs w:val="28"/>
        </w:rPr>
        <w:t>Справочно: в стране производится менее 1 тысячи отечественных тракторов, расчетный срок их эксплуатации достигает 30 лет, штучным стал выпуск основных сельскохозяйственных машин</w:t>
      </w:r>
      <w:r w:rsidRPr="007F21C4">
        <w:rPr>
          <w:rFonts w:ascii="Times New Roman" w:hAnsi="Times New Roman" w:cs="Times New Roman"/>
          <w:color w:val="000000" w:themeColor="text1"/>
          <w:sz w:val="28"/>
          <w:szCs w:val="28"/>
        </w:rPr>
        <w:t>);</w:t>
      </w:r>
    </w:p>
    <w:p w:rsidR="00283AB3" w:rsidRPr="007F21C4" w:rsidRDefault="00283AB3" w:rsidP="00283AB3">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существенное изменение экономических условий на рынке м</w:t>
      </w:r>
      <w:r w:rsidR="00A21268">
        <w:rPr>
          <w:rFonts w:ascii="Times New Roman" w:hAnsi="Times New Roman" w:cs="Times New Roman"/>
          <w:color w:val="000000" w:themeColor="text1"/>
          <w:sz w:val="28"/>
          <w:szCs w:val="28"/>
        </w:rPr>
        <w:t>атериально-технических ресурсов;</w:t>
      </w:r>
    </w:p>
    <w:p w:rsidR="00283AB3" w:rsidRPr="007F21C4" w:rsidRDefault="00283AB3" w:rsidP="00283AB3">
      <w:pPr>
        <w:pStyle w:val="a3"/>
        <w:spacing w:after="0" w:line="360" w:lineRule="auto"/>
        <w:ind w:left="0" w:firstLine="709"/>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w:t>
      </w:r>
      <w:r w:rsidRPr="00BC458B">
        <w:rPr>
          <w:rFonts w:ascii="Times New Roman" w:hAnsi="Times New Roman" w:cs="Times New Roman"/>
          <w:color w:val="000000" w:themeColor="text1"/>
          <w:sz w:val="28"/>
          <w:szCs w:val="28"/>
        </w:rPr>
        <w:t>Пример: всем известно, что в стране вносится лишь 38 кг минеральных удобрений на 1 га посевов сельскохозяйственных культур, падает плодородие почв. Причина – дороговизна ресурсов и недостаток средств у сельскохозяйственных товаропроизводителей</w:t>
      </w:r>
      <w:r w:rsidRPr="007F21C4">
        <w:rPr>
          <w:rFonts w:ascii="Times New Roman" w:hAnsi="Times New Roman" w:cs="Times New Roman"/>
          <w:color w:val="000000" w:themeColor="text1"/>
          <w:sz w:val="28"/>
          <w:szCs w:val="28"/>
        </w:rPr>
        <w:t>);</w:t>
      </w:r>
    </w:p>
    <w:p w:rsidR="00283AB3" w:rsidRPr="007F21C4" w:rsidRDefault="00283AB3" w:rsidP="00283AB3">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расширение доступа сельскохозяйственных товаропроизводителей к рынку конечных потребителей, имея в виду, прежде всего, развитие кооперации;</w:t>
      </w:r>
    </w:p>
    <w:p w:rsidR="00283AB3" w:rsidRPr="007F21C4" w:rsidRDefault="00283AB3" w:rsidP="00283AB3">
      <w:pPr>
        <w:pStyle w:val="a3"/>
        <w:numPr>
          <w:ilvl w:val="0"/>
          <w:numId w:val="13"/>
        </w:numPr>
        <w:spacing w:after="0" w:line="360" w:lineRule="auto"/>
        <w:ind w:left="0" w:firstLine="709"/>
        <w:jc w:val="both"/>
        <w:rPr>
          <w:rFonts w:ascii="Times New Roman" w:hAnsi="Times New Roman" w:cs="Times New Roman"/>
          <w:color w:val="000000" w:themeColor="text1"/>
          <w:sz w:val="28"/>
          <w:szCs w:val="28"/>
        </w:rPr>
      </w:pPr>
      <w:r w:rsidRPr="007F21C4">
        <w:rPr>
          <w:rFonts w:ascii="Times New Roman" w:hAnsi="Times New Roman" w:cs="Times New Roman"/>
          <w:color w:val="000000" w:themeColor="text1"/>
          <w:sz w:val="28"/>
          <w:szCs w:val="28"/>
        </w:rPr>
        <w:t>увеличение объемов мелиоративных работ для повышения уровня и устойчивости сельскохозяйственного производства;</w:t>
      </w:r>
    </w:p>
    <w:p w:rsidR="00283AB3" w:rsidRPr="001E266A" w:rsidRDefault="00283AB3" w:rsidP="001E266A">
      <w:pPr>
        <w:pStyle w:val="a3"/>
        <w:numPr>
          <w:ilvl w:val="0"/>
          <w:numId w:val="13"/>
        </w:numPr>
        <w:spacing w:after="0" w:line="360" w:lineRule="auto"/>
        <w:ind w:left="0" w:firstLine="567"/>
        <w:jc w:val="both"/>
        <w:rPr>
          <w:rFonts w:ascii="Times New Roman" w:hAnsi="Times New Roman" w:cs="Times New Roman"/>
          <w:sz w:val="28"/>
        </w:rPr>
      </w:pPr>
      <w:r w:rsidRPr="001E266A">
        <w:rPr>
          <w:rFonts w:ascii="Times New Roman" w:hAnsi="Times New Roman" w:cs="Times New Roman"/>
          <w:color w:val="000000" w:themeColor="text1"/>
          <w:sz w:val="28"/>
          <w:szCs w:val="28"/>
        </w:rPr>
        <w:t>социальное развитие сельских территорий</w:t>
      </w:r>
      <w:r w:rsidR="001E266A">
        <w:rPr>
          <w:rFonts w:ascii="Times New Roman" w:hAnsi="Times New Roman" w:cs="Times New Roman"/>
          <w:color w:val="000000" w:themeColor="text1"/>
          <w:sz w:val="28"/>
          <w:szCs w:val="28"/>
        </w:rPr>
        <w:t xml:space="preserve">. </w:t>
      </w:r>
      <w:r w:rsidR="001E266A" w:rsidRPr="00BC458B">
        <w:rPr>
          <w:rFonts w:ascii="Times New Roman" w:hAnsi="Times New Roman" w:cs="Times New Roman"/>
          <w:color w:val="000000" w:themeColor="text1"/>
          <w:sz w:val="28"/>
          <w:szCs w:val="28"/>
        </w:rPr>
        <w:t>Необходимо учесть, что осуществление импортозамещения за счет дополнительного производства отечественной продукции невозможно без одновременного ускоренного развития сельских территорий, прежде всего социальной и инженерной инфраструктуры. Эт</w:t>
      </w:r>
      <w:r w:rsidR="001E266A" w:rsidRPr="001E266A">
        <w:rPr>
          <w:rFonts w:ascii="Times New Roman" w:hAnsi="Times New Roman" w:cs="Times New Roman"/>
          <w:sz w:val="28"/>
        </w:rPr>
        <w:t>о особенно важно, учитывая, что в виду сложного положения субъектов Российской Федерации общий объем финансирования ФЦП «Устойчивое развитие сельских территорий на 2014-2017 годы и на период до 2020 года» сокращается в 1,9 раза.</w:t>
      </w:r>
    </w:p>
    <w:p w:rsidR="008C12AC" w:rsidRDefault="008C12A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Что касается продовольственной безопасности Евразийского экономического союза, то хотелось бы выделить ряд направлений, по которым предстоит выйти на согласованные позиции.</w:t>
      </w:r>
    </w:p>
    <w:p w:rsidR="00173319" w:rsidRPr="00BC458B" w:rsidRDefault="00173319">
      <w:pPr>
        <w:spacing w:after="0" w:line="360" w:lineRule="auto"/>
        <w:ind w:firstLine="567"/>
        <w:jc w:val="both"/>
        <w:rPr>
          <w:rFonts w:ascii="Times New Roman" w:hAnsi="Times New Roman" w:cs="Times New Roman"/>
          <w:color w:val="000000" w:themeColor="text1"/>
          <w:sz w:val="28"/>
          <w:szCs w:val="28"/>
        </w:rPr>
      </w:pPr>
      <w:r w:rsidRPr="00BC458B">
        <w:rPr>
          <w:rFonts w:ascii="Times New Roman" w:hAnsi="Times New Roman" w:cs="Times New Roman"/>
          <w:color w:val="000000" w:themeColor="text1"/>
          <w:sz w:val="28"/>
          <w:szCs w:val="28"/>
        </w:rPr>
        <w:t>В сфере общего аграрного рынка:</w:t>
      </w:r>
      <w:r w:rsidR="00C44372" w:rsidRPr="00BC458B">
        <w:rPr>
          <w:rFonts w:ascii="Times New Roman" w:hAnsi="Times New Roman" w:cs="Times New Roman"/>
          <w:color w:val="000000" w:themeColor="text1"/>
          <w:sz w:val="28"/>
          <w:szCs w:val="28"/>
        </w:rPr>
        <w:t xml:space="preserve"> </w:t>
      </w:r>
    </w:p>
    <w:p w:rsidR="00C436A5" w:rsidRDefault="00C436A5">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снижение </w:t>
      </w:r>
      <w:r w:rsidR="0005396B">
        <w:rPr>
          <w:rFonts w:ascii="Times New Roman" w:hAnsi="Times New Roman" w:cs="Times New Roman"/>
          <w:color w:val="000000" w:themeColor="text1"/>
          <w:sz w:val="28"/>
          <w:szCs w:val="28"/>
        </w:rPr>
        <w:t xml:space="preserve">неоправданной </w:t>
      </w:r>
      <w:r>
        <w:rPr>
          <w:rFonts w:ascii="Times New Roman" w:hAnsi="Times New Roman" w:cs="Times New Roman"/>
          <w:color w:val="000000" w:themeColor="text1"/>
          <w:sz w:val="28"/>
          <w:szCs w:val="28"/>
        </w:rPr>
        <w:t xml:space="preserve">межстрановой конкуренции на рынках на основе разработки продовольственных балансов и </w:t>
      </w:r>
      <w:r w:rsidR="0005396B">
        <w:rPr>
          <w:rFonts w:ascii="Times New Roman" w:hAnsi="Times New Roman" w:cs="Times New Roman"/>
          <w:color w:val="000000" w:themeColor="text1"/>
          <w:sz w:val="28"/>
          <w:szCs w:val="28"/>
        </w:rPr>
        <w:t xml:space="preserve">принятия </w:t>
      </w:r>
      <w:r>
        <w:rPr>
          <w:rFonts w:ascii="Times New Roman" w:hAnsi="Times New Roman" w:cs="Times New Roman"/>
          <w:color w:val="000000" w:themeColor="text1"/>
          <w:sz w:val="28"/>
          <w:szCs w:val="28"/>
        </w:rPr>
        <w:t>других организационно-экономических механизмов;</w:t>
      </w:r>
    </w:p>
    <w:p w:rsidR="00C436A5" w:rsidRDefault="004B407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общей товаропроводящей системы для продвижения аграрной продукции на внутренние и внешние рынки, имея в виду снижение совокупных издержек;</w:t>
      </w:r>
    </w:p>
    <w:p w:rsidR="004B407B" w:rsidRDefault="004B407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координация экспортных </w:t>
      </w:r>
      <w:r w:rsidR="00602A89">
        <w:rPr>
          <w:rFonts w:ascii="Times New Roman" w:hAnsi="Times New Roman" w:cs="Times New Roman"/>
          <w:color w:val="000000" w:themeColor="text1"/>
          <w:sz w:val="28"/>
          <w:szCs w:val="28"/>
        </w:rPr>
        <w:t>операций,</w:t>
      </w:r>
      <w:r w:rsidR="00C17E5B">
        <w:rPr>
          <w:rFonts w:ascii="Times New Roman" w:hAnsi="Times New Roman" w:cs="Times New Roman"/>
          <w:color w:val="000000" w:themeColor="text1"/>
          <w:sz w:val="28"/>
          <w:szCs w:val="28"/>
        </w:rPr>
        <w:t xml:space="preserve"> </w:t>
      </w:r>
      <w:r w:rsidR="0005396B">
        <w:rPr>
          <w:rFonts w:ascii="Times New Roman" w:hAnsi="Times New Roman" w:cs="Times New Roman"/>
          <w:color w:val="000000" w:themeColor="text1"/>
          <w:sz w:val="28"/>
          <w:szCs w:val="28"/>
        </w:rPr>
        <w:t xml:space="preserve">прежде всего для повышения экономической заинтересованности </w:t>
      </w:r>
      <w:r>
        <w:rPr>
          <w:rFonts w:ascii="Times New Roman" w:hAnsi="Times New Roman" w:cs="Times New Roman"/>
          <w:color w:val="000000" w:themeColor="text1"/>
          <w:sz w:val="28"/>
          <w:szCs w:val="28"/>
        </w:rPr>
        <w:t>сельскохозяйственных производит</w:t>
      </w:r>
      <w:r w:rsidR="0005396B">
        <w:rPr>
          <w:rFonts w:ascii="Times New Roman" w:hAnsi="Times New Roman" w:cs="Times New Roman"/>
          <w:color w:val="000000" w:themeColor="text1"/>
          <w:sz w:val="28"/>
          <w:szCs w:val="28"/>
        </w:rPr>
        <w:t>елей.</w:t>
      </w:r>
    </w:p>
    <w:p w:rsidR="001A4E6A" w:rsidRPr="00BC458B" w:rsidRDefault="008D1BCF" w:rsidP="004B407B">
      <w:pPr>
        <w:spacing w:after="0" w:line="360" w:lineRule="auto"/>
        <w:ind w:firstLine="567"/>
        <w:jc w:val="both"/>
        <w:rPr>
          <w:rFonts w:ascii="Times New Roman" w:hAnsi="Times New Roman" w:cs="Times New Roman"/>
          <w:color w:val="000000" w:themeColor="text1"/>
          <w:sz w:val="28"/>
          <w:szCs w:val="28"/>
        </w:rPr>
      </w:pPr>
      <w:r w:rsidRPr="00BC458B">
        <w:rPr>
          <w:rFonts w:ascii="Times New Roman" w:hAnsi="Times New Roman" w:cs="Times New Roman"/>
          <w:color w:val="000000" w:themeColor="text1"/>
          <w:sz w:val="28"/>
          <w:szCs w:val="28"/>
        </w:rPr>
        <w:t>В</w:t>
      </w:r>
      <w:r w:rsidR="00ED097F" w:rsidRPr="00BC458B">
        <w:rPr>
          <w:rFonts w:ascii="Times New Roman" w:hAnsi="Times New Roman" w:cs="Times New Roman"/>
          <w:color w:val="000000" w:themeColor="text1"/>
          <w:sz w:val="28"/>
          <w:szCs w:val="28"/>
        </w:rPr>
        <w:t xml:space="preserve"> </w:t>
      </w:r>
      <w:r w:rsidR="00324DC1" w:rsidRPr="00BC458B">
        <w:rPr>
          <w:rFonts w:ascii="Times New Roman" w:hAnsi="Times New Roman" w:cs="Times New Roman"/>
          <w:color w:val="000000" w:themeColor="text1"/>
          <w:sz w:val="28"/>
          <w:szCs w:val="28"/>
        </w:rPr>
        <w:t>сфере</w:t>
      </w:r>
      <w:r w:rsidR="004B407B" w:rsidRPr="00BC458B">
        <w:rPr>
          <w:rFonts w:ascii="Times New Roman" w:hAnsi="Times New Roman" w:cs="Times New Roman"/>
          <w:color w:val="000000" w:themeColor="text1"/>
          <w:sz w:val="28"/>
          <w:szCs w:val="28"/>
        </w:rPr>
        <w:t xml:space="preserve"> агропромышленного производства</w:t>
      </w:r>
      <w:r w:rsidR="001A4E6A" w:rsidRPr="00BC458B">
        <w:rPr>
          <w:rFonts w:ascii="Times New Roman" w:hAnsi="Times New Roman" w:cs="Times New Roman"/>
          <w:color w:val="000000" w:themeColor="text1"/>
          <w:sz w:val="28"/>
          <w:szCs w:val="28"/>
        </w:rPr>
        <w:t>:</w:t>
      </w:r>
      <w:r w:rsidR="00C44372" w:rsidRPr="00BC458B">
        <w:rPr>
          <w:rFonts w:ascii="Times New Roman" w:hAnsi="Times New Roman" w:cs="Times New Roman"/>
          <w:color w:val="000000" w:themeColor="text1"/>
          <w:sz w:val="28"/>
          <w:szCs w:val="28"/>
        </w:rPr>
        <w:t xml:space="preserve"> </w:t>
      </w:r>
    </w:p>
    <w:p w:rsidR="004B407B" w:rsidRDefault="004B407B" w:rsidP="004B407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разработка единой схемы размещения и специализации производства сельскохозяйственной продукции и пищевых продуктов</w:t>
      </w:r>
      <w:r w:rsidR="001A4E6A">
        <w:rPr>
          <w:rFonts w:ascii="Times New Roman" w:hAnsi="Times New Roman" w:cs="Times New Roman"/>
          <w:color w:val="000000" w:themeColor="text1"/>
          <w:sz w:val="28"/>
          <w:szCs w:val="28"/>
        </w:rPr>
        <w:t>;</w:t>
      </w:r>
    </w:p>
    <w:p w:rsidR="001A4E6A" w:rsidRDefault="001A4E6A" w:rsidP="004B407B">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формирование межгосударственных экономических механизмов стимулирования развития агропромышленного производства в целях увеличения внутреннего потребления и формирования экспортного потенциала.</w:t>
      </w:r>
    </w:p>
    <w:p w:rsidR="00324DC1" w:rsidRDefault="008D1BCF" w:rsidP="004B407B">
      <w:pPr>
        <w:spacing w:after="0" w:line="360" w:lineRule="auto"/>
        <w:ind w:firstLine="567"/>
        <w:jc w:val="both"/>
        <w:rPr>
          <w:rFonts w:ascii="Times New Roman" w:hAnsi="Times New Roman" w:cs="Times New Roman"/>
          <w:color w:val="000000" w:themeColor="text1"/>
          <w:sz w:val="28"/>
          <w:szCs w:val="28"/>
        </w:rPr>
      </w:pPr>
      <w:r w:rsidRPr="00BC458B">
        <w:rPr>
          <w:rFonts w:ascii="Times New Roman" w:hAnsi="Times New Roman" w:cs="Times New Roman"/>
          <w:color w:val="000000" w:themeColor="text1"/>
          <w:sz w:val="28"/>
          <w:szCs w:val="28"/>
        </w:rPr>
        <w:t>В</w:t>
      </w:r>
      <w:r w:rsidR="00324DC1" w:rsidRPr="00BC458B">
        <w:rPr>
          <w:rFonts w:ascii="Times New Roman" w:hAnsi="Times New Roman" w:cs="Times New Roman"/>
          <w:color w:val="000000" w:themeColor="text1"/>
          <w:sz w:val="28"/>
          <w:szCs w:val="28"/>
        </w:rPr>
        <w:t xml:space="preserve"> сфере норма</w:t>
      </w:r>
      <w:r w:rsidR="00866150" w:rsidRPr="00BC458B">
        <w:rPr>
          <w:rFonts w:ascii="Times New Roman" w:hAnsi="Times New Roman" w:cs="Times New Roman"/>
          <w:color w:val="000000" w:themeColor="text1"/>
          <w:sz w:val="28"/>
          <w:szCs w:val="28"/>
        </w:rPr>
        <w:t>тивного правового регулирования</w:t>
      </w:r>
      <w:r w:rsidR="00866150">
        <w:rPr>
          <w:rFonts w:ascii="Times New Roman" w:hAnsi="Times New Roman" w:cs="Times New Roman"/>
          <w:color w:val="000000" w:themeColor="text1"/>
          <w:sz w:val="28"/>
          <w:szCs w:val="28"/>
        </w:rPr>
        <w:t xml:space="preserve"> – </w:t>
      </w:r>
      <w:r w:rsidR="00324DC1">
        <w:rPr>
          <w:rFonts w:ascii="Times New Roman" w:hAnsi="Times New Roman" w:cs="Times New Roman"/>
          <w:color w:val="000000" w:themeColor="text1"/>
          <w:sz w:val="28"/>
          <w:szCs w:val="28"/>
        </w:rPr>
        <w:t xml:space="preserve">завершение оформления статуса Евразийского экономического союза и наделение </w:t>
      </w:r>
      <w:r>
        <w:rPr>
          <w:rFonts w:ascii="Times New Roman" w:hAnsi="Times New Roman" w:cs="Times New Roman"/>
          <w:color w:val="000000" w:themeColor="text1"/>
          <w:sz w:val="28"/>
          <w:szCs w:val="28"/>
        </w:rPr>
        <w:t>его исполнительных</w:t>
      </w:r>
      <w:r w:rsidR="00866150">
        <w:rPr>
          <w:rFonts w:ascii="Times New Roman" w:hAnsi="Times New Roman" w:cs="Times New Roman"/>
          <w:color w:val="000000" w:themeColor="text1"/>
          <w:sz w:val="28"/>
          <w:szCs w:val="28"/>
        </w:rPr>
        <w:t xml:space="preserve"> органов, в частности в аграрной сфере, </w:t>
      </w:r>
      <w:r w:rsidR="00324DC1">
        <w:rPr>
          <w:rFonts w:ascii="Times New Roman" w:hAnsi="Times New Roman" w:cs="Times New Roman"/>
          <w:color w:val="000000" w:themeColor="text1"/>
          <w:sz w:val="28"/>
          <w:szCs w:val="28"/>
        </w:rPr>
        <w:t>полномо</w:t>
      </w:r>
      <w:r>
        <w:rPr>
          <w:rFonts w:ascii="Times New Roman" w:hAnsi="Times New Roman" w:cs="Times New Roman"/>
          <w:color w:val="000000" w:themeColor="text1"/>
          <w:sz w:val="28"/>
          <w:szCs w:val="28"/>
        </w:rPr>
        <w:t>чиями и ресурсами по аналогии с Европейским союзом.</w:t>
      </w:r>
    </w:p>
    <w:p w:rsidR="00173319" w:rsidRDefault="008D1BCF" w:rsidP="004B407B">
      <w:pPr>
        <w:spacing w:after="0" w:line="360" w:lineRule="auto"/>
        <w:ind w:firstLine="567"/>
        <w:jc w:val="both"/>
        <w:rPr>
          <w:rFonts w:ascii="Times New Roman" w:hAnsi="Times New Roman" w:cs="Times New Roman"/>
          <w:color w:val="000000" w:themeColor="text1"/>
          <w:sz w:val="28"/>
          <w:szCs w:val="28"/>
        </w:rPr>
      </w:pPr>
      <w:r w:rsidRPr="00BC458B">
        <w:rPr>
          <w:rFonts w:ascii="Times New Roman" w:hAnsi="Times New Roman" w:cs="Times New Roman"/>
          <w:color w:val="000000" w:themeColor="text1"/>
          <w:sz w:val="28"/>
          <w:szCs w:val="28"/>
        </w:rPr>
        <w:t>В сфере социальной политики на селе</w:t>
      </w:r>
      <w:r>
        <w:rPr>
          <w:rFonts w:ascii="Times New Roman" w:hAnsi="Times New Roman" w:cs="Times New Roman"/>
          <w:color w:val="000000" w:themeColor="text1"/>
          <w:sz w:val="28"/>
          <w:szCs w:val="28"/>
        </w:rPr>
        <w:t xml:space="preserve"> – синхронизация нормативного и правового обеспечения </w:t>
      </w:r>
      <w:r w:rsidR="00173319">
        <w:rPr>
          <w:rFonts w:ascii="Times New Roman" w:hAnsi="Times New Roman" w:cs="Times New Roman"/>
          <w:color w:val="000000" w:themeColor="text1"/>
          <w:sz w:val="28"/>
          <w:szCs w:val="28"/>
        </w:rPr>
        <w:t xml:space="preserve">стандартизации жизнеобеспечения сельского населения. </w:t>
      </w:r>
    </w:p>
    <w:p w:rsidR="008C12AC" w:rsidRDefault="008C12AC" w:rsidP="008C12AC">
      <w:pPr>
        <w:spacing w:after="0" w:line="360" w:lineRule="auto"/>
        <w:ind w:firstLine="567"/>
        <w:jc w:val="both"/>
        <w:rPr>
          <w:rFonts w:ascii="Times New Roman" w:hAnsi="Times New Roman" w:cs="Times New Roman"/>
          <w:color w:val="000000" w:themeColor="text1"/>
          <w:sz w:val="28"/>
          <w:szCs w:val="28"/>
        </w:rPr>
      </w:pPr>
      <w:r w:rsidRPr="00BC458B">
        <w:rPr>
          <w:rFonts w:ascii="Times New Roman" w:hAnsi="Times New Roman" w:cs="Times New Roman"/>
          <w:color w:val="000000" w:themeColor="text1"/>
          <w:sz w:val="28"/>
          <w:szCs w:val="28"/>
        </w:rPr>
        <w:t>В сфере научно-исследовательской деятельности</w:t>
      </w:r>
      <w:r>
        <w:rPr>
          <w:rFonts w:ascii="Times New Roman" w:hAnsi="Times New Roman" w:cs="Times New Roman"/>
          <w:color w:val="000000" w:themeColor="text1"/>
          <w:sz w:val="28"/>
          <w:szCs w:val="28"/>
        </w:rPr>
        <w:t xml:space="preserve"> – координация и разработка планов совместных исследований в области технологии и экономики агропромышленного производства.</w:t>
      </w:r>
    </w:p>
    <w:p w:rsidR="008C12AC" w:rsidRDefault="008C12AC" w:rsidP="008C12AC">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реализации указанных направлений целесообразно было бы создать межгосударственный центр по мониторингу и прогнозированию продовольственной ситуации в Евразийском экономическом союзе.</w:t>
      </w:r>
    </w:p>
    <w:p w:rsidR="008C12AC" w:rsidRDefault="008C12AC" w:rsidP="0017331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необходимо осознавать, что с развитием интеграционных процессов и формированием экономического союза часть функций экономического регулирования придется передавать от национальных к межгосударственному коллективному органу управления. Но при этом, в отличие от Европейского союза, руководители наших стран договорились, что при принятии решений каждая страна имеет равный голос.</w:t>
      </w:r>
    </w:p>
    <w:p w:rsidR="004845A0" w:rsidRDefault="000A01B5" w:rsidP="0017331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w:t>
      </w:r>
      <w:r w:rsidR="004845A0">
        <w:rPr>
          <w:rFonts w:ascii="Times New Roman" w:hAnsi="Times New Roman" w:cs="Times New Roman"/>
          <w:color w:val="000000" w:themeColor="text1"/>
          <w:sz w:val="28"/>
          <w:szCs w:val="28"/>
        </w:rPr>
        <w:t xml:space="preserve">рассматривая проблемы обеспечения продовольственной безопасности, как важнейшей составной части национальной безопасности, мы должны исходить из того, что </w:t>
      </w:r>
      <w:r>
        <w:rPr>
          <w:rFonts w:ascii="Times New Roman" w:hAnsi="Times New Roman" w:cs="Times New Roman"/>
          <w:color w:val="000000" w:themeColor="text1"/>
          <w:sz w:val="28"/>
          <w:szCs w:val="28"/>
        </w:rPr>
        <w:t xml:space="preserve">экономики </w:t>
      </w:r>
      <w:r w:rsidR="004845A0">
        <w:rPr>
          <w:rFonts w:ascii="Times New Roman" w:hAnsi="Times New Roman" w:cs="Times New Roman"/>
          <w:color w:val="000000" w:themeColor="text1"/>
          <w:sz w:val="28"/>
          <w:szCs w:val="28"/>
        </w:rPr>
        <w:t xml:space="preserve">наших стран </w:t>
      </w:r>
      <w:r>
        <w:rPr>
          <w:rFonts w:ascii="Times New Roman" w:hAnsi="Times New Roman" w:cs="Times New Roman"/>
          <w:color w:val="000000" w:themeColor="text1"/>
          <w:sz w:val="28"/>
          <w:szCs w:val="28"/>
        </w:rPr>
        <w:t xml:space="preserve">должны быть сильными перед возникающими рисками и угрозами, которые будут сопровождать нас </w:t>
      </w:r>
      <w:r w:rsidR="003D33F9">
        <w:rPr>
          <w:rFonts w:ascii="Times New Roman" w:hAnsi="Times New Roman" w:cs="Times New Roman"/>
          <w:color w:val="000000" w:themeColor="text1"/>
          <w:sz w:val="28"/>
          <w:szCs w:val="28"/>
        </w:rPr>
        <w:t xml:space="preserve">еще </w:t>
      </w:r>
      <w:r>
        <w:rPr>
          <w:rFonts w:ascii="Times New Roman" w:hAnsi="Times New Roman" w:cs="Times New Roman"/>
          <w:color w:val="000000" w:themeColor="text1"/>
          <w:sz w:val="28"/>
          <w:szCs w:val="28"/>
        </w:rPr>
        <w:t>длительное время</w:t>
      </w:r>
      <w:r w:rsidR="00BC7B29">
        <w:rPr>
          <w:rFonts w:ascii="Times New Roman" w:hAnsi="Times New Roman" w:cs="Times New Roman"/>
          <w:color w:val="000000" w:themeColor="text1"/>
          <w:sz w:val="28"/>
          <w:szCs w:val="28"/>
        </w:rPr>
        <w:t>.</w:t>
      </w:r>
      <w:r w:rsidR="00BF4497">
        <w:rPr>
          <w:rFonts w:ascii="Times New Roman" w:hAnsi="Times New Roman" w:cs="Times New Roman"/>
          <w:color w:val="000000" w:themeColor="text1"/>
          <w:sz w:val="28"/>
          <w:szCs w:val="28"/>
        </w:rPr>
        <w:t xml:space="preserve"> </w:t>
      </w:r>
    </w:p>
    <w:p w:rsidR="007B1589" w:rsidRDefault="007B1589" w:rsidP="00173319">
      <w:pPr>
        <w:spacing w:after="0" w:line="36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этом следует учитывать, что реализация значительного природного потенциала Евразийского экономического союза, в значительной мере будет зависеть от уровня синхронности работы законодательных и исполнительных органов наших стран. Что касается научного сообщества, то оно готово принять самое активное участие в научном обеспечении развития агропромышленного производства наших стран.</w:t>
      </w:r>
    </w:p>
    <w:sectPr w:rsidR="007B1589" w:rsidSect="004C3B38">
      <w:pgSz w:w="11906" w:h="16838"/>
      <w:pgMar w:top="1134" w:right="1134" w:bottom="124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91A" w:rsidRDefault="003A191A" w:rsidP="00BA7ABD">
      <w:pPr>
        <w:spacing w:after="0" w:line="240" w:lineRule="auto"/>
      </w:pPr>
      <w:r>
        <w:separator/>
      </w:r>
    </w:p>
  </w:endnote>
  <w:endnote w:type="continuationSeparator" w:id="1">
    <w:p w:rsidR="003A191A" w:rsidRDefault="003A191A" w:rsidP="00BA7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rpetua">
    <w:altName w:val="Baskerville Old Face"/>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4351"/>
      <w:docPartObj>
        <w:docPartGallery w:val="Page Numbers (Bottom of Page)"/>
        <w:docPartUnique/>
      </w:docPartObj>
    </w:sdtPr>
    <w:sdtContent>
      <w:p w:rsidR="004C3B38" w:rsidRDefault="004C3B38">
        <w:pPr>
          <w:pStyle w:val="a6"/>
          <w:jc w:val="center"/>
        </w:pPr>
        <w:r w:rsidRPr="004C3B38">
          <w:rPr>
            <w:rFonts w:ascii="Times New Roman" w:hAnsi="Times New Roman" w:cs="Times New Roman"/>
            <w:sz w:val="28"/>
            <w:szCs w:val="28"/>
          </w:rPr>
          <w:fldChar w:fldCharType="begin"/>
        </w:r>
        <w:r w:rsidRPr="004C3B38">
          <w:rPr>
            <w:rFonts w:ascii="Times New Roman" w:hAnsi="Times New Roman" w:cs="Times New Roman"/>
            <w:sz w:val="28"/>
            <w:szCs w:val="28"/>
          </w:rPr>
          <w:instrText xml:space="preserve"> PAGE   \* MERGEFORMAT </w:instrText>
        </w:r>
        <w:r w:rsidRPr="004C3B38">
          <w:rPr>
            <w:rFonts w:ascii="Times New Roman" w:hAnsi="Times New Roman" w:cs="Times New Roman"/>
            <w:sz w:val="28"/>
            <w:szCs w:val="28"/>
          </w:rPr>
          <w:fldChar w:fldCharType="separate"/>
        </w:r>
        <w:r w:rsidR="00E64BC5">
          <w:rPr>
            <w:rFonts w:ascii="Times New Roman" w:hAnsi="Times New Roman" w:cs="Times New Roman"/>
            <w:noProof/>
            <w:sz w:val="28"/>
            <w:szCs w:val="28"/>
          </w:rPr>
          <w:t>18</w:t>
        </w:r>
        <w:r w:rsidRPr="004C3B38">
          <w:rPr>
            <w:rFonts w:ascii="Times New Roman" w:hAnsi="Times New Roman" w:cs="Times New Roman"/>
            <w:sz w:val="28"/>
            <w:szCs w:val="28"/>
          </w:rPr>
          <w:fldChar w:fldCharType="end"/>
        </w:r>
      </w:p>
    </w:sdtContent>
  </w:sdt>
  <w:p w:rsidR="00A21268" w:rsidRDefault="00A2126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268" w:rsidRDefault="00A21268">
    <w:pPr>
      <w:pStyle w:val="a6"/>
      <w:jc w:val="right"/>
    </w:pPr>
  </w:p>
  <w:p w:rsidR="00A21268" w:rsidRDefault="00A2126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91A" w:rsidRDefault="003A191A" w:rsidP="00BA7ABD">
      <w:pPr>
        <w:spacing w:after="0" w:line="240" w:lineRule="auto"/>
      </w:pPr>
      <w:r>
        <w:separator/>
      </w:r>
    </w:p>
  </w:footnote>
  <w:footnote w:type="continuationSeparator" w:id="1">
    <w:p w:rsidR="003A191A" w:rsidRDefault="003A191A" w:rsidP="00BA7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AC0"/>
    <w:multiLevelType w:val="hybridMultilevel"/>
    <w:tmpl w:val="A22C0BF8"/>
    <w:lvl w:ilvl="0" w:tplc="7988F97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EB43D08"/>
    <w:multiLevelType w:val="hybridMultilevel"/>
    <w:tmpl w:val="3814A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84F3AFC"/>
    <w:multiLevelType w:val="hybridMultilevel"/>
    <w:tmpl w:val="051AF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839B7"/>
    <w:multiLevelType w:val="hybridMultilevel"/>
    <w:tmpl w:val="B392703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2350D35"/>
    <w:multiLevelType w:val="hybridMultilevel"/>
    <w:tmpl w:val="D8F84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15334A"/>
    <w:multiLevelType w:val="hybridMultilevel"/>
    <w:tmpl w:val="DCC031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BB51E4"/>
    <w:multiLevelType w:val="hybridMultilevel"/>
    <w:tmpl w:val="C2F4A42C"/>
    <w:lvl w:ilvl="0" w:tplc="DD0CD9B6">
      <w:start w:val="1"/>
      <w:numFmt w:val="bullet"/>
      <w:lvlText w:val="•"/>
      <w:lvlJc w:val="left"/>
      <w:pPr>
        <w:tabs>
          <w:tab w:val="num" w:pos="720"/>
        </w:tabs>
        <w:ind w:left="720" w:hanging="360"/>
      </w:pPr>
      <w:rPr>
        <w:rFonts w:ascii="Times New Roman" w:hAnsi="Times New Roman" w:hint="default"/>
      </w:rPr>
    </w:lvl>
    <w:lvl w:ilvl="1" w:tplc="B89817AC" w:tentative="1">
      <w:start w:val="1"/>
      <w:numFmt w:val="bullet"/>
      <w:lvlText w:val="•"/>
      <w:lvlJc w:val="left"/>
      <w:pPr>
        <w:tabs>
          <w:tab w:val="num" w:pos="1440"/>
        </w:tabs>
        <w:ind w:left="1440" w:hanging="360"/>
      </w:pPr>
      <w:rPr>
        <w:rFonts w:ascii="Times New Roman" w:hAnsi="Times New Roman" w:hint="default"/>
      </w:rPr>
    </w:lvl>
    <w:lvl w:ilvl="2" w:tplc="912829B6" w:tentative="1">
      <w:start w:val="1"/>
      <w:numFmt w:val="bullet"/>
      <w:lvlText w:val="•"/>
      <w:lvlJc w:val="left"/>
      <w:pPr>
        <w:tabs>
          <w:tab w:val="num" w:pos="2160"/>
        </w:tabs>
        <w:ind w:left="2160" w:hanging="360"/>
      </w:pPr>
      <w:rPr>
        <w:rFonts w:ascii="Times New Roman" w:hAnsi="Times New Roman" w:hint="default"/>
      </w:rPr>
    </w:lvl>
    <w:lvl w:ilvl="3" w:tplc="74EC223A" w:tentative="1">
      <w:start w:val="1"/>
      <w:numFmt w:val="bullet"/>
      <w:lvlText w:val="•"/>
      <w:lvlJc w:val="left"/>
      <w:pPr>
        <w:tabs>
          <w:tab w:val="num" w:pos="2880"/>
        </w:tabs>
        <w:ind w:left="2880" w:hanging="360"/>
      </w:pPr>
      <w:rPr>
        <w:rFonts w:ascii="Times New Roman" w:hAnsi="Times New Roman" w:hint="default"/>
      </w:rPr>
    </w:lvl>
    <w:lvl w:ilvl="4" w:tplc="4B7AF902" w:tentative="1">
      <w:start w:val="1"/>
      <w:numFmt w:val="bullet"/>
      <w:lvlText w:val="•"/>
      <w:lvlJc w:val="left"/>
      <w:pPr>
        <w:tabs>
          <w:tab w:val="num" w:pos="3600"/>
        </w:tabs>
        <w:ind w:left="3600" w:hanging="360"/>
      </w:pPr>
      <w:rPr>
        <w:rFonts w:ascii="Times New Roman" w:hAnsi="Times New Roman" w:hint="default"/>
      </w:rPr>
    </w:lvl>
    <w:lvl w:ilvl="5" w:tplc="5C4A00D6" w:tentative="1">
      <w:start w:val="1"/>
      <w:numFmt w:val="bullet"/>
      <w:lvlText w:val="•"/>
      <w:lvlJc w:val="left"/>
      <w:pPr>
        <w:tabs>
          <w:tab w:val="num" w:pos="4320"/>
        </w:tabs>
        <w:ind w:left="4320" w:hanging="360"/>
      </w:pPr>
      <w:rPr>
        <w:rFonts w:ascii="Times New Roman" w:hAnsi="Times New Roman" w:hint="default"/>
      </w:rPr>
    </w:lvl>
    <w:lvl w:ilvl="6" w:tplc="850A40D4" w:tentative="1">
      <w:start w:val="1"/>
      <w:numFmt w:val="bullet"/>
      <w:lvlText w:val="•"/>
      <w:lvlJc w:val="left"/>
      <w:pPr>
        <w:tabs>
          <w:tab w:val="num" w:pos="5040"/>
        </w:tabs>
        <w:ind w:left="5040" w:hanging="360"/>
      </w:pPr>
      <w:rPr>
        <w:rFonts w:ascii="Times New Roman" w:hAnsi="Times New Roman" w:hint="default"/>
      </w:rPr>
    </w:lvl>
    <w:lvl w:ilvl="7" w:tplc="718EE558" w:tentative="1">
      <w:start w:val="1"/>
      <w:numFmt w:val="bullet"/>
      <w:lvlText w:val="•"/>
      <w:lvlJc w:val="left"/>
      <w:pPr>
        <w:tabs>
          <w:tab w:val="num" w:pos="5760"/>
        </w:tabs>
        <w:ind w:left="5760" w:hanging="360"/>
      </w:pPr>
      <w:rPr>
        <w:rFonts w:ascii="Times New Roman" w:hAnsi="Times New Roman" w:hint="default"/>
      </w:rPr>
    </w:lvl>
    <w:lvl w:ilvl="8" w:tplc="10E6BA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04C1BEB"/>
    <w:multiLevelType w:val="hybridMultilevel"/>
    <w:tmpl w:val="90FCB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2F640D"/>
    <w:multiLevelType w:val="hybridMultilevel"/>
    <w:tmpl w:val="1FD474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C7682F"/>
    <w:multiLevelType w:val="hybridMultilevel"/>
    <w:tmpl w:val="55B6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E1F468D"/>
    <w:multiLevelType w:val="hybridMultilevel"/>
    <w:tmpl w:val="8F94A1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643C2A93"/>
    <w:multiLevelType w:val="hybridMultilevel"/>
    <w:tmpl w:val="0AFEFCD0"/>
    <w:lvl w:ilvl="0" w:tplc="850493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4E4F74"/>
    <w:multiLevelType w:val="hybridMultilevel"/>
    <w:tmpl w:val="A43C3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8"/>
  </w:num>
  <w:num w:numId="6">
    <w:abstractNumId w:val="1"/>
  </w:num>
  <w:num w:numId="7">
    <w:abstractNumId w:val="12"/>
  </w:num>
  <w:num w:numId="8">
    <w:abstractNumId w:val="4"/>
  </w:num>
  <w:num w:numId="9">
    <w:abstractNumId w:val="2"/>
  </w:num>
  <w:num w:numId="10">
    <w:abstractNumId w:val="7"/>
  </w:num>
  <w:num w:numId="11">
    <w:abstractNumId w:val="9"/>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E5605"/>
    <w:rsid w:val="000002CA"/>
    <w:rsid w:val="00012541"/>
    <w:rsid w:val="000156A5"/>
    <w:rsid w:val="0002786A"/>
    <w:rsid w:val="00035D9E"/>
    <w:rsid w:val="00045018"/>
    <w:rsid w:val="0005396B"/>
    <w:rsid w:val="000545FD"/>
    <w:rsid w:val="00054D3C"/>
    <w:rsid w:val="00062980"/>
    <w:rsid w:val="0007591D"/>
    <w:rsid w:val="000762A8"/>
    <w:rsid w:val="000A01B5"/>
    <w:rsid w:val="000A0D1A"/>
    <w:rsid w:val="000A588C"/>
    <w:rsid w:val="000B1815"/>
    <w:rsid w:val="000B7EBD"/>
    <w:rsid w:val="000C4EC1"/>
    <w:rsid w:val="000D2EA3"/>
    <w:rsid w:val="000E0E49"/>
    <w:rsid w:val="000E4577"/>
    <w:rsid w:val="000F4FC0"/>
    <w:rsid w:val="00112079"/>
    <w:rsid w:val="0011340C"/>
    <w:rsid w:val="001166EC"/>
    <w:rsid w:val="001331BB"/>
    <w:rsid w:val="001351FA"/>
    <w:rsid w:val="00137481"/>
    <w:rsid w:val="00140D10"/>
    <w:rsid w:val="00142D0C"/>
    <w:rsid w:val="00144FA8"/>
    <w:rsid w:val="0015695C"/>
    <w:rsid w:val="00160A36"/>
    <w:rsid w:val="00173319"/>
    <w:rsid w:val="00187294"/>
    <w:rsid w:val="00194BB5"/>
    <w:rsid w:val="001A4668"/>
    <w:rsid w:val="001A4E6A"/>
    <w:rsid w:val="001B590B"/>
    <w:rsid w:val="001B5BC4"/>
    <w:rsid w:val="001C2B16"/>
    <w:rsid w:val="001D2DED"/>
    <w:rsid w:val="001D5F06"/>
    <w:rsid w:val="001D5F3F"/>
    <w:rsid w:val="001E266A"/>
    <w:rsid w:val="001E3657"/>
    <w:rsid w:val="002025D8"/>
    <w:rsid w:val="00207CD9"/>
    <w:rsid w:val="00217030"/>
    <w:rsid w:val="0022238D"/>
    <w:rsid w:val="00223949"/>
    <w:rsid w:val="002366AE"/>
    <w:rsid w:val="002377E2"/>
    <w:rsid w:val="0025655E"/>
    <w:rsid w:val="00262BBB"/>
    <w:rsid w:val="00264A10"/>
    <w:rsid w:val="00265966"/>
    <w:rsid w:val="002724D5"/>
    <w:rsid w:val="00272770"/>
    <w:rsid w:val="0027501E"/>
    <w:rsid w:val="00283AB3"/>
    <w:rsid w:val="00294EED"/>
    <w:rsid w:val="002B13BC"/>
    <w:rsid w:val="002B5C64"/>
    <w:rsid w:val="002B67A8"/>
    <w:rsid w:val="002C479C"/>
    <w:rsid w:val="002D23AB"/>
    <w:rsid w:val="002E5605"/>
    <w:rsid w:val="002F718D"/>
    <w:rsid w:val="00311ECC"/>
    <w:rsid w:val="0031209D"/>
    <w:rsid w:val="00314251"/>
    <w:rsid w:val="00323B77"/>
    <w:rsid w:val="00324DC1"/>
    <w:rsid w:val="003311E2"/>
    <w:rsid w:val="003429EF"/>
    <w:rsid w:val="003534DE"/>
    <w:rsid w:val="003562A0"/>
    <w:rsid w:val="00357E10"/>
    <w:rsid w:val="00364680"/>
    <w:rsid w:val="00366205"/>
    <w:rsid w:val="00382F92"/>
    <w:rsid w:val="00383654"/>
    <w:rsid w:val="003A191A"/>
    <w:rsid w:val="003A609B"/>
    <w:rsid w:val="003D1307"/>
    <w:rsid w:val="003D33F9"/>
    <w:rsid w:val="003D4DB5"/>
    <w:rsid w:val="003E3F57"/>
    <w:rsid w:val="003E5656"/>
    <w:rsid w:val="00407432"/>
    <w:rsid w:val="0041073C"/>
    <w:rsid w:val="00416ADC"/>
    <w:rsid w:val="00420C8A"/>
    <w:rsid w:val="00425DD6"/>
    <w:rsid w:val="00443427"/>
    <w:rsid w:val="0046205C"/>
    <w:rsid w:val="00464979"/>
    <w:rsid w:val="00483741"/>
    <w:rsid w:val="00483C6B"/>
    <w:rsid w:val="004845A0"/>
    <w:rsid w:val="004946F2"/>
    <w:rsid w:val="004A1457"/>
    <w:rsid w:val="004A2811"/>
    <w:rsid w:val="004B1360"/>
    <w:rsid w:val="004B407B"/>
    <w:rsid w:val="004C3B38"/>
    <w:rsid w:val="004C5108"/>
    <w:rsid w:val="004D1C33"/>
    <w:rsid w:val="004D4BD2"/>
    <w:rsid w:val="004D64D6"/>
    <w:rsid w:val="004D6EA8"/>
    <w:rsid w:val="004E0488"/>
    <w:rsid w:val="004E656A"/>
    <w:rsid w:val="004E663D"/>
    <w:rsid w:val="00500435"/>
    <w:rsid w:val="005053A0"/>
    <w:rsid w:val="00511A86"/>
    <w:rsid w:val="00513A05"/>
    <w:rsid w:val="00530E04"/>
    <w:rsid w:val="005315E4"/>
    <w:rsid w:val="00550BF0"/>
    <w:rsid w:val="005605AE"/>
    <w:rsid w:val="00562933"/>
    <w:rsid w:val="00590E35"/>
    <w:rsid w:val="005941A6"/>
    <w:rsid w:val="0059506E"/>
    <w:rsid w:val="005B04BB"/>
    <w:rsid w:val="005B1C50"/>
    <w:rsid w:val="005C0C84"/>
    <w:rsid w:val="005C5E4D"/>
    <w:rsid w:val="005C7AA2"/>
    <w:rsid w:val="005F4D44"/>
    <w:rsid w:val="005F7F0F"/>
    <w:rsid w:val="00602A89"/>
    <w:rsid w:val="00604987"/>
    <w:rsid w:val="0063682E"/>
    <w:rsid w:val="00640431"/>
    <w:rsid w:val="00650F82"/>
    <w:rsid w:val="00652B18"/>
    <w:rsid w:val="00654BF1"/>
    <w:rsid w:val="00666148"/>
    <w:rsid w:val="00676359"/>
    <w:rsid w:val="00692514"/>
    <w:rsid w:val="006930EF"/>
    <w:rsid w:val="00695A04"/>
    <w:rsid w:val="006A7C5A"/>
    <w:rsid w:val="006B4BB5"/>
    <w:rsid w:val="006C086B"/>
    <w:rsid w:val="006C27FD"/>
    <w:rsid w:val="006D19C5"/>
    <w:rsid w:val="006E5C9E"/>
    <w:rsid w:val="006F1ABC"/>
    <w:rsid w:val="006F294B"/>
    <w:rsid w:val="006F2D7E"/>
    <w:rsid w:val="006F77E8"/>
    <w:rsid w:val="007040C6"/>
    <w:rsid w:val="00731F54"/>
    <w:rsid w:val="00733064"/>
    <w:rsid w:val="007351E0"/>
    <w:rsid w:val="00741272"/>
    <w:rsid w:val="00741820"/>
    <w:rsid w:val="007419DA"/>
    <w:rsid w:val="00742592"/>
    <w:rsid w:val="00751D76"/>
    <w:rsid w:val="00765C7C"/>
    <w:rsid w:val="0077018D"/>
    <w:rsid w:val="007734D5"/>
    <w:rsid w:val="00782E2C"/>
    <w:rsid w:val="007900C2"/>
    <w:rsid w:val="00791823"/>
    <w:rsid w:val="007A226B"/>
    <w:rsid w:val="007B024B"/>
    <w:rsid w:val="007B1589"/>
    <w:rsid w:val="007C4E7F"/>
    <w:rsid w:val="007C53D5"/>
    <w:rsid w:val="007C70CE"/>
    <w:rsid w:val="007D02BD"/>
    <w:rsid w:val="007D2CDC"/>
    <w:rsid w:val="007E3436"/>
    <w:rsid w:val="007F21C4"/>
    <w:rsid w:val="007F2EFE"/>
    <w:rsid w:val="007F7CE6"/>
    <w:rsid w:val="00802845"/>
    <w:rsid w:val="0081321A"/>
    <w:rsid w:val="00814BE0"/>
    <w:rsid w:val="0083306E"/>
    <w:rsid w:val="00833FBF"/>
    <w:rsid w:val="00836599"/>
    <w:rsid w:val="00840763"/>
    <w:rsid w:val="00845B41"/>
    <w:rsid w:val="00861DD7"/>
    <w:rsid w:val="00866150"/>
    <w:rsid w:val="00874A36"/>
    <w:rsid w:val="00884965"/>
    <w:rsid w:val="00886291"/>
    <w:rsid w:val="00886529"/>
    <w:rsid w:val="0089051B"/>
    <w:rsid w:val="00893971"/>
    <w:rsid w:val="008953E3"/>
    <w:rsid w:val="008B3676"/>
    <w:rsid w:val="008C12AC"/>
    <w:rsid w:val="008C31A0"/>
    <w:rsid w:val="008D1BCF"/>
    <w:rsid w:val="008D48B0"/>
    <w:rsid w:val="008F17ED"/>
    <w:rsid w:val="00900360"/>
    <w:rsid w:val="00910973"/>
    <w:rsid w:val="00916DDC"/>
    <w:rsid w:val="00926B2C"/>
    <w:rsid w:val="009400D0"/>
    <w:rsid w:val="00955325"/>
    <w:rsid w:val="00971BC3"/>
    <w:rsid w:val="009905F6"/>
    <w:rsid w:val="00995191"/>
    <w:rsid w:val="00996D20"/>
    <w:rsid w:val="009A0E68"/>
    <w:rsid w:val="009B2FB2"/>
    <w:rsid w:val="009B3D63"/>
    <w:rsid w:val="009C68F3"/>
    <w:rsid w:val="009C6967"/>
    <w:rsid w:val="009C6FDF"/>
    <w:rsid w:val="009E0FF6"/>
    <w:rsid w:val="009F2F29"/>
    <w:rsid w:val="00A04C2C"/>
    <w:rsid w:val="00A12FBA"/>
    <w:rsid w:val="00A141B1"/>
    <w:rsid w:val="00A21268"/>
    <w:rsid w:val="00A23033"/>
    <w:rsid w:val="00A3223B"/>
    <w:rsid w:val="00A34C7D"/>
    <w:rsid w:val="00A35F79"/>
    <w:rsid w:val="00A55BB2"/>
    <w:rsid w:val="00A57818"/>
    <w:rsid w:val="00A643E7"/>
    <w:rsid w:val="00A7253D"/>
    <w:rsid w:val="00A87DF3"/>
    <w:rsid w:val="00A9187D"/>
    <w:rsid w:val="00AA0A62"/>
    <w:rsid w:val="00AA3D83"/>
    <w:rsid w:val="00AB4237"/>
    <w:rsid w:val="00AE4ABB"/>
    <w:rsid w:val="00AE5498"/>
    <w:rsid w:val="00AE643B"/>
    <w:rsid w:val="00AE6D5B"/>
    <w:rsid w:val="00AF45B9"/>
    <w:rsid w:val="00B06E48"/>
    <w:rsid w:val="00B20AE1"/>
    <w:rsid w:val="00B21474"/>
    <w:rsid w:val="00B23A33"/>
    <w:rsid w:val="00B262F5"/>
    <w:rsid w:val="00B4212E"/>
    <w:rsid w:val="00B43997"/>
    <w:rsid w:val="00B51DD9"/>
    <w:rsid w:val="00B558AD"/>
    <w:rsid w:val="00B67CA5"/>
    <w:rsid w:val="00B8640F"/>
    <w:rsid w:val="00B9301B"/>
    <w:rsid w:val="00BA2036"/>
    <w:rsid w:val="00BA3748"/>
    <w:rsid w:val="00BA7ABD"/>
    <w:rsid w:val="00BC1422"/>
    <w:rsid w:val="00BC17A3"/>
    <w:rsid w:val="00BC458B"/>
    <w:rsid w:val="00BC4B50"/>
    <w:rsid w:val="00BC7B29"/>
    <w:rsid w:val="00BD18B1"/>
    <w:rsid w:val="00BE3866"/>
    <w:rsid w:val="00BF4497"/>
    <w:rsid w:val="00C028A8"/>
    <w:rsid w:val="00C11571"/>
    <w:rsid w:val="00C11BBF"/>
    <w:rsid w:val="00C12219"/>
    <w:rsid w:val="00C14749"/>
    <w:rsid w:val="00C1650F"/>
    <w:rsid w:val="00C16E76"/>
    <w:rsid w:val="00C17E5B"/>
    <w:rsid w:val="00C203D1"/>
    <w:rsid w:val="00C23FB5"/>
    <w:rsid w:val="00C25DD4"/>
    <w:rsid w:val="00C35B1E"/>
    <w:rsid w:val="00C436A5"/>
    <w:rsid w:val="00C44372"/>
    <w:rsid w:val="00C447F7"/>
    <w:rsid w:val="00C51703"/>
    <w:rsid w:val="00C55D57"/>
    <w:rsid w:val="00C562F2"/>
    <w:rsid w:val="00C626C9"/>
    <w:rsid w:val="00C8029D"/>
    <w:rsid w:val="00C82BF9"/>
    <w:rsid w:val="00C8735C"/>
    <w:rsid w:val="00C90E96"/>
    <w:rsid w:val="00C96427"/>
    <w:rsid w:val="00CA0B56"/>
    <w:rsid w:val="00CA1A93"/>
    <w:rsid w:val="00CA561E"/>
    <w:rsid w:val="00CB46EE"/>
    <w:rsid w:val="00CC27FC"/>
    <w:rsid w:val="00CD5526"/>
    <w:rsid w:val="00CE5BD0"/>
    <w:rsid w:val="00D00EA5"/>
    <w:rsid w:val="00D0227C"/>
    <w:rsid w:val="00D10084"/>
    <w:rsid w:val="00D170CD"/>
    <w:rsid w:val="00D24C9C"/>
    <w:rsid w:val="00D31B31"/>
    <w:rsid w:val="00D32119"/>
    <w:rsid w:val="00D41AC3"/>
    <w:rsid w:val="00D521D4"/>
    <w:rsid w:val="00D54A91"/>
    <w:rsid w:val="00D56185"/>
    <w:rsid w:val="00D60239"/>
    <w:rsid w:val="00D63EDA"/>
    <w:rsid w:val="00D66AB5"/>
    <w:rsid w:val="00D92B99"/>
    <w:rsid w:val="00D93CAB"/>
    <w:rsid w:val="00DA3E25"/>
    <w:rsid w:val="00DA6381"/>
    <w:rsid w:val="00DB07DD"/>
    <w:rsid w:val="00DB158F"/>
    <w:rsid w:val="00DC5F45"/>
    <w:rsid w:val="00DE0DB0"/>
    <w:rsid w:val="00E016B6"/>
    <w:rsid w:val="00E06EA1"/>
    <w:rsid w:val="00E11C22"/>
    <w:rsid w:val="00E15B2C"/>
    <w:rsid w:val="00E2594E"/>
    <w:rsid w:val="00E26368"/>
    <w:rsid w:val="00E26ADE"/>
    <w:rsid w:val="00E33F4E"/>
    <w:rsid w:val="00E35E0D"/>
    <w:rsid w:val="00E36A8E"/>
    <w:rsid w:val="00E37081"/>
    <w:rsid w:val="00E372F4"/>
    <w:rsid w:val="00E57946"/>
    <w:rsid w:val="00E63C5D"/>
    <w:rsid w:val="00E64BC5"/>
    <w:rsid w:val="00E7196C"/>
    <w:rsid w:val="00E7726E"/>
    <w:rsid w:val="00E81DD8"/>
    <w:rsid w:val="00E93E7B"/>
    <w:rsid w:val="00E95B47"/>
    <w:rsid w:val="00EA64F3"/>
    <w:rsid w:val="00ED097F"/>
    <w:rsid w:val="00EE3315"/>
    <w:rsid w:val="00EE4B2B"/>
    <w:rsid w:val="00EE619E"/>
    <w:rsid w:val="00EF1E13"/>
    <w:rsid w:val="00EF4125"/>
    <w:rsid w:val="00EF75C3"/>
    <w:rsid w:val="00F07113"/>
    <w:rsid w:val="00F10377"/>
    <w:rsid w:val="00F2003F"/>
    <w:rsid w:val="00F24228"/>
    <w:rsid w:val="00F373C3"/>
    <w:rsid w:val="00F52C1D"/>
    <w:rsid w:val="00F61EC2"/>
    <w:rsid w:val="00F663E9"/>
    <w:rsid w:val="00F71FEA"/>
    <w:rsid w:val="00F773C6"/>
    <w:rsid w:val="00F77ED3"/>
    <w:rsid w:val="00F844EA"/>
    <w:rsid w:val="00F96763"/>
    <w:rsid w:val="00FA5243"/>
    <w:rsid w:val="00FB0D7B"/>
    <w:rsid w:val="00FB1BE8"/>
    <w:rsid w:val="00FB7B27"/>
    <w:rsid w:val="00FC0946"/>
    <w:rsid w:val="00FC45D7"/>
    <w:rsid w:val="00FC4B09"/>
    <w:rsid w:val="00FD2DCD"/>
    <w:rsid w:val="00FD5292"/>
    <w:rsid w:val="00FD5BF9"/>
    <w:rsid w:val="00FE4199"/>
    <w:rsid w:val="00FE69B8"/>
    <w:rsid w:val="00FF358B"/>
    <w:rsid w:val="00FF7B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ABD"/>
    <w:pPr>
      <w:ind w:left="720"/>
      <w:contextualSpacing/>
    </w:pPr>
  </w:style>
  <w:style w:type="paragraph" w:styleId="a4">
    <w:name w:val="header"/>
    <w:basedOn w:val="a"/>
    <w:link w:val="a5"/>
    <w:uiPriority w:val="99"/>
    <w:semiHidden/>
    <w:unhideWhenUsed/>
    <w:rsid w:val="00BA7AB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7ABD"/>
  </w:style>
  <w:style w:type="paragraph" w:styleId="a6">
    <w:name w:val="footer"/>
    <w:basedOn w:val="a"/>
    <w:link w:val="a7"/>
    <w:uiPriority w:val="99"/>
    <w:unhideWhenUsed/>
    <w:rsid w:val="00BA7A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A7ABD"/>
  </w:style>
  <w:style w:type="paragraph" w:styleId="a8">
    <w:name w:val="Balloon Text"/>
    <w:basedOn w:val="a"/>
    <w:link w:val="a9"/>
    <w:uiPriority w:val="99"/>
    <w:semiHidden/>
    <w:unhideWhenUsed/>
    <w:rsid w:val="00E63C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63C5D"/>
    <w:rPr>
      <w:rFonts w:ascii="Tahoma" w:hAnsi="Tahoma" w:cs="Tahoma"/>
      <w:sz w:val="16"/>
      <w:szCs w:val="16"/>
    </w:rPr>
  </w:style>
  <w:style w:type="paragraph" w:styleId="aa">
    <w:name w:val="Normal (Web)"/>
    <w:basedOn w:val="a"/>
    <w:uiPriority w:val="99"/>
    <w:semiHidden/>
    <w:unhideWhenUsed/>
    <w:rsid w:val="00F20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Знак Знак Знак"/>
    <w:basedOn w:val="a"/>
    <w:rsid w:val="00FD5292"/>
    <w:pPr>
      <w:spacing w:after="160" w:line="240" w:lineRule="exact"/>
    </w:pPr>
    <w:rPr>
      <w:rFonts w:ascii="Verdana" w:eastAsia="Times New Roman" w:hAnsi="Verdana" w:cs="Times New Roman"/>
      <w:sz w:val="24"/>
      <w:szCs w:val="24"/>
      <w:lang w:val="en-US"/>
    </w:rPr>
  </w:style>
  <w:style w:type="table" w:styleId="ac">
    <w:name w:val="Table Grid"/>
    <w:basedOn w:val="a1"/>
    <w:uiPriority w:val="59"/>
    <w:rsid w:val="00A04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Ст. 1"/>
    <w:basedOn w:val="a"/>
    <w:link w:val="10"/>
    <w:qFormat/>
    <w:rsid w:val="00265966"/>
    <w:pPr>
      <w:spacing w:after="0" w:line="360" w:lineRule="auto"/>
      <w:ind w:firstLine="709"/>
      <w:contextualSpacing/>
      <w:jc w:val="both"/>
    </w:pPr>
    <w:rPr>
      <w:rFonts w:ascii="Times New Roman" w:hAnsi="Times New Roman"/>
      <w:sz w:val="28"/>
      <w:szCs w:val="28"/>
    </w:rPr>
  </w:style>
  <w:style w:type="character" w:customStyle="1" w:styleId="10">
    <w:name w:val="Ст. 1 Знак"/>
    <w:link w:val="1"/>
    <w:rsid w:val="00265966"/>
    <w:rPr>
      <w:rFonts w:ascii="Times New Roman" w:hAnsi="Times New Roman"/>
      <w:sz w:val="28"/>
      <w:szCs w:val="28"/>
    </w:rPr>
  </w:style>
  <w:style w:type="character" w:customStyle="1" w:styleId="ad">
    <w:name w:val="Подпись к картинке_"/>
    <w:basedOn w:val="a0"/>
    <w:link w:val="ae"/>
    <w:rsid w:val="004C3B38"/>
    <w:rPr>
      <w:rFonts w:ascii="Times New Roman" w:eastAsia="Times New Roman" w:hAnsi="Times New Roman" w:cs="Times New Roman"/>
      <w:shd w:val="clear" w:color="auto" w:fill="FFFFFF"/>
    </w:rPr>
  </w:style>
  <w:style w:type="character" w:customStyle="1" w:styleId="af">
    <w:name w:val="Основной текст_"/>
    <w:basedOn w:val="a0"/>
    <w:link w:val="11"/>
    <w:rsid w:val="004C3B38"/>
    <w:rPr>
      <w:rFonts w:ascii="Times New Roman" w:eastAsia="Times New Roman" w:hAnsi="Times New Roman" w:cs="Times New Roman"/>
      <w:sz w:val="17"/>
      <w:szCs w:val="17"/>
      <w:shd w:val="clear" w:color="auto" w:fill="FFFFFF"/>
    </w:rPr>
  </w:style>
  <w:style w:type="paragraph" w:customStyle="1" w:styleId="ae">
    <w:name w:val="Подпись к картинке"/>
    <w:basedOn w:val="a"/>
    <w:link w:val="ad"/>
    <w:rsid w:val="004C3B38"/>
    <w:pPr>
      <w:shd w:val="clear" w:color="auto" w:fill="FFFFFF"/>
      <w:spacing w:after="0" w:line="0" w:lineRule="atLeast"/>
    </w:pPr>
    <w:rPr>
      <w:rFonts w:ascii="Times New Roman" w:eastAsia="Times New Roman" w:hAnsi="Times New Roman" w:cs="Times New Roman"/>
    </w:rPr>
  </w:style>
  <w:style w:type="paragraph" w:customStyle="1" w:styleId="11">
    <w:name w:val="Основной текст1"/>
    <w:basedOn w:val="a"/>
    <w:link w:val="af"/>
    <w:rsid w:val="004C3B38"/>
    <w:pPr>
      <w:shd w:val="clear" w:color="auto" w:fill="FFFFFF"/>
      <w:spacing w:after="360" w:line="221" w:lineRule="exact"/>
      <w:ind w:hanging="2160"/>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3254297">
      <w:bodyDiv w:val="1"/>
      <w:marLeft w:val="0"/>
      <w:marRight w:val="0"/>
      <w:marTop w:val="0"/>
      <w:marBottom w:val="0"/>
      <w:divBdr>
        <w:top w:val="none" w:sz="0" w:space="0" w:color="auto"/>
        <w:left w:val="none" w:sz="0" w:space="0" w:color="auto"/>
        <w:bottom w:val="none" w:sz="0" w:space="0" w:color="auto"/>
        <w:right w:val="none" w:sz="0" w:space="0" w:color="auto"/>
      </w:divBdr>
    </w:div>
    <w:div w:id="862400334">
      <w:bodyDiv w:val="1"/>
      <w:marLeft w:val="0"/>
      <w:marRight w:val="0"/>
      <w:marTop w:val="0"/>
      <w:marBottom w:val="0"/>
      <w:divBdr>
        <w:top w:val="none" w:sz="0" w:space="0" w:color="auto"/>
        <w:left w:val="none" w:sz="0" w:space="0" w:color="auto"/>
        <w:bottom w:val="none" w:sz="0" w:space="0" w:color="auto"/>
        <w:right w:val="none" w:sz="0" w:space="0" w:color="auto"/>
      </w:divBdr>
    </w:div>
    <w:div w:id="912083419">
      <w:bodyDiv w:val="1"/>
      <w:marLeft w:val="0"/>
      <w:marRight w:val="0"/>
      <w:marTop w:val="0"/>
      <w:marBottom w:val="0"/>
      <w:divBdr>
        <w:top w:val="none" w:sz="0" w:space="0" w:color="auto"/>
        <w:left w:val="none" w:sz="0" w:space="0" w:color="auto"/>
        <w:bottom w:val="none" w:sz="0" w:space="0" w:color="auto"/>
        <w:right w:val="none" w:sz="0" w:space="0" w:color="auto"/>
      </w:divBdr>
    </w:div>
    <w:div w:id="951743203">
      <w:bodyDiv w:val="1"/>
      <w:marLeft w:val="0"/>
      <w:marRight w:val="0"/>
      <w:marTop w:val="0"/>
      <w:marBottom w:val="0"/>
      <w:divBdr>
        <w:top w:val="none" w:sz="0" w:space="0" w:color="auto"/>
        <w:left w:val="none" w:sz="0" w:space="0" w:color="auto"/>
        <w:bottom w:val="none" w:sz="0" w:space="0" w:color="auto"/>
        <w:right w:val="none" w:sz="0" w:space="0" w:color="auto"/>
      </w:divBdr>
    </w:div>
    <w:div w:id="1025060174">
      <w:bodyDiv w:val="1"/>
      <w:marLeft w:val="0"/>
      <w:marRight w:val="0"/>
      <w:marTop w:val="0"/>
      <w:marBottom w:val="0"/>
      <w:divBdr>
        <w:top w:val="none" w:sz="0" w:space="0" w:color="auto"/>
        <w:left w:val="none" w:sz="0" w:space="0" w:color="auto"/>
        <w:bottom w:val="none" w:sz="0" w:space="0" w:color="auto"/>
        <w:right w:val="none" w:sz="0" w:space="0" w:color="auto"/>
      </w:divBdr>
    </w:div>
    <w:div w:id="1592202489">
      <w:bodyDiv w:val="1"/>
      <w:marLeft w:val="0"/>
      <w:marRight w:val="0"/>
      <w:marTop w:val="0"/>
      <w:marBottom w:val="0"/>
      <w:divBdr>
        <w:top w:val="none" w:sz="0" w:space="0" w:color="auto"/>
        <w:left w:val="none" w:sz="0" w:space="0" w:color="auto"/>
        <w:bottom w:val="none" w:sz="0" w:space="0" w:color="auto"/>
        <w:right w:val="none" w:sz="0" w:space="0" w:color="auto"/>
      </w:divBdr>
    </w:div>
    <w:div w:id="174044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manualLayout>
          <c:layoutTarget val="inner"/>
          <c:xMode val="edge"/>
          <c:yMode val="edge"/>
          <c:x val="0.27996697993396386"/>
          <c:y val="3.3826094318855311E-2"/>
          <c:w val="0.41074052693559926"/>
          <c:h val="0.9661739056811447"/>
        </c:manualLayout>
      </c:layout>
      <c:pieChart>
        <c:varyColors val="1"/>
        <c:ser>
          <c:idx val="0"/>
          <c:order val="0"/>
          <c:tx>
            <c:strRef>
              <c:f>Лист1!$B$1</c:f>
              <c:strCache>
                <c:ptCount val="1"/>
                <c:pt idx="0">
                  <c:v>Продажи</c:v>
                </c:pt>
              </c:strCache>
            </c:strRef>
          </c:tx>
          <c:dLbls>
            <c:dLbl>
              <c:idx val="0"/>
              <c:layout>
                <c:manualLayout>
                  <c:x val="-0.16850380760745159"/>
                  <c:y val="0.1312771617833485"/>
                </c:manualLayout>
              </c:layout>
              <c:showVal val="1"/>
              <c:showCatName val="1"/>
            </c:dLbl>
            <c:dLbl>
              <c:idx val="1"/>
              <c:layout>
                <c:manualLayout>
                  <c:x val="2.8973013541754539E-2"/>
                  <c:y val="-5.4883853803989094E-2"/>
                </c:manualLayout>
              </c:layout>
              <c:showVal val="1"/>
              <c:showCatName val="1"/>
            </c:dLbl>
            <c:numFmt formatCode="General" sourceLinked="0"/>
            <c:txPr>
              <a:bodyPr/>
              <a:lstStyle/>
              <a:p>
                <a:pPr>
                  <a:defRPr sz="1200" b="1"/>
                </a:pPr>
                <a:endParaRPr lang="ru-RU"/>
              </a:p>
            </c:txPr>
            <c:showVal val="1"/>
            <c:showCatName val="1"/>
            <c:showLeaderLines val="1"/>
          </c:dLbls>
          <c:cat>
            <c:strRef>
              <c:f>Лист1!$A$2:$A$4</c:f>
              <c:strCache>
                <c:ptCount val="3"/>
                <c:pt idx="0">
                  <c:v>Беларусь</c:v>
                </c:pt>
                <c:pt idx="1">
                  <c:v>Казахстан</c:v>
                </c:pt>
                <c:pt idx="2">
                  <c:v>Россия</c:v>
                </c:pt>
              </c:strCache>
            </c:strRef>
          </c:cat>
          <c:val>
            <c:numRef>
              <c:f>Лист1!$B$2:$B$4</c:f>
              <c:numCache>
                <c:formatCode>General</c:formatCode>
                <c:ptCount val="3"/>
                <c:pt idx="0">
                  <c:v>38.5</c:v>
                </c:pt>
                <c:pt idx="1">
                  <c:v>25.3</c:v>
                </c:pt>
                <c:pt idx="2">
                  <c:v>36.200000000000003</c:v>
                </c:pt>
              </c:numCache>
            </c:numRef>
          </c:val>
        </c:ser>
        <c:firstSliceAng val="0"/>
      </c:pieChart>
    </c:plotArea>
    <c:plotVisOnly val="1"/>
    <c:dispBlanksAs val="zero"/>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6990-CE56-453E-A46B-E8EA5F36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4256</Words>
  <Characters>24263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Menshova</cp:lastModifiedBy>
  <cp:revision>7</cp:revision>
  <cp:lastPrinted>2014-10-09T07:09:00Z</cp:lastPrinted>
  <dcterms:created xsi:type="dcterms:W3CDTF">2014-10-09T09:38:00Z</dcterms:created>
  <dcterms:modified xsi:type="dcterms:W3CDTF">2014-10-09T10:08:00Z</dcterms:modified>
</cp:coreProperties>
</file>