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5.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65C" w:rsidRPr="002B1E2A" w:rsidRDefault="0078465C" w:rsidP="0078465C">
      <w:pPr>
        <w:spacing w:after="0" w:line="340" w:lineRule="exact"/>
        <w:jc w:val="center"/>
        <w:rPr>
          <w:rFonts w:ascii="Times New Roman" w:hAnsi="Times New Roman"/>
          <w:b/>
          <w:sz w:val="28"/>
          <w:szCs w:val="28"/>
        </w:rPr>
      </w:pPr>
      <w:bookmarkStart w:id="0" w:name="_Toc382823988"/>
      <w:bookmarkStart w:id="1" w:name="_GoBack"/>
      <w:r w:rsidRPr="002B1E2A">
        <w:rPr>
          <w:rFonts w:ascii="Times New Roman" w:hAnsi="Times New Roman"/>
          <w:b/>
          <w:sz w:val="28"/>
          <w:szCs w:val="28"/>
        </w:rPr>
        <w:t xml:space="preserve">МИНИСТЕРСТВО НАУКИ И ВЫСШЕГО ОБРАЗОВАНИЯ </w:t>
      </w:r>
      <w:bookmarkEnd w:id="1"/>
      <w:r w:rsidRPr="002B1E2A">
        <w:rPr>
          <w:rFonts w:ascii="Times New Roman" w:hAnsi="Times New Roman"/>
          <w:b/>
          <w:sz w:val="28"/>
          <w:szCs w:val="28"/>
        </w:rPr>
        <w:t>РОССИЙСКОЙ ФЕДЕРАЦИИ</w:t>
      </w:r>
    </w:p>
    <w:p w:rsidR="0078465C" w:rsidRPr="002B1E2A" w:rsidRDefault="0078465C" w:rsidP="0078465C">
      <w:pPr>
        <w:spacing w:after="0" w:line="340" w:lineRule="exact"/>
        <w:jc w:val="center"/>
        <w:rPr>
          <w:rFonts w:ascii="Times New Roman" w:hAnsi="Times New Roman"/>
          <w:b/>
          <w:sz w:val="28"/>
          <w:szCs w:val="28"/>
        </w:rPr>
      </w:pPr>
    </w:p>
    <w:p w:rsidR="0078465C" w:rsidRPr="002B1E2A" w:rsidRDefault="0078465C" w:rsidP="0078465C">
      <w:pPr>
        <w:spacing w:after="0" w:line="340" w:lineRule="exact"/>
        <w:jc w:val="center"/>
        <w:rPr>
          <w:rFonts w:ascii="Times New Roman" w:hAnsi="Times New Roman"/>
          <w:b/>
          <w:sz w:val="28"/>
          <w:szCs w:val="28"/>
        </w:rPr>
      </w:pPr>
      <w:r w:rsidRPr="002B1E2A">
        <w:rPr>
          <w:rFonts w:ascii="Times New Roman" w:hAnsi="Times New Roman"/>
          <w:b/>
          <w:sz w:val="28"/>
          <w:szCs w:val="28"/>
        </w:rPr>
        <w:t xml:space="preserve">Федеральное государственное бюджетное научное учреждение </w:t>
      </w:r>
    </w:p>
    <w:p w:rsidR="0078465C" w:rsidRPr="002B1E2A" w:rsidRDefault="0078465C" w:rsidP="0078465C">
      <w:pPr>
        <w:spacing w:after="0" w:line="340" w:lineRule="exact"/>
        <w:jc w:val="center"/>
        <w:rPr>
          <w:rFonts w:ascii="Times New Roman" w:hAnsi="Times New Roman"/>
          <w:b/>
          <w:sz w:val="26"/>
          <w:szCs w:val="26"/>
        </w:rPr>
      </w:pPr>
      <w:r w:rsidRPr="002B1E2A">
        <w:rPr>
          <w:rFonts w:ascii="Times New Roman" w:hAnsi="Times New Roman"/>
          <w:b/>
          <w:sz w:val="26"/>
          <w:szCs w:val="26"/>
        </w:rPr>
        <w:t>«ФЕДЕРАЛЬНЫЙ НАУЧНЫЙ ЦЕНТР АГРАРНОЙ ЭКОНОМИКИ И СОЦИАЛЬНОГО РАЗВИТИЯ СЕЛЬСКИХ ТЕРРИТОРИЙ – ВСЕРОССИЙСКИЙ НАУЧНО-ИССЛЕДОВАТЕЛЬСКИЙ ИНСТИТУТ ЭКОНОМИКИ СЕЛЬСКОГО ХОЗЯЙСТВА»</w:t>
      </w:r>
    </w:p>
    <w:p w:rsidR="0078465C" w:rsidRPr="002B1E2A" w:rsidRDefault="0078465C" w:rsidP="0078465C">
      <w:pPr>
        <w:spacing w:after="0" w:line="340" w:lineRule="exact"/>
        <w:jc w:val="center"/>
        <w:rPr>
          <w:rFonts w:ascii="Times New Roman" w:hAnsi="Times New Roman"/>
          <w:b/>
          <w:sz w:val="26"/>
          <w:szCs w:val="26"/>
        </w:rPr>
      </w:pPr>
      <w:r w:rsidRPr="002B1E2A">
        <w:rPr>
          <w:rFonts w:ascii="Times New Roman" w:hAnsi="Times New Roman"/>
          <w:b/>
          <w:sz w:val="26"/>
          <w:szCs w:val="26"/>
        </w:rPr>
        <w:t>(ФГБНУ ФНЦ ВНИИЭСХ)</w:t>
      </w:r>
    </w:p>
    <w:p w:rsidR="0078465C" w:rsidRPr="002B1E2A" w:rsidRDefault="0078465C" w:rsidP="0078465C">
      <w:pPr>
        <w:widowControl w:val="0"/>
        <w:spacing w:after="0" w:line="400" w:lineRule="exact"/>
        <w:ind w:firstLine="709"/>
        <w:jc w:val="center"/>
        <w:rPr>
          <w:rFonts w:ascii="Times New Roman" w:hAnsi="Times New Roman"/>
          <w:b/>
          <w:sz w:val="26"/>
          <w:szCs w:val="26"/>
        </w:rPr>
      </w:pPr>
    </w:p>
    <w:p w:rsidR="0078465C" w:rsidRPr="002B1E2A" w:rsidRDefault="0078465C" w:rsidP="0078465C">
      <w:pPr>
        <w:widowControl w:val="0"/>
        <w:spacing w:after="0" w:line="400" w:lineRule="exact"/>
        <w:ind w:firstLine="709"/>
        <w:rPr>
          <w:rFonts w:ascii="Times New Roman" w:hAnsi="Times New Roman"/>
          <w:b/>
          <w:sz w:val="32"/>
          <w:szCs w:val="32"/>
        </w:rPr>
      </w:pPr>
    </w:p>
    <w:p w:rsidR="0078465C" w:rsidRPr="002B1E2A" w:rsidRDefault="0078465C" w:rsidP="0078465C">
      <w:pPr>
        <w:widowControl w:val="0"/>
        <w:spacing w:after="0" w:line="400" w:lineRule="exact"/>
        <w:ind w:firstLine="709"/>
        <w:rPr>
          <w:rFonts w:ascii="Times New Roman" w:hAnsi="Times New Roman"/>
          <w:b/>
          <w:sz w:val="32"/>
          <w:szCs w:val="32"/>
        </w:rPr>
      </w:pPr>
    </w:p>
    <w:p w:rsidR="00BE7887" w:rsidRPr="002B1E2A" w:rsidRDefault="00BE7887" w:rsidP="0078465C">
      <w:pPr>
        <w:widowControl w:val="0"/>
        <w:spacing w:after="0" w:line="400" w:lineRule="exact"/>
        <w:ind w:firstLine="709"/>
        <w:rPr>
          <w:rFonts w:ascii="Times New Roman" w:hAnsi="Times New Roman"/>
          <w:b/>
          <w:sz w:val="32"/>
          <w:szCs w:val="32"/>
        </w:rPr>
      </w:pPr>
    </w:p>
    <w:p w:rsidR="0078465C" w:rsidRPr="002B1E2A" w:rsidRDefault="0078465C" w:rsidP="0078465C">
      <w:pPr>
        <w:widowControl w:val="0"/>
        <w:spacing w:after="0" w:line="400" w:lineRule="exact"/>
        <w:ind w:firstLine="709"/>
        <w:rPr>
          <w:rFonts w:ascii="Times New Roman" w:hAnsi="Times New Roman"/>
          <w:b/>
          <w:sz w:val="32"/>
          <w:szCs w:val="32"/>
        </w:rPr>
      </w:pPr>
    </w:p>
    <w:p w:rsidR="0078465C" w:rsidRPr="002B1E2A" w:rsidRDefault="0078465C" w:rsidP="0078465C">
      <w:pPr>
        <w:widowControl w:val="0"/>
        <w:spacing w:after="0" w:line="400" w:lineRule="exact"/>
        <w:ind w:firstLine="709"/>
        <w:rPr>
          <w:rFonts w:ascii="Times New Roman" w:hAnsi="Times New Roman"/>
          <w:b/>
          <w:sz w:val="32"/>
          <w:szCs w:val="32"/>
        </w:rPr>
      </w:pPr>
    </w:p>
    <w:p w:rsidR="002B1E2A" w:rsidRPr="002B1E2A" w:rsidRDefault="00E52681" w:rsidP="002B1E2A">
      <w:pPr>
        <w:widowControl w:val="0"/>
        <w:spacing w:after="0" w:line="240" w:lineRule="auto"/>
        <w:jc w:val="center"/>
        <w:rPr>
          <w:rFonts w:ascii="Times New Roman" w:hAnsi="Times New Roman"/>
          <w:b/>
          <w:sz w:val="56"/>
          <w:szCs w:val="44"/>
        </w:rPr>
      </w:pPr>
      <w:r w:rsidRPr="002B1E2A">
        <w:rPr>
          <w:rFonts w:ascii="Times New Roman" w:hAnsi="Times New Roman"/>
          <w:b/>
          <w:sz w:val="56"/>
          <w:szCs w:val="44"/>
        </w:rPr>
        <w:t xml:space="preserve">Концептуальные положения </w:t>
      </w:r>
    </w:p>
    <w:p w:rsidR="0078465C" w:rsidRPr="002B1E2A" w:rsidRDefault="00E52681" w:rsidP="002B1E2A">
      <w:pPr>
        <w:widowControl w:val="0"/>
        <w:spacing w:after="0" w:line="240" w:lineRule="auto"/>
        <w:jc w:val="center"/>
        <w:rPr>
          <w:rFonts w:ascii="Times New Roman" w:hAnsi="Times New Roman"/>
          <w:b/>
          <w:sz w:val="56"/>
          <w:szCs w:val="44"/>
        </w:rPr>
      </w:pPr>
      <w:r w:rsidRPr="002B1E2A">
        <w:rPr>
          <w:rFonts w:ascii="Times New Roman" w:hAnsi="Times New Roman"/>
          <w:b/>
          <w:sz w:val="56"/>
          <w:szCs w:val="44"/>
        </w:rPr>
        <w:t xml:space="preserve">к формированию Стратегии </w:t>
      </w:r>
      <w:r w:rsidR="006F27D4" w:rsidRPr="002B1E2A">
        <w:rPr>
          <w:rFonts w:ascii="Times New Roman" w:hAnsi="Times New Roman"/>
          <w:b/>
          <w:sz w:val="56"/>
          <w:szCs w:val="44"/>
        </w:rPr>
        <w:t xml:space="preserve">инновационного развития АПК </w:t>
      </w:r>
    </w:p>
    <w:p w:rsidR="0078465C" w:rsidRPr="002B1E2A" w:rsidRDefault="0078465C" w:rsidP="0078465C">
      <w:pPr>
        <w:widowControl w:val="0"/>
        <w:spacing w:after="0" w:line="420" w:lineRule="exact"/>
        <w:ind w:firstLine="709"/>
        <w:jc w:val="center"/>
        <w:rPr>
          <w:rFonts w:ascii="Times New Roman" w:hAnsi="Times New Roman"/>
          <w:b/>
          <w:sz w:val="44"/>
          <w:szCs w:val="44"/>
        </w:rPr>
      </w:pPr>
    </w:p>
    <w:p w:rsidR="0078465C" w:rsidRPr="002B1E2A" w:rsidRDefault="0078465C" w:rsidP="0078465C">
      <w:pPr>
        <w:widowControl w:val="0"/>
        <w:spacing w:after="0" w:line="400" w:lineRule="exact"/>
        <w:ind w:firstLine="709"/>
        <w:jc w:val="center"/>
        <w:rPr>
          <w:rFonts w:ascii="Times New Roman" w:hAnsi="Times New Roman"/>
          <w:b/>
          <w:sz w:val="32"/>
          <w:szCs w:val="32"/>
        </w:rPr>
      </w:pPr>
    </w:p>
    <w:p w:rsidR="0078465C" w:rsidRPr="002B1E2A" w:rsidRDefault="0078465C" w:rsidP="0078465C">
      <w:pPr>
        <w:widowControl w:val="0"/>
        <w:spacing w:after="0" w:line="400" w:lineRule="exact"/>
        <w:ind w:firstLine="709"/>
        <w:jc w:val="center"/>
        <w:rPr>
          <w:rFonts w:ascii="Times New Roman" w:hAnsi="Times New Roman"/>
          <w:b/>
          <w:sz w:val="32"/>
          <w:szCs w:val="32"/>
        </w:rPr>
      </w:pPr>
    </w:p>
    <w:p w:rsidR="006F27D4" w:rsidRPr="002B1E2A" w:rsidRDefault="006F27D4" w:rsidP="0078465C">
      <w:pPr>
        <w:widowControl w:val="0"/>
        <w:spacing w:after="0" w:line="400" w:lineRule="exact"/>
        <w:ind w:firstLine="709"/>
        <w:jc w:val="center"/>
        <w:rPr>
          <w:rFonts w:ascii="Times New Roman" w:hAnsi="Times New Roman"/>
          <w:b/>
          <w:sz w:val="32"/>
          <w:szCs w:val="32"/>
        </w:rPr>
      </w:pPr>
    </w:p>
    <w:p w:rsidR="006F27D4" w:rsidRPr="002B1E2A" w:rsidRDefault="006F27D4" w:rsidP="0078465C">
      <w:pPr>
        <w:widowControl w:val="0"/>
        <w:spacing w:after="0" w:line="400" w:lineRule="exact"/>
        <w:ind w:firstLine="709"/>
        <w:jc w:val="center"/>
        <w:rPr>
          <w:rFonts w:ascii="Times New Roman" w:hAnsi="Times New Roman"/>
          <w:b/>
          <w:sz w:val="32"/>
          <w:szCs w:val="32"/>
        </w:rPr>
      </w:pPr>
    </w:p>
    <w:p w:rsidR="006F27D4" w:rsidRPr="002B1E2A" w:rsidRDefault="006F27D4" w:rsidP="0078465C">
      <w:pPr>
        <w:widowControl w:val="0"/>
        <w:spacing w:after="0" w:line="400" w:lineRule="exact"/>
        <w:ind w:firstLine="709"/>
        <w:jc w:val="center"/>
        <w:rPr>
          <w:rFonts w:ascii="Times New Roman" w:hAnsi="Times New Roman"/>
          <w:b/>
          <w:sz w:val="32"/>
          <w:szCs w:val="32"/>
        </w:rPr>
      </w:pPr>
    </w:p>
    <w:p w:rsidR="006F27D4" w:rsidRPr="002B1E2A" w:rsidRDefault="006F27D4" w:rsidP="0078465C">
      <w:pPr>
        <w:widowControl w:val="0"/>
        <w:spacing w:after="0" w:line="400" w:lineRule="exact"/>
        <w:ind w:firstLine="709"/>
        <w:jc w:val="center"/>
        <w:rPr>
          <w:rFonts w:ascii="Times New Roman" w:hAnsi="Times New Roman"/>
          <w:b/>
          <w:sz w:val="32"/>
          <w:szCs w:val="32"/>
        </w:rPr>
      </w:pPr>
    </w:p>
    <w:p w:rsidR="006F27D4" w:rsidRPr="002B1E2A" w:rsidRDefault="006F27D4" w:rsidP="0078465C">
      <w:pPr>
        <w:widowControl w:val="0"/>
        <w:spacing w:after="0" w:line="400" w:lineRule="exact"/>
        <w:ind w:firstLine="709"/>
        <w:jc w:val="center"/>
        <w:rPr>
          <w:rFonts w:ascii="Times New Roman" w:hAnsi="Times New Roman"/>
          <w:b/>
          <w:sz w:val="32"/>
          <w:szCs w:val="32"/>
        </w:rPr>
      </w:pPr>
    </w:p>
    <w:p w:rsidR="0078465C" w:rsidRPr="002B1E2A" w:rsidRDefault="0078465C" w:rsidP="0078465C">
      <w:pPr>
        <w:widowControl w:val="0"/>
        <w:spacing w:after="0" w:line="400" w:lineRule="exact"/>
        <w:ind w:firstLine="709"/>
        <w:jc w:val="center"/>
        <w:rPr>
          <w:rFonts w:ascii="Times New Roman" w:hAnsi="Times New Roman"/>
          <w:b/>
          <w:sz w:val="32"/>
          <w:szCs w:val="32"/>
        </w:rPr>
      </w:pPr>
    </w:p>
    <w:p w:rsidR="0078465C" w:rsidRPr="002B1E2A" w:rsidRDefault="0078465C" w:rsidP="0078465C">
      <w:pPr>
        <w:widowControl w:val="0"/>
        <w:spacing w:after="0" w:line="400" w:lineRule="exact"/>
        <w:ind w:firstLine="709"/>
        <w:jc w:val="center"/>
        <w:rPr>
          <w:rFonts w:ascii="Times New Roman" w:hAnsi="Times New Roman"/>
          <w:b/>
          <w:sz w:val="32"/>
          <w:szCs w:val="32"/>
        </w:rPr>
      </w:pPr>
    </w:p>
    <w:p w:rsidR="002B1E2A" w:rsidRPr="002B1E2A" w:rsidRDefault="002B1E2A" w:rsidP="0078465C">
      <w:pPr>
        <w:widowControl w:val="0"/>
        <w:spacing w:after="0" w:line="400" w:lineRule="exact"/>
        <w:ind w:firstLine="709"/>
        <w:jc w:val="center"/>
        <w:rPr>
          <w:rFonts w:ascii="Times New Roman" w:hAnsi="Times New Roman"/>
          <w:b/>
          <w:sz w:val="32"/>
          <w:szCs w:val="32"/>
        </w:rPr>
      </w:pPr>
    </w:p>
    <w:p w:rsidR="002B1E2A" w:rsidRPr="002B1E2A" w:rsidRDefault="002B1E2A" w:rsidP="0078465C">
      <w:pPr>
        <w:widowControl w:val="0"/>
        <w:spacing w:after="0" w:line="400" w:lineRule="exact"/>
        <w:ind w:firstLine="709"/>
        <w:jc w:val="center"/>
        <w:rPr>
          <w:rFonts w:ascii="Times New Roman" w:hAnsi="Times New Roman"/>
          <w:b/>
          <w:sz w:val="32"/>
          <w:szCs w:val="32"/>
        </w:rPr>
      </w:pPr>
    </w:p>
    <w:p w:rsidR="002B1E2A" w:rsidRPr="002B1E2A" w:rsidRDefault="002B1E2A" w:rsidP="0078465C">
      <w:pPr>
        <w:widowControl w:val="0"/>
        <w:spacing w:after="0" w:line="400" w:lineRule="exact"/>
        <w:ind w:firstLine="709"/>
        <w:jc w:val="center"/>
        <w:rPr>
          <w:rFonts w:ascii="Times New Roman" w:hAnsi="Times New Roman"/>
          <w:b/>
          <w:sz w:val="32"/>
          <w:szCs w:val="32"/>
        </w:rPr>
      </w:pPr>
    </w:p>
    <w:p w:rsidR="0078465C" w:rsidRPr="002B1E2A" w:rsidRDefault="0078465C" w:rsidP="0078465C">
      <w:pPr>
        <w:widowControl w:val="0"/>
        <w:spacing w:after="0" w:line="400" w:lineRule="exact"/>
        <w:ind w:firstLine="709"/>
        <w:jc w:val="center"/>
        <w:rPr>
          <w:rFonts w:ascii="Times New Roman" w:hAnsi="Times New Roman"/>
          <w:b/>
          <w:sz w:val="32"/>
          <w:szCs w:val="32"/>
        </w:rPr>
      </w:pPr>
    </w:p>
    <w:p w:rsidR="002B1E2A" w:rsidRPr="002B1E2A" w:rsidRDefault="0078465C" w:rsidP="002B1E2A">
      <w:pPr>
        <w:widowControl w:val="0"/>
        <w:spacing w:after="0" w:line="400" w:lineRule="exact"/>
        <w:jc w:val="center"/>
        <w:rPr>
          <w:rFonts w:ascii="Times New Roman" w:hAnsi="Times New Roman"/>
          <w:sz w:val="32"/>
          <w:szCs w:val="32"/>
        </w:rPr>
      </w:pPr>
      <w:r w:rsidRPr="002B1E2A">
        <w:rPr>
          <w:rFonts w:ascii="Times New Roman" w:hAnsi="Times New Roman"/>
          <w:b/>
          <w:sz w:val="40"/>
          <w:szCs w:val="32"/>
        </w:rPr>
        <w:t>Москва – 2024</w:t>
      </w:r>
      <w:r w:rsidR="00DC59EC" w:rsidRPr="002B1E2A">
        <w:rPr>
          <w:rFonts w:ascii="Times New Roman" w:hAnsi="Times New Roman"/>
          <w:sz w:val="32"/>
          <w:szCs w:val="32"/>
        </w:rPr>
        <w:br w:type="page"/>
      </w:r>
    </w:p>
    <w:p w:rsidR="002B1E2A" w:rsidRPr="002B1E2A" w:rsidRDefault="002B1E2A" w:rsidP="002B1E2A">
      <w:pPr>
        <w:tabs>
          <w:tab w:val="left" w:pos="993"/>
        </w:tabs>
        <w:suppressAutoHyphens/>
        <w:spacing w:after="0" w:line="240" w:lineRule="auto"/>
        <w:rPr>
          <w:rFonts w:ascii="Times New Roman" w:hAnsi="Times New Roman"/>
          <w:b/>
          <w:sz w:val="28"/>
        </w:rPr>
      </w:pPr>
      <w:r w:rsidRPr="002B1E2A">
        <w:rPr>
          <w:rFonts w:ascii="Times New Roman" w:hAnsi="Times New Roman"/>
          <w:b/>
          <w:sz w:val="28"/>
        </w:rPr>
        <w:lastRenderedPageBreak/>
        <w:t>УДК 631.1</w:t>
      </w:r>
    </w:p>
    <w:p w:rsidR="002B1E2A" w:rsidRPr="002B1E2A" w:rsidRDefault="002B1E2A" w:rsidP="002B1E2A">
      <w:pPr>
        <w:tabs>
          <w:tab w:val="left" w:pos="993"/>
        </w:tabs>
        <w:suppressAutoHyphens/>
        <w:spacing w:after="0" w:line="240" w:lineRule="auto"/>
        <w:rPr>
          <w:rFonts w:ascii="Times New Roman" w:hAnsi="Times New Roman"/>
          <w:b/>
          <w:sz w:val="28"/>
        </w:rPr>
      </w:pPr>
      <w:r w:rsidRPr="002B1E2A">
        <w:rPr>
          <w:rFonts w:ascii="Times New Roman" w:hAnsi="Times New Roman"/>
          <w:b/>
          <w:sz w:val="28"/>
        </w:rPr>
        <w:t xml:space="preserve"> ББК 65.32</w:t>
      </w:r>
    </w:p>
    <w:p w:rsidR="002B1E2A" w:rsidRPr="002B1E2A" w:rsidRDefault="002B1E2A" w:rsidP="002B1E2A">
      <w:pPr>
        <w:tabs>
          <w:tab w:val="left" w:pos="993"/>
        </w:tabs>
        <w:suppressAutoHyphens/>
        <w:spacing w:after="0" w:line="240" w:lineRule="auto"/>
        <w:rPr>
          <w:rFonts w:ascii="Times New Roman" w:hAnsi="Times New Roman"/>
          <w:b/>
          <w:sz w:val="28"/>
        </w:rPr>
      </w:pPr>
      <w:r w:rsidRPr="002B1E2A">
        <w:rPr>
          <w:rFonts w:ascii="Times New Roman" w:hAnsi="Times New Roman"/>
          <w:b/>
          <w:sz w:val="28"/>
        </w:rPr>
        <w:t xml:space="preserve">          К65</w:t>
      </w:r>
    </w:p>
    <w:p w:rsidR="002B1E2A" w:rsidRPr="002B1E2A" w:rsidRDefault="002B1E2A" w:rsidP="002B1E2A">
      <w:pPr>
        <w:tabs>
          <w:tab w:val="left" w:pos="993"/>
        </w:tabs>
        <w:suppressAutoHyphens/>
        <w:spacing w:after="0" w:line="240" w:lineRule="auto"/>
        <w:rPr>
          <w:rFonts w:ascii="Times New Roman" w:hAnsi="Times New Roman"/>
          <w:b/>
          <w:sz w:val="28"/>
        </w:rPr>
      </w:pPr>
    </w:p>
    <w:p w:rsidR="002B1E2A" w:rsidRPr="002B1E2A" w:rsidRDefault="002B1E2A" w:rsidP="002B1E2A">
      <w:pPr>
        <w:tabs>
          <w:tab w:val="left" w:pos="993"/>
        </w:tabs>
        <w:suppressAutoHyphens/>
        <w:spacing w:after="0" w:line="240" w:lineRule="auto"/>
        <w:jc w:val="center"/>
        <w:rPr>
          <w:rFonts w:ascii="Times New Roman" w:hAnsi="Times New Roman"/>
          <w:b/>
          <w:i/>
          <w:sz w:val="28"/>
        </w:rPr>
      </w:pPr>
      <w:r w:rsidRPr="002B1E2A">
        <w:rPr>
          <w:rFonts w:ascii="Times New Roman" w:hAnsi="Times New Roman"/>
          <w:b/>
          <w:i/>
          <w:sz w:val="28"/>
        </w:rPr>
        <w:t>Рецензенты:</w:t>
      </w:r>
    </w:p>
    <w:p w:rsidR="002B1E2A" w:rsidRPr="002B1E2A" w:rsidRDefault="002B1E2A" w:rsidP="002B1E2A">
      <w:pPr>
        <w:pStyle w:val="a6"/>
        <w:tabs>
          <w:tab w:val="left" w:pos="993"/>
        </w:tabs>
        <w:suppressAutoHyphens/>
        <w:spacing w:after="0" w:line="240" w:lineRule="auto"/>
        <w:jc w:val="center"/>
        <w:rPr>
          <w:rFonts w:ascii="Times New Roman" w:hAnsi="Times New Roman"/>
          <w:sz w:val="28"/>
          <w:szCs w:val="28"/>
        </w:rPr>
      </w:pPr>
      <w:r w:rsidRPr="002B1E2A">
        <w:rPr>
          <w:rFonts w:ascii="Times New Roman" w:hAnsi="Times New Roman"/>
          <w:b/>
          <w:sz w:val="28"/>
          <w:szCs w:val="28"/>
        </w:rPr>
        <w:t>А.Н. СЕМИН</w:t>
      </w:r>
      <w:r w:rsidRPr="002B1E2A">
        <w:rPr>
          <w:rFonts w:ascii="Times New Roman" w:hAnsi="Times New Roman"/>
          <w:sz w:val="28"/>
          <w:szCs w:val="28"/>
        </w:rPr>
        <w:t xml:space="preserve"> – академик РАН, профессор, Заслуженный деятель науки Российской Федерации, ФГБОУ ВО Уральский государственный экономический университет;</w:t>
      </w:r>
    </w:p>
    <w:p w:rsidR="002B1E2A" w:rsidRPr="002B1E2A" w:rsidRDefault="002B1E2A" w:rsidP="002B1E2A">
      <w:pPr>
        <w:pStyle w:val="a6"/>
        <w:tabs>
          <w:tab w:val="left" w:pos="993"/>
        </w:tabs>
        <w:suppressAutoHyphens/>
        <w:spacing w:after="0" w:line="240" w:lineRule="auto"/>
        <w:jc w:val="center"/>
        <w:rPr>
          <w:rFonts w:ascii="Times New Roman" w:hAnsi="Times New Roman"/>
          <w:sz w:val="28"/>
          <w:szCs w:val="28"/>
        </w:rPr>
      </w:pPr>
      <w:r w:rsidRPr="002B1E2A">
        <w:rPr>
          <w:rFonts w:ascii="Times New Roman" w:hAnsi="Times New Roman"/>
          <w:b/>
          <w:sz w:val="28"/>
          <w:szCs w:val="28"/>
        </w:rPr>
        <w:t>В.Ф. ФЕДОРЕНКО</w:t>
      </w:r>
      <w:r w:rsidRPr="002B1E2A">
        <w:rPr>
          <w:rFonts w:ascii="Times New Roman" w:hAnsi="Times New Roman"/>
          <w:sz w:val="28"/>
          <w:szCs w:val="28"/>
        </w:rPr>
        <w:t xml:space="preserve"> – академик РАН, профессор, </w:t>
      </w:r>
    </w:p>
    <w:p w:rsidR="002B1E2A" w:rsidRPr="002B1E2A" w:rsidRDefault="002B1E2A" w:rsidP="002B1E2A">
      <w:pPr>
        <w:pStyle w:val="a6"/>
        <w:tabs>
          <w:tab w:val="left" w:pos="993"/>
        </w:tabs>
        <w:suppressAutoHyphens/>
        <w:spacing w:after="0" w:line="240" w:lineRule="auto"/>
        <w:jc w:val="center"/>
        <w:rPr>
          <w:rFonts w:ascii="Times New Roman" w:hAnsi="Times New Roman"/>
          <w:sz w:val="28"/>
          <w:szCs w:val="28"/>
        </w:rPr>
      </w:pPr>
      <w:r w:rsidRPr="002B1E2A">
        <w:rPr>
          <w:rFonts w:ascii="Times New Roman" w:hAnsi="Times New Roman"/>
          <w:sz w:val="28"/>
          <w:szCs w:val="28"/>
        </w:rPr>
        <w:t>зам. директора ФГБНУ ФНЦ ВИМ</w:t>
      </w:r>
    </w:p>
    <w:p w:rsidR="002B1E2A" w:rsidRPr="002B1E2A" w:rsidRDefault="002B1E2A" w:rsidP="002B1E2A">
      <w:pPr>
        <w:spacing w:after="0" w:line="240" w:lineRule="auto"/>
        <w:rPr>
          <w:rFonts w:ascii="Times New Roman" w:eastAsiaTheme="minorEastAsia" w:hAnsi="Times New Roman"/>
          <w:sz w:val="28"/>
          <w:szCs w:val="28"/>
        </w:rPr>
      </w:pPr>
    </w:p>
    <w:p w:rsidR="002B1E2A" w:rsidRPr="002B1E2A" w:rsidRDefault="002B1E2A" w:rsidP="002B1E2A">
      <w:pPr>
        <w:spacing w:after="0" w:line="240" w:lineRule="auto"/>
        <w:rPr>
          <w:rFonts w:ascii="Times New Roman" w:eastAsiaTheme="minorEastAsia" w:hAnsi="Times New Roman"/>
          <w:sz w:val="28"/>
          <w:szCs w:val="28"/>
        </w:rPr>
      </w:pPr>
    </w:p>
    <w:p w:rsidR="002B1E2A" w:rsidRPr="002B1E2A" w:rsidRDefault="002B1E2A" w:rsidP="002B1E2A">
      <w:pPr>
        <w:spacing w:after="0" w:line="240" w:lineRule="auto"/>
        <w:rPr>
          <w:rFonts w:ascii="Times New Roman" w:eastAsiaTheme="minorEastAsia" w:hAnsi="Times New Roman"/>
          <w:sz w:val="28"/>
          <w:szCs w:val="28"/>
        </w:rPr>
      </w:pPr>
    </w:p>
    <w:p w:rsidR="002B1E2A" w:rsidRPr="002B1E2A" w:rsidRDefault="002B1E2A" w:rsidP="002B1E2A">
      <w:pPr>
        <w:spacing w:after="0" w:line="240" w:lineRule="auto"/>
        <w:rPr>
          <w:rFonts w:ascii="Times New Roman" w:eastAsiaTheme="minorEastAsia" w:hAnsi="Times New Roman"/>
          <w:sz w:val="28"/>
          <w:szCs w:val="28"/>
        </w:rPr>
      </w:pPr>
    </w:p>
    <w:tbl>
      <w:tblPr>
        <w:tblStyle w:val="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8044"/>
      </w:tblGrid>
      <w:tr w:rsidR="002B1E2A" w:rsidRPr="002B1E2A" w:rsidTr="00740B61">
        <w:tc>
          <w:tcPr>
            <w:tcW w:w="817" w:type="dxa"/>
          </w:tcPr>
          <w:p w:rsidR="002B1E2A" w:rsidRPr="002B1E2A" w:rsidRDefault="002B1E2A" w:rsidP="00740B61">
            <w:pPr>
              <w:spacing w:after="0" w:line="240" w:lineRule="auto"/>
              <w:rPr>
                <w:rFonts w:ascii="Times New Roman" w:hAnsi="Times New Roman" w:cs="Times New Roman"/>
                <w:sz w:val="28"/>
                <w:szCs w:val="28"/>
              </w:rPr>
            </w:pPr>
          </w:p>
          <w:p w:rsidR="002B1E2A" w:rsidRPr="002B1E2A" w:rsidRDefault="002B1E2A" w:rsidP="002B1E2A">
            <w:pPr>
              <w:spacing w:after="0" w:line="240" w:lineRule="auto"/>
              <w:rPr>
                <w:rFonts w:ascii="Times New Roman" w:hAnsi="Times New Roman" w:cs="Times New Roman"/>
                <w:sz w:val="28"/>
                <w:szCs w:val="28"/>
              </w:rPr>
            </w:pPr>
            <w:r w:rsidRPr="002B1E2A">
              <w:rPr>
                <w:rFonts w:ascii="Times New Roman" w:hAnsi="Times New Roman" w:cs="Times New Roman"/>
                <w:b/>
                <w:sz w:val="28"/>
                <w:szCs w:val="28"/>
              </w:rPr>
              <w:t>К65</w:t>
            </w:r>
          </w:p>
        </w:tc>
        <w:tc>
          <w:tcPr>
            <w:tcW w:w="8930" w:type="dxa"/>
          </w:tcPr>
          <w:p w:rsidR="002B1E2A" w:rsidRPr="002B1E2A" w:rsidRDefault="002B1E2A" w:rsidP="002B1E2A">
            <w:pPr>
              <w:spacing w:after="0" w:line="240" w:lineRule="auto"/>
              <w:ind w:firstLine="618"/>
              <w:jc w:val="both"/>
              <w:rPr>
                <w:rFonts w:ascii="Times New Roman" w:hAnsi="Times New Roman" w:cs="Times New Roman"/>
                <w:sz w:val="28"/>
                <w:szCs w:val="28"/>
              </w:rPr>
            </w:pPr>
            <w:r w:rsidRPr="002B1E2A">
              <w:rPr>
                <w:rFonts w:ascii="Times New Roman" w:hAnsi="Times New Roman"/>
                <w:b/>
                <w:sz w:val="28"/>
                <w:szCs w:val="28"/>
              </w:rPr>
              <w:t>Концептуальные положения к формированию Стратегии инновационного развития АПК</w:t>
            </w:r>
            <w:r w:rsidRPr="002B1E2A">
              <w:rPr>
                <w:rFonts w:ascii="Times New Roman" w:hAnsi="Times New Roman" w:cs="Times New Roman"/>
                <w:b/>
                <w:sz w:val="28"/>
                <w:szCs w:val="28"/>
              </w:rPr>
              <w:t>:</w:t>
            </w:r>
            <w:r w:rsidRPr="002B1E2A">
              <w:rPr>
                <w:rFonts w:ascii="Times New Roman" w:hAnsi="Times New Roman" w:cs="Times New Roman"/>
                <w:sz w:val="28"/>
                <w:szCs w:val="28"/>
              </w:rPr>
              <w:t xml:space="preserve"> монография / Под ред. И.С. Санду, В.И. Нечаева. – М.: «Научный консультант», 2024. – 218 с.</w:t>
            </w:r>
          </w:p>
        </w:tc>
      </w:tr>
    </w:tbl>
    <w:p w:rsidR="002B1E2A" w:rsidRPr="002B1E2A" w:rsidRDefault="002B1E2A" w:rsidP="002B1E2A">
      <w:pPr>
        <w:spacing w:after="0" w:line="240" w:lineRule="auto"/>
        <w:ind w:left="708" w:firstLine="708"/>
        <w:rPr>
          <w:rFonts w:ascii="Times New Roman" w:eastAsiaTheme="minorEastAsia" w:hAnsi="Times New Roman"/>
          <w:sz w:val="10"/>
          <w:szCs w:val="10"/>
        </w:rPr>
      </w:pPr>
    </w:p>
    <w:p w:rsidR="002B1E2A" w:rsidRPr="002B1E2A" w:rsidRDefault="002B1E2A" w:rsidP="002B1E2A">
      <w:pPr>
        <w:spacing w:line="240" w:lineRule="auto"/>
        <w:ind w:left="708" w:firstLine="708"/>
        <w:rPr>
          <w:rFonts w:ascii="Times New Roman" w:eastAsiaTheme="minorEastAsia" w:hAnsi="Times New Roman"/>
          <w:b/>
          <w:sz w:val="28"/>
          <w:szCs w:val="28"/>
        </w:rPr>
      </w:pPr>
      <w:r w:rsidRPr="002B1E2A">
        <w:rPr>
          <w:rFonts w:ascii="Times New Roman" w:eastAsiaTheme="minorEastAsia" w:hAnsi="Times New Roman"/>
          <w:b/>
          <w:sz w:val="28"/>
          <w:szCs w:val="28"/>
          <w:lang w:val="en-US"/>
        </w:rPr>
        <w:t>ISBN</w:t>
      </w:r>
      <w:r w:rsidRPr="002B1E2A">
        <w:rPr>
          <w:rFonts w:ascii="Times New Roman" w:eastAsiaTheme="minorEastAsia" w:hAnsi="Times New Roman"/>
          <w:b/>
          <w:sz w:val="28"/>
          <w:szCs w:val="28"/>
        </w:rPr>
        <w:t xml:space="preserve">  978-5-907692-94-7</w:t>
      </w: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80" w:lineRule="exact"/>
        <w:ind w:firstLine="567"/>
        <w:jc w:val="both"/>
        <w:rPr>
          <w:rFonts w:ascii="Times New Roman" w:hAnsi="Times New Roman"/>
          <w:sz w:val="24"/>
          <w:szCs w:val="24"/>
        </w:rPr>
      </w:pPr>
      <w:r w:rsidRPr="002B1E2A">
        <w:rPr>
          <w:rFonts w:ascii="Times New Roman" w:hAnsi="Times New Roman"/>
          <w:sz w:val="24"/>
          <w:szCs w:val="24"/>
        </w:rPr>
        <w:t>Предназначена для специалистов органов государственного управления АПК, сельского хозяйства и смежных отраслей, научных сотрудников, преподавателей, студентов и аспирантов аграрных вузов, сельскохозяйственных консультантов.</w:t>
      </w: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spacing w:after="0" w:line="240" w:lineRule="auto"/>
        <w:ind w:firstLine="708"/>
        <w:jc w:val="both"/>
        <w:rPr>
          <w:rFonts w:ascii="Times New Roman" w:hAnsi="Times New Roman"/>
          <w:sz w:val="6"/>
          <w:szCs w:val="6"/>
        </w:rPr>
      </w:pPr>
    </w:p>
    <w:p w:rsidR="002B1E2A" w:rsidRPr="002B1E2A" w:rsidRDefault="002B1E2A" w:rsidP="002B1E2A">
      <w:pPr>
        <w:tabs>
          <w:tab w:val="left" w:pos="993"/>
        </w:tabs>
        <w:suppressAutoHyphens/>
        <w:spacing w:after="0" w:line="240" w:lineRule="auto"/>
        <w:rPr>
          <w:rFonts w:ascii="Times New Roman" w:hAnsi="Times New Roman"/>
          <w:sz w:val="28"/>
        </w:rPr>
      </w:pPr>
      <w:r w:rsidRPr="002B1E2A">
        <w:rPr>
          <w:rFonts w:ascii="Times New Roman" w:hAnsi="Times New Roman"/>
          <w:sz w:val="28"/>
        </w:rPr>
        <w:t xml:space="preserve">                                                                                       </w:t>
      </w:r>
    </w:p>
    <w:p w:rsidR="002B1E2A" w:rsidRPr="002B1E2A" w:rsidRDefault="002B1E2A" w:rsidP="002B1E2A">
      <w:pPr>
        <w:tabs>
          <w:tab w:val="left" w:pos="993"/>
        </w:tabs>
        <w:suppressAutoHyphens/>
        <w:spacing w:after="0" w:line="240" w:lineRule="auto"/>
        <w:rPr>
          <w:rFonts w:ascii="Times New Roman" w:hAnsi="Times New Roman"/>
          <w:sz w:val="28"/>
        </w:rPr>
      </w:pPr>
    </w:p>
    <w:p w:rsidR="002B1E2A" w:rsidRPr="002B1E2A" w:rsidRDefault="002B1E2A" w:rsidP="002B1E2A">
      <w:pPr>
        <w:tabs>
          <w:tab w:val="left" w:pos="993"/>
        </w:tabs>
        <w:suppressAutoHyphens/>
        <w:spacing w:after="0" w:line="240" w:lineRule="auto"/>
        <w:rPr>
          <w:rFonts w:ascii="Times New Roman" w:hAnsi="Times New Roman"/>
          <w:sz w:val="28"/>
        </w:rPr>
      </w:pPr>
    </w:p>
    <w:p w:rsidR="002B1E2A" w:rsidRPr="002B1E2A" w:rsidRDefault="002B1E2A" w:rsidP="002B1E2A">
      <w:pPr>
        <w:tabs>
          <w:tab w:val="left" w:pos="993"/>
        </w:tabs>
        <w:suppressAutoHyphens/>
        <w:spacing w:after="0" w:line="240" w:lineRule="auto"/>
        <w:jc w:val="both"/>
        <w:rPr>
          <w:rFonts w:ascii="Times New Roman" w:hAnsi="Times New Roman"/>
          <w:sz w:val="24"/>
          <w:szCs w:val="24"/>
        </w:rPr>
      </w:pPr>
      <w:r w:rsidRPr="002B1E2A">
        <w:rPr>
          <w:rFonts w:ascii="Times New Roman" w:hAnsi="Times New Roman"/>
          <w:sz w:val="28"/>
        </w:rPr>
        <w:t xml:space="preserve">                                                                                        </w:t>
      </w:r>
      <w:r w:rsidRPr="002B1E2A">
        <w:rPr>
          <w:rFonts w:ascii="Times New Roman" w:hAnsi="Times New Roman"/>
          <w:sz w:val="24"/>
          <w:szCs w:val="24"/>
        </w:rPr>
        <w:t>УДК 631.1</w:t>
      </w:r>
    </w:p>
    <w:p w:rsidR="002B1E2A" w:rsidRPr="002B1E2A" w:rsidRDefault="002B1E2A" w:rsidP="002B1E2A">
      <w:pPr>
        <w:tabs>
          <w:tab w:val="left" w:pos="993"/>
        </w:tabs>
        <w:suppressAutoHyphens/>
        <w:spacing w:after="0" w:line="240" w:lineRule="auto"/>
        <w:rPr>
          <w:rFonts w:ascii="Times New Roman" w:hAnsi="Times New Roman"/>
          <w:sz w:val="24"/>
          <w:szCs w:val="24"/>
        </w:rPr>
      </w:pPr>
      <w:r w:rsidRPr="002B1E2A">
        <w:rPr>
          <w:rFonts w:ascii="Times New Roman" w:hAnsi="Times New Roman"/>
          <w:sz w:val="24"/>
          <w:szCs w:val="24"/>
        </w:rPr>
        <w:t xml:space="preserve">                                                                                                       ББК 65.32</w:t>
      </w:r>
    </w:p>
    <w:p w:rsidR="002B1E2A" w:rsidRPr="002B1E2A" w:rsidRDefault="002B1E2A" w:rsidP="002B1E2A">
      <w:pPr>
        <w:tabs>
          <w:tab w:val="left" w:pos="993"/>
        </w:tabs>
        <w:suppressAutoHyphens/>
        <w:spacing w:after="0" w:line="240" w:lineRule="auto"/>
        <w:rPr>
          <w:rFonts w:ascii="Times New Roman" w:hAnsi="Times New Roman"/>
          <w:sz w:val="24"/>
          <w:szCs w:val="24"/>
        </w:rPr>
      </w:pPr>
    </w:p>
    <w:p w:rsidR="002B1E2A" w:rsidRPr="002B1E2A" w:rsidRDefault="002B1E2A" w:rsidP="002B1E2A">
      <w:pPr>
        <w:tabs>
          <w:tab w:val="left" w:pos="993"/>
        </w:tabs>
        <w:suppressAutoHyphens/>
        <w:spacing w:after="0" w:line="240" w:lineRule="auto"/>
        <w:rPr>
          <w:rFonts w:ascii="Times New Roman" w:hAnsi="Times New Roman"/>
          <w:sz w:val="24"/>
          <w:szCs w:val="24"/>
        </w:rPr>
      </w:pPr>
    </w:p>
    <w:p w:rsidR="002B1E2A" w:rsidRPr="002B1E2A" w:rsidRDefault="002B1E2A" w:rsidP="002B1E2A">
      <w:pPr>
        <w:tabs>
          <w:tab w:val="left" w:pos="993"/>
        </w:tabs>
        <w:suppressAutoHyphens/>
        <w:spacing w:after="0" w:line="240" w:lineRule="auto"/>
        <w:rPr>
          <w:rFonts w:ascii="Times New Roman" w:hAnsi="Times New Roman"/>
          <w:sz w:val="24"/>
          <w:szCs w:val="24"/>
        </w:rPr>
      </w:pPr>
    </w:p>
    <w:p w:rsidR="002B1E2A" w:rsidRPr="002B1E2A" w:rsidRDefault="002B1E2A" w:rsidP="002B1E2A">
      <w:pPr>
        <w:tabs>
          <w:tab w:val="left" w:pos="993"/>
        </w:tabs>
        <w:suppressAutoHyphens/>
        <w:spacing w:after="0" w:line="240" w:lineRule="auto"/>
        <w:rPr>
          <w:rFonts w:ascii="Times New Roman" w:hAnsi="Times New Roman"/>
          <w:sz w:val="24"/>
          <w:szCs w:val="24"/>
        </w:rPr>
      </w:pPr>
    </w:p>
    <w:p w:rsidR="002B1E2A" w:rsidRPr="002B1E2A" w:rsidRDefault="002B1E2A" w:rsidP="002B1E2A">
      <w:pPr>
        <w:tabs>
          <w:tab w:val="left" w:pos="993"/>
        </w:tabs>
        <w:suppressAutoHyphens/>
        <w:spacing w:after="0" w:line="240" w:lineRule="auto"/>
        <w:rPr>
          <w:rFonts w:ascii="Times New Roman" w:hAnsi="Times New Roman"/>
          <w:sz w:val="24"/>
          <w:szCs w:val="24"/>
        </w:rPr>
      </w:pPr>
    </w:p>
    <w:p w:rsidR="002B1E2A" w:rsidRPr="002B1E2A" w:rsidRDefault="002B1E2A" w:rsidP="002B1E2A">
      <w:pPr>
        <w:tabs>
          <w:tab w:val="left" w:pos="993"/>
        </w:tabs>
        <w:suppressAutoHyphens/>
        <w:spacing w:after="0" w:line="240" w:lineRule="auto"/>
        <w:rPr>
          <w:rFonts w:ascii="Times New Roman" w:hAnsi="Times New Roman"/>
          <w:sz w:val="24"/>
          <w:szCs w:val="24"/>
        </w:rPr>
      </w:pPr>
    </w:p>
    <w:p w:rsidR="002B1E2A" w:rsidRPr="002B1E2A" w:rsidRDefault="002B1E2A" w:rsidP="002B1E2A">
      <w:pPr>
        <w:tabs>
          <w:tab w:val="left" w:pos="993"/>
        </w:tabs>
        <w:suppressAutoHyphens/>
        <w:spacing w:after="0" w:line="240" w:lineRule="auto"/>
        <w:rPr>
          <w:rFonts w:ascii="Times New Roman" w:hAnsi="Times New Roman"/>
          <w:sz w:val="24"/>
          <w:szCs w:val="24"/>
        </w:rPr>
      </w:pPr>
    </w:p>
    <w:p w:rsidR="002B1E2A" w:rsidRPr="002B1E2A" w:rsidRDefault="002B1E2A" w:rsidP="002B1E2A">
      <w:pPr>
        <w:spacing w:after="0" w:line="240" w:lineRule="auto"/>
        <w:ind w:firstLine="708"/>
        <w:jc w:val="both"/>
        <w:rPr>
          <w:rFonts w:ascii="Times New Roman" w:hAnsi="Times New Roman"/>
          <w:sz w:val="24"/>
          <w:szCs w:val="24"/>
        </w:rPr>
      </w:pPr>
    </w:p>
    <w:tbl>
      <w:tblPr>
        <w:tblStyle w:val="3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5314"/>
      </w:tblGrid>
      <w:tr w:rsidR="002B1E2A" w:rsidRPr="002B1E2A" w:rsidTr="00740B61">
        <w:tc>
          <w:tcPr>
            <w:tcW w:w="3710" w:type="dxa"/>
          </w:tcPr>
          <w:p w:rsidR="002B1E2A" w:rsidRPr="002B1E2A" w:rsidRDefault="002B1E2A" w:rsidP="00740B61">
            <w:pPr>
              <w:spacing w:after="0" w:line="240" w:lineRule="auto"/>
              <w:rPr>
                <w:rFonts w:ascii="Times New Roman" w:hAnsi="Times New Roman" w:cs="Times New Roman"/>
                <w:sz w:val="24"/>
                <w:szCs w:val="24"/>
              </w:rPr>
            </w:pPr>
            <w:r w:rsidRPr="002B1E2A">
              <w:rPr>
                <w:rFonts w:ascii="Times New Roman" w:hAnsi="Times New Roman" w:cs="Times New Roman"/>
                <w:sz w:val="24"/>
                <w:szCs w:val="24"/>
                <w:lang w:val="en-US"/>
              </w:rPr>
              <w:t>ISBN</w:t>
            </w:r>
            <w:r w:rsidRPr="002B1E2A">
              <w:rPr>
                <w:rFonts w:ascii="Times New Roman" w:hAnsi="Times New Roman" w:cs="Times New Roman"/>
                <w:sz w:val="24"/>
                <w:szCs w:val="24"/>
              </w:rPr>
              <w:t xml:space="preserve">   978-5-907692-94-7</w:t>
            </w:r>
          </w:p>
        </w:tc>
        <w:tc>
          <w:tcPr>
            <w:tcW w:w="5576" w:type="dxa"/>
          </w:tcPr>
          <w:p w:rsidR="002B1E2A" w:rsidRPr="002B1E2A" w:rsidRDefault="002B1E2A" w:rsidP="00740B61">
            <w:pPr>
              <w:spacing w:after="0" w:line="240" w:lineRule="auto"/>
              <w:rPr>
                <w:rFonts w:ascii="Times New Roman" w:hAnsi="Times New Roman" w:cs="Times New Roman"/>
                <w:sz w:val="24"/>
                <w:szCs w:val="24"/>
              </w:rPr>
            </w:pPr>
            <w:r w:rsidRPr="002B1E2A">
              <w:rPr>
                <w:rFonts w:ascii="Times New Roman" w:hAnsi="Times New Roman" w:cs="Times New Roman"/>
                <w:sz w:val="24"/>
                <w:szCs w:val="24"/>
              </w:rPr>
              <w:t>© Коллектив авторов, 2024</w:t>
            </w:r>
          </w:p>
          <w:p w:rsidR="002B1E2A" w:rsidRPr="002B1E2A" w:rsidRDefault="002B1E2A" w:rsidP="00740B61">
            <w:pPr>
              <w:spacing w:after="0" w:line="240" w:lineRule="auto"/>
              <w:rPr>
                <w:rFonts w:ascii="Times New Roman" w:hAnsi="Times New Roman" w:cs="Times New Roman"/>
                <w:sz w:val="24"/>
                <w:szCs w:val="24"/>
              </w:rPr>
            </w:pPr>
            <w:r w:rsidRPr="002B1E2A">
              <w:rPr>
                <w:rFonts w:ascii="Times New Roman" w:hAnsi="Times New Roman" w:cs="Times New Roman"/>
                <w:sz w:val="24"/>
                <w:szCs w:val="24"/>
              </w:rPr>
              <w:t xml:space="preserve">© </w:t>
            </w:r>
            <w:r w:rsidRPr="002B1E2A">
              <w:rPr>
                <w:rFonts w:ascii="Times New Roman" w:hAnsi="Times New Roman"/>
                <w:sz w:val="24"/>
                <w:szCs w:val="24"/>
              </w:rPr>
              <w:t>ФГБНУ ФНЦ ВНИИЭСХ, 2024</w:t>
            </w:r>
          </w:p>
          <w:p w:rsidR="002B1E2A" w:rsidRPr="002B1E2A" w:rsidRDefault="002B1E2A" w:rsidP="002B1E2A">
            <w:pPr>
              <w:spacing w:after="0" w:line="240" w:lineRule="auto"/>
              <w:rPr>
                <w:rFonts w:ascii="Times New Roman" w:hAnsi="Times New Roman" w:cs="Times New Roman"/>
                <w:sz w:val="24"/>
                <w:szCs w:val="24"/>
              </w:rPr>
            </w:pPr>
            <w:r w:rsidRPr="002B1E2A">
              <w:rPr>
                <w:rFonts w:ascii="Times New Roman" w:hAnsi="Times New Roman" w:cs="Times New Roman"/>
                <w:sz w:val="24"/>
                <w:szCs w:val="24"/>
              </w:rPr>
              <w:lastRenderedPageBreak/>
              <w:t>© Оформление. Издательство «Научный консультант», 2024</w:t>
            </w:r>
          </w:p>
        </w:tc>
      </w:tr>
    </w:tbl>
    <w:p w:rsidR="0078465C" w:rsidRPr="00B354FE" w:rsidRDefault="0078465C" w:rsidP="0078465C">
      <w:pPr>
        <w:pStyle w:val="a6"/>
        <w:widowControl w:val="0"/>
        <w:spacing w:after="0" w:line="380" w:lineRule="exact"/>
        <w:jc w:val="center"/>
        <w:rPr>
          <w:rFonts w:ascii="Times New Roman" w:hAnsi="Times New Roman"/>
          <w:b/>
          <w:sz w:val="32"/>
          <w:szCs w:val="32"/>
        </w:rPr>
      </w:pPr>
      <w:r w:rsidRPr="00B354FE">
        <w:rPr>
          <w:rFonts w:ascii="Times New Roman" w:hAnsi="Times New Roman"/>
          <w:b/>
          <w:sz w:val="32"/>
          <w:szCs w:val="32"/>
        </w:rPr>
        <w:lastRenderedPageBreak/>
        <w:t>Работа подготовлена авторским коллективом:</w:t>
      </w:r>
    </w:p>
    <w:p w:rsidR="00942B66" w:rsidRPr="00B354FE" w:rsidRDefault="00942B66" w:rsidP="0078465C">
      <w:pPr>
        <w:pStyle w:val="a6"/>
        <w:widowControl w:val="0"/>
        <w:spacing w:after="0" w:line="380" w:lineRule="exact"/>
        <w:jc w:val="center"/>
        <w:rPr>
          <w:rFonts w:ascii="Times New Roman" w:hAnsi="Times New Roman"/>
          <w:b/>
          <w:sz w:val="32"/>
          <w:szCs w:val="32"/>
        </w:rPr>
      </w:pPr>
    </w:p>
    <w:p w:rsidR="00B354FE" w:rsidRPr="00B354FE" w:rsidRDefault="0078465C" w:rsidP="00B354FE">
      <w:pPr>
        <w:pStyle w:val="a6"/>
        <w:widowControl w:val="0"/>
        <w:spacing w:after="0" w:line="252" w:lineRule="auto"/>
        <w:ind w:firstLine="709"/>
        <w:jc w:val="both"/>
        <w:rPr>
          <w:rFonts w:ascii="Times New Roman" w:hAnsi="Times New Roman"/>
          <w:sz w:val="28"/>
          <w:szCs w:val="28"/>
        </w:rPr>
      </w:pPr>
      <w:r w:rsidRPr="00B354FE">
        <w:rPr>
          <w:rFonts w:ascii="Times New Roman" w:hAnsi="Times New Roman"/>
          <w:b/>
          <w:sz w:val="28"/>
          <w:szCs w:val="28"/>
        </w:rPr>
        <w:t>А.Г. Папцов</w:t>
      </w:r>
      <w:r w:rsidRPr="00B354FE">
        <w:rPr>
          <w:rFonts w:ascii="Times New Roman" w:hAnsi="Times New Roman"/>
          <w:sz w:val="28"/>
          <w:szCs w:val="28"/>
        </w:rPr>
        <w:t xml:space="preserve">, академик РАН (руководитель авторского коллектива); </w:t>
      </w:r>
      <w:r w:rsidRPr="00B354FE">
        <w:rPr>
          <w:rFonts w:ascii="Times New Roman" w:hAnsi="Times New Roman"/>
          <w:b/>
          <w:sz w:val="28"/>
          <w:szCs w:val="28"/>
        </w:rPr>
        <w:t>И.С. Санду</w:t>
      </w:r>
      <w:r w:rsidRPr="00B354FE">
        <w:rPr>
          <w:rFonts w:ascii="Times New Roman" w:hAnsi="Times New Roman"/>
          <w:sz w:val="28"/>
          <w:szCs w:val="28"/>
        </w:rPr>
        <w:t xml:space="preserve">, д-р экон. наук, проф., Заслуженный деятель науки РФ; </w:t>
      </w:r>
      <w:r w:rsidRPr="00B354FE">
        <w:rPr>
          <w:rFonts w:ascii="Times New Roman" w:hAnsi="Times New Roman"/>
          <w:b/>
          <w:sz w:val="28"/>
          <w:szCs w:val="28"/>
        </w:rPr>
        <w:t>В.И. Нечаев</w:t>
      </w:r>
      <w:r w:rsidRPr="00B354FE">
        <w:rPr>
          <w:rFonts w:ascii="Times New Roman" w:hAnsi="Times New Roman"/>
          <w:sz w:val="28"/>
          <w:szCs w:val="28"/>
        </w:rPr>
        <w:t xml:space="preserve">, д-р экон. наук, проф., Заслуженный деятель науки РФ; </w:t>
      </w:r>
      <w:r w:rsidRPr="00B354FE">
        <w:rPr>
          <w:rFonts w:ascii="Times New Roman" w:hAnsi="Times New Roman"/>
          <w:b/>
          <w:sz w:val="28"/>
          <w:szCs w:val="28"/>
        </w:rPr>
        <w:t>А.Р. Кулов,</w:t>
      </w:r>
      <w:r w:rsidRPr="00B354FE">
        <w:rPr>
          <w:rFonts w:ascii="Times New Roman" w:hAnsi="Times New Roman"/>
          <w:sz w:val="28"/>
          <w:szCs w:val="28"/>
        </w:rPr>
        <w:t xml:space="preserve"> д-р экон. наук, проф., проф. РАН; </w:t>
      </w:r>
      <w:r w:rsidR="00942B66" w:rsidRPr="00B354FE">
        <w:rPr>
          <w:rFonts w:ascii="Times New Roman" w:hAnsi="Times New Roman"/>
          <w:sz w:val="28"/>
          <w:szCs w:val="28"/>
        </w:rPr>
        <w:t xml:space="preserve">                               </w:t>
      </w:r>
      <w:r w:rsidRPr="00B354FE">
        <w:rPr>
          <w:rFonts w:ascii="Times New Roman" w:hAnsi="Times New Roman"/>
          <w:b/>
          <w:sz w:val="28"/>
          <w:szCs w:val="28"/>
        </w:rPr>
        <w:t>П.В. Михайлушкин</w:t>
      </w:r>
      <w:r w:rsidRPr="00B354FE">
        <w:rPr>
          <w:rFonts w:ascii="Times New Roman" w:hAnsi="Times New Roman"/>
          <w:sz w:val="28"/>
          <w:szCs w:val="28"/>
        </w:rPr>
        <w:t xml:space="preserve">, д-р экон. наук, проф. РАН; </w:t>
      </w:r>
      <w:r w:rsidRPr="00B354FE">
        <w:rPr>
          <w:rFonts w:ascii="Times New Roman" w:hAnsi="Times New Roman"/>
          <w:b/>
          <w:sz w:val="28"/>
          <w:szCs w:val="28"/>
        </w:rPr>
        <w:t>Г.А. Полунин</w:t>
      </w:r>
      <w:r w:rsidRPr="00B354FE">
        <w:rPr>
          <w:rFonts w:ascii="Times New Roman" w:hAnsi="Times New Roman"/>
          <w:sz w:val="28"/>
          <w:szCs w:val="28"/>
        </w:rPr>
        <w:t xml:space="preserve">, д-р экон. наук; </w:t>
      </w:r>
      <w:r w:rsidRPr="00B354FE">
        <w:rPr>
          <w:rFonts w:ascii="Times New Roman" w:hAnsi="Times New Roman"/>
          <w:b/>
          <w:sz w:val="28"/>
          <w:szCs w:val="28"/>
        </w:rPr>
        <w:t>Н.Е. Рыженкова</w:t>
      </w:r>
      <w:r w:rsidRPr="00B354FE">
        <w:rPr>
          <w:rFonts w:ascii="Times New Roman" w:hAnsi="Times New Roman"/>
          <w:sz w:val="28"/>
          <w:szCs w:val="28"/>
        </w:rPr>
        <w:t xml:space="preserve">, канд. экон. наук, доц.; </w:t>
      </w:r>
      <w:r w:rsidRPr="00B354FE">
        <w:rPr>
          <w:rFonts w:ascii="Times New Roman" w:hAnsi="Times New Roman"/>
          <w:b/>
          <w:sz w:val="28"/>
          <w:szCs w:val="28"/>
        </w:rPr>
        <w:t>И.В. Кирова</w:t>
      </w:r>
      <w:r w:rsidRPr="00B354FE">
        <w:rPr>
          <w:rFonts w:ascii="Times New Roman" w:hAnsi="Times New Roman"/>
          <w:sz w:val="28"/>
          <w:szCs w:val="28"/>
        </w:rPr>
        <w:t xml:space="preserve">, канд. экон. наук; </w:t>
      </w:r>
      <w:r w:rsidRPr="00B354FE">
        <w:rPr>
          <w:rFonts w:ascii="Times New Roman" w:hAnsi="Times New Roman"/>
          <w:b/>
          <w:sz w:val="28"/>
          <w:szCs w:val="28"/>
        </w:rPr>
        <w:t>А.Р. Харебава</w:t>
      </w:r>
      <w:r w:rsidRPr="00B354FE">
        <w:rPr>
          <w:rFonts w:ascii="Times New Roman" w:hAnsi="Times New Roman"/>
          <w:sz w:val="28"/>
          <w:szCs w:val="28"/>
        </w:rPr>
        <w:t xml:space="preserve">, канд. экон. наук; </w:t>
      </w:r>
      <w:r w:rsidRPr="00B354FE">
        <w:rPr>
          <w:rFonts w:ascii="Times New Roman" w:hAnsi="Times New Roman"/>
          <w:b/>
          <w:sz w:val="28"/>
          <w:szCs w:val="28"/>
        </w:rPr>
        <w:t>Ю.М. Козерод</w:t>
      </w:r>
      <w:r w:rsidRPr="00B354FE">
        <w:rPr>
          <w:rFonts w:ascii="Times New Roman" w:hAnsi="Times New Roman"/>
          <w:sz w:val="28"/>
          <w:szCs w:val="28"/>
        </w:rPr>
        <w:t xml:space="preserve">, канд. экон. наук; </w:t>
      </w:r>
      <w:r w:rsidRPr="00B354FE">
        <w:rPr>
          <w:rFonts w:ascii="Times New Roman" w:hAnsi="Times New Roman"/>
          <w:b/>
          <w:sz w:val="28"/>
          <w:szCs w:val="28"/>
        </w:rPr>
        <w:t>Л.И. Мурая</w:t>
      </w:r>
      <w:r w:rsidRPr="00B354FE">
        <w:rPr>
          <w:rFonts w:ascii="Times New Roman" w:hAnsi="Times New Roman"/>
          <w:sz w:val="28"/>
          <w:szCs w:val="28"/>
        </w:rPr>
        <w:t xml:space="preserve">, канд. биол. наук; </w:t>
      </w:r>
      <w:r w:rsidRPr="00B354FE">
        <w:rPr>
          <w:rFonts w:ascii="Times New Roman" w:hAnsi="Times New Roman"/>
          <w:b/>
          <w:sz w:val="28"/>
          <w:szCs w:val="28"/>
        </w:rPr>
        <w:t>Л.В. Писарева,</w:t>
      </w:r>
      <w:r w:rsidR="00942B66" w:rsidRPr="00B354FE">
        <w:rPr>
          <w:rFonts w:ascii="Times New Roman" w:hAnsi="Times New Roman"/>
          <w:b/>
          <w:sz w:val="28"/>
          <w:szCs w:val="28"/>
        </w:rPr>
        <w:t xml:space="preserve"> </w:t>
      </w:r>
      <w:r w:rsidRPr="00B354FE">
        <w:rPr>
          <w:rFonts w:ascii="Times New Roman" w:hAnsi="Times New Roman"/>
          <w:sz w:val="28"/>
          <w:szCs w:val="28"/>
        </w:rPr>
        <w:t xml:space="preserve">канд. экон. наук; </w:t>
      </w:r>
      <w:r w:rsidRPr="00B354FE">
        <w:rPr>
          <w:rFonts w:ascii="Times New Roman" w:hAnsi="Times New Roman"/>
          <w:b/>
          <w:sz w:val="28"/>
          <w:szCs w:val="28"/>
        </w:rPr>
        <w:t>С.А. Алексеева,</w:t>
      </w:r>
      <w:r w:rsidRPr="00B354FE">
        <w:rPr>
          <w:rFonts w:ascii="Times New Roman" w:hAnsi="Times New Roman"/>
          <w:sz w:val="28"/>
          <w:szCs w:val="28"/>
        </w:rPr>
        <w:t xml:space="preserve"> канд. экон. наук; </w:t>
      </w:r>
      <w:r w:rsidRPr="00B354FE">
        <w:rPr>
          <w:rFonts w:ascii="Times New Roman" w:hAnsi="Times New Roman"/>
          <w:b/>
          <w:sz w:val="28"/>
          <w:szCs w:val="28"/>
        </w:rPr>
        <w:t>Т.Г. Бондаренко,</w:t>
      </w:r>
      <w:r w:rsidRPr="00B354FE">
        <w:rPr>
          <w:rFonts w:ascii="Times New Roman" w:hAnsi="Times New Roman"/>
          <w:sz w:val="28"/>
          <w:szCs w:val="28"/>
        </w:rPr>
        <w:t xml:space="preserve"> канд. экон. наук; </w:t>
      </w:r>
      <w:r w:rsidRPr="00B354FE">
        <w:rPr>
          <w:rFonts w:ascii="Times New Roman" w:hAnsi="Times New Roman"/>
          <w:b/>
          <w:sz w:val="28"/>
          <w:szCs w:val="28"/>
        </w:rPr>
        <w:t>В.И. Юдина</w:t>
      </w:r>
      <w:r w:rsidRPr="00B354FE">
        <w:rPr>
          <w:rFonts w:ascii="Times New Roman" w:hAnsi="Times New Roman"/>
          <w:sz w:val="28"/>
          <w:szCs w:val="28"/>
        </w:rPr>
        <w:t>, канд. экон. наук; доц.;</w:t>
      </w:r>
      <w:r w:rsidR="00F54E42" w:rsidRPr="00B354FE">
        <w:rPr>
          <w:rFonts w:ascii="Times New Roman" w:hAnsi="Times New Roman"/>
          <w:sz w:val="28"/>
          <w:szCs w:val="28"/>
        </w:rPr>
        <w:t xml:space="preserve"> </w:t>
      </w:r>
      <w:r w:rsidRPr="00B354FE">
        <w:rPr>
          <w:rFonts w:ascii="Times New Roman" w:hAnsi="Times New Roman"/>
          <w:b/>
          <w:sz w:val="28"/>
          <w:szCs w:val="28"/>
        </w:rPr>
        <w:t>Н.В. Воробьева</w:t>
      </w:r>
      <w:r w:rsidRPr="00B354FE">
        <w:rPr>
          <w:rFonts w:ascii="Times New Roman" w:hAnsi="Times New Roman"/>
          <w:sz w:val="28"/>
          <w:szCs w:val="28"/>
        </w:rPr>
        <w:t>, ст. науч. сотр.;</w:t>
      </w:r>
      <w:r w:rsidRPr="00B354FE">
        <w:rPr>
          <w:rFonts w:ascii="Times New Roman" w:hAnsi="Times New Roman"/>
          <w:b/>
          <w:sz w:val="28"/>
          <w:szCs w:val="28"/>
        </w:rPr>
        <w:t xml:space="preserve"> А.А. Гусева</w:t>
      </w:r>
      <w:r w:rsidRPr="00B354FE">
        <w:rPr>
          <w:rFonts w:ascii="Times New Roman" w:hAnsi="Times New Roman"/>
          <w:sz w:val="28"/>
          <w:szCs w:val="28"/>
        </w:rPr>
        <w:t xml:space="preserve">, ст. науч. сотр.; </w:t>
      </w:r>
      <w:r w:rsidRPr="00B354FE">
        <w:rPr>
          <w:rFonts w:ascii="Times New Roman" w:hAnsi="Times New Roman"/>
          <w:b/>
          <w:sz w:val="28"/>
          <w:szCs w:val="28"/>
        </w:rPr>
        <w:t xml:space="preserve">А.В. Семенов, </w:t>
      </w:r>
      <w:r w:rsidRPr="00B354FE">
        <w:rPr>
          <w:rFonts w:ascii="Times New Roman" w:hAnsi="Times New Roman"/>
          <w:sz w:val="28"/>
          <w:szCs w:val="28"/>
        </w:rPr>
        <w:t>канд. экон. наук</w:t>
      </w:r>
      <w:r w:rsidR="0076610D" w:rsidRPr="00B354FE">
        <w:rPr>
          <w:rFonts w:ascii="Times New Roman" w:hAnsi="Times New Roman"/>
          <w:sz w:val="28"/>
          <w:szCs w:val="28"/>
        </w:rPr>
        <w:t>;</w:t>
      </w:r>
      <w:r w:rsidRPr="00B354FE">
        <w:rPr>
          <w:rFonts w:ascii="Times New Roman" w:hAnsi="Times New Roman"/>
          <w:sz w:val="28"/>
          <w:szCs w:val="28"/>
        </w:rPr>
        <w:t xml:space="preserve"> </w:t>
      </w:r>
      <w:r w:rsidR="00942B66" w:rsidRPr="00B354FE">
        <w:rPr>
          <w:rFonts w:ascii="Times New Roman" w:hAnsi="Times New Roman"/>
          <w:sz w:val="28"/>
          <w:szCs w:val="28"/>
        </w:rPr>
        <w:t xml:space="preserve">                     </w:t>
      </w:r>
      <w:r w:rsidR="001C6624" w:rsidRPr="00B354FE">
        <w:rPr>
          <w:rFonts w:ascii="Times New Roman" w:hAnsi="Times New Roman"/>
          <w:b/>
          <w:sz w:val="28"/>
          <w:szCs w:val="28"/>
        </w:rPr>
        <w:t>Н.А. Поддубный</w:t>
      </w:r>
      <w:r w:rsidRPr="00B354FE">
        <w:rPr>
          <w:rFonts w:ascii="Times New Roman" w:hAnsi="Times New Roman"/>
          <w:b/>
          <w:sz w:val="28"/>
          <w:szCs w:val="28"/>
        </w:rPr>
        <w:t xml:space="preserve">, </w:t>
      </w:r>
      <w:r w:rsidRPr="00B354FE">
        <w:rPr>
          <w:rFonts w:ascii="Times New Roman" w:hAnsi="Times New Roman"/>
          <w:sz w:val="28"/>
          <w:szCs w:val="28"/>
        </w:rPr>
        <w:t xml:space="preserve">аспирант; (ФГБНУ ФНЦ ВНИИЭСХ); </w:t>
      </w:r>
      <w:r w:rsidR="00942B66" w:rsidRPr="00B354FE">
        <w:rPr>
          <w:rFonts w:ascii="Times New Roman" w:hAnsi="Times New Roman"/>
          <w:sz w:val="28"/>
          <w:szCs w:val="28"/>
        </w:rPr>
        <w:t xml:space="preserve">                             </w:t>
      </w:r>
      <w:r w:rsidRPr="00B354FE">
        <w:rPr>
          <w:rFonts w:ascii="Times New Roman" w:hAnsi="Times New Roman"/>
          <w:b/>
          <w:sz w:val="28"/>
          <w:szCs w:val="28"/>
        </w:rPr>
        <w:t>Г.М. Демишкевич</w:t>
      </w:r>
      <w:r w:rsidRPr="00B354FE">
        <w:rPr>
          <w:rFonts w:ascii="Times New Roman" w:hAnsi="Times New Roman"/>
          <w:sz w:val="28"/>
          <w:szCs w:val="28"/>
        </w:rPr>
        <w:t xml:space="preserve">, д-р экон. наук, проф. (ФГБОУ ДПО РАКО АПК); </w:t>
      </w:r>
      <w:r w:rsidRPr="00B354FE">
        <w:rPr>
          <w:rFonts w:ascii="Times New Roman" w:hAnsi="Times New Roman"/>
          <w:b/>
          <w:sz w:val="28"/>
          <w:szCs w:val="28"/>
        </w:rPr>
        <w:t>Л.Х. Боташева</w:t>
      </w:r>
      <w:r w:rsidRPr="00B354FE">
        <w:rPr>
          <w:rFonts w:ascii="Times New Roman" w:hAnsi="Times New Roman"/>
          <w:sz w:val="28"/>
          <w:szCs w:val="28"/>
        </w:rPr>
        <w:t xml:space="preserve">, канд. экон. наук, доц. (Финансовый университет при Правительстве РФ); </w:t>
      </w:r>
      <w:r w:rsidRPr="00B354FE">
        <w:rPr>
          <w:rFonts w:ascii="Times New Roman" w:hAnsi="Times New Roman"/>
          <w:b/>
          <w:sz w:val="28"/>
          <w:szCs w:val="28"/>
        </w:rPr>
        <w:t>Л.А. Сёмина</w:t>
      </w:r>
      <w:r w:rsidRPr="00B354FE">
        <w:rPr>
          <w:rFonts w:ascii="Times New Roman" w:hAnsi="Times New Roman"/>
          <w:sz w:val="28"/>
          <w:szCs w:val="28"/>
        </w:rPr>
        <w:t xml:space="preserve">, д-р экон. наук, доц. (Алтайский ГУ); </w:t>
      </w:r>
      <w:r w:rsidRPr="00B354FE">
        <w:rPr>
          <w:rFonts w:ascii="Times New Roman" w:hAnsi="Times New Roman"/>
          <w:b/>
          <w:sz w:val="28"/>
          <w:szCs w:val="28"/>
        </w:rPr>
        <w:t>И.В. Палаткин,</w:t>
      </w:r>
      <w:r w:rsidRPr="00B354FE">
        <w:rPr>
          <w:rFonts w:ascii="Times New Roman" w:hAnsi="Times New Roman"/>
          <w:sz w:val="28"/>
          <w:szCs w:val="28"/>
        </w:rPr>
        <w:t>  д-р. экон. наук, проф</w:t>
      </w:r>
      <w:r w:rsidRPr="00B354FE">
        <w:rPr>
          <w:rFonts w:ascii="Times New Roman" w:hAnsi="Times New Roman"/>
          <w:b/>
          <w:sz w:val="28"/>
          <w:szCs w:val="28"/>
        </w:rPr>
        <w:t>.;  О.К. Атюкова,</w:t>
      </w:r>
      <w:r w:rsidRPr="00B354FE">
        <w:rPr>
          <w:rFonts w:ascii="Times New Roman" w:hAnsi="Times New Roman"/>
          <w:sz w:val="28"/>
          <w:szCs w:val="28"/>
        </w:rPr>
        <w:t xml:space="preserve"> канд. экон. наук;  </w:t>
      </w:r>
      <w:r w:rsidRPr="00B354FE">
        <w:rPr>
          <w:rFonts w:ascii="Times New Roman" w:hAnsi="Times New Roman"/>
          <w:b/>
          <w:sz w:val="28"/>
          <w:szCs w:val="28"/>
        </w:rPr>
        <w:t>А.Ю. Павлов,</w:t>
      </w:r>
      <w:r w:rsidRPr="00B354FE">
        <w:rPr>
          <w:rFonts w:ascii="Times New Roman" w:hAnsi="Times New Roman"/>
          <w:sz w:val="28"/>
          <w:szCs w:val="28"/>
        </w:rPr>
        <w:t xml:space="preserve"> канд. экон. наук; </w:t>
      </w:r>
      <w:r w:rsidRPr="00B354FE">
        <w:rPr>
          <w:rFonts w:ascii="Times New Roman" w:hAnsi="Times New Roman"/>
          <w:b/>
          <w:sz w:val="28"/>
          <w:szCs w:val="28"/>
        </w:rPr>
        <w:t>Ю.В. Кармышова,</w:t>
      </w:r>
      <w:r w:rsidRPr="00B354FE">
        <w:rPr>
          <w:rFonts w:ascii="Times New Roman" w:hAnsi="Times New Roman"/>
          <w:sz w:val="28"/>
          <w:szCs w:val="28"/>
        </w:rPr>
        <w:t xml:space="preserve">  канд. экон. наук;  </w:t>
      </w:r>
      <w:r w:rsidRPr="00B354FE">
        <w:rPr>
          <w:rFonts w:ascii="Times New Roman" w:hAnsi="Times New Roman"/>
          <w:b/>
          <w:sz w:val="28"/>
          <w:szCs w:val="28"/>
        </w:rPr>
        <w:t>А.А. Кудрявцев,</w:t>
      </w:r>
      <w:r w:rsidRPr="00B354FE">
        <w:rPr>
          <w:rFonts w:ascii="Times New Roman" w:hAnsi="Times New Roman"/>
          <w:sz w:val="28"/>
          <w:szCs w:val="28"/>
        </w:rPr>
        <w:t xml:space="preserve">  канд. экон. наук; </w:t>
      </w:r>
      <w:r w:rsidRPr="00B354FE">
        <w:rPr>
          <w:rFonts w:ascii="Times New Roman" w:hAnsi="Times New Roman"/>
          <w:b/>
          <w:sz w:val="28"/>
          <w:szCs w:val="28"/>
        </w:rPr>
        <w:t>А.Д. Урядов,</w:t>
      </w:r>
      <w:r w:rsidRPr="00B354FE">
        <w:rPr>
          <w:rFonts w:ascii="Times New Roman" w:hAnsi="Times New Roman"/>
          <w:sz w:val="28"/>
          <w:szCs w:val="28"/>
        </w:rPr>
        <w:t xml:space="preserve"> соискатель (ПензГТУ), </w:t>
      </w:r>
      <w:r w:rsidRPr="00B354FE">
        <w:rPr>
          <w:rFonts w:ascii="Times New Roman" w:hAnsi="Times New Roman"/>
          <w:b/>
          <w:sz w:val="28"/>
          <w:szCs w:val="28"/>
        </w:rPr>
        <w:t>А.В. Шатова</w:t>
      </w:r>
      <w:r w:rsidRPr="00B354FE">
        <w:rPr>
          <w:rFonts w:ascii="Times New Roman" w:hAnsi="Times New Roman"/>
          <w:sz w:val="28"/>
          <w:szCs w:val="28"/>
        </w:rPr>
        <w:t xml:space="preserve">, канд. экон. наук, доц.; </w:t>
      </w:r>
      <w:r w:rsidRPr="00B354FE">
        <w:rPr>
          <w:rFonts w:ascii="Times New Roman" w:hAnsi="Times New Roman"/>
          <w:b/>
          <w:sz w:val="28"/>
          <w:szCs w:val="28"/>
        </w:rPr>
        <w:t>Т.Н. Чуворкина</w:t>
      </w:r>
      <w:r w:rsidRPr="00B354FE">
        <w:rPr>
          <w:rFonts w:ascii="Times New Roman" w:hAnsi="Times New Roman"/>
          <w:sz w:val="28"/>
          <w:szCs w:val="28"/>
        </w:rPr>
        <w:t xml:space="preserve">, канд. экон. наук (ФГБОУ ВО Пензенский ГАУ); </w:t>
      </w:r>
      <w:r w:rsidRPr="00B354FE">
        <w:rPr>
          <w:rFonts w:ascii="Times New Roman" w:hAnsi="Times New Roman"/>
          <w:b/>
          <w:sz w:val="28"/>
          <w:szCs w:val="28"/>
        </w:rPr>
        <w:t>И.Е. Васильева</w:t>
      </w:r>
      <w:r w:rsidRPr="00B354FE">
        <w:rPr>
          <w:rFonts w:ascii="Times New Roman" w:hAnsi="Times New Roman"/>
          <w:sz w:val="28"/>
          <w:szCs w:val="28"/>
        </w:rPr>
        <w:t xml:space="preserve">, канд. экон. наук (НИУ-ВШЭ); </w:t>
      </w:r>
      <w:r w:rsidRPr="00B354FE">
        <w:rPr>
          <w:rFonts w:ascii="Times New Roman" w:hAnsi="Times New Roman"/>
          <w:b/>
          <w:sz w:val="28"/>
          <w:szCs w:val="28"/>
        </w:rPr>
        <w:t>М.Я. Веселовский</w:t>
      </w:r>
      <w:r w:rsidRPr="00B354FE">
        <w:rPr>
          <w:rFonts w:ascii="Times New Roman" w:hAnsi="Times New Roman"/>
          <w:sz w:val="28"/>
          <w:szCs w:val="28"/>
        </w:rPr>
        <w:t>, д-р экон. наук (ФТА, г.</w:t>
      </w:r>
      <w:r w:rsidR="00942B66" w:rsidRPr="00B354FE">
        <w:rPr>
          <w:rFonts w:ascii="Times New Roman" w:hAnsi="Times New Roman"/>
          <w:sz w:val="28"/>
          <w:szCs w:val="28"/>
        </w:rPr>
        <w:t xml:space="preserve"> </w:t>
      </w:r>
      <w:r w:rsidRPr="00B354FE">
        <w:rPr>
          <w:rFonts w:ascii="Times New Roman" w:hAnsi="Times New Roman"/>
          <w:sz w:val="28"/>
          <w:szCs w:val="28"/>
        </w:rPr>
        <w:t xml:space="preserve">Королёв);  </w:t>
      </w:r>
      <w:r w:rsidRPr="00B354FE">
        <w:rPr>
          <w:rFonts w:ascii="Times New Roman" w:hAnsi="Times New Roman"/>
          <w:b/>
          <w:sz w:val="28"/>
          <w:szCs w:val="28"/>
        </w:rPr>
        <w:t>А.С. Трошин</w:t>
      </w:r>
      <w:r w:rsidRPr="00B354FE">
        <w:rPr>
          <w:rFonts w:ascii="Times New Roman" w:hAnsi="Times New Roman"/>
          <w:sz w:val="28"/>
          <w:szCs w:val="28"/>
        </w:rPr>
        <w:t xml:space="preserve">, д-р экон. наук, доцент; </w:t>
      </w:r>
      <w:r w:rsidRPr="00B354FE">
        <w:rPr>
          <w:rFonts w:ascii="Times New Roman" w:hAnsi="Times New Roman"/>
          <w:b/>
          <w:sz w:val="28"/>
          <w:szCs w:val="28"/>
        </w:rPr>
        <w:t>Ю.А. Дорошенко</w:t>
      </w:r>
      <w:r w:rsidRPr="00B354FE">
        <w:rPr>
          <w:rFonts w:ascii="Times New Roman" w:hAnsi="Times New Roman"/>
          <w:sz w:val="28"/>
          <w:szCs w:val="28"/>
        </w:rPr>
        <w:t xml:space="preserve">, д-р экон. наук, проф.; </w:t>
      </w:r>
      <w:r w:rsidRPr="00B354FE">
        <w:rPr>
          <w:rFonts w:ascii="Times New Roman" w:hAnsi="Times New Roman"/>
          <w:b/>
          <w:sz w:val="28"/>
          <w:szCs w:val="28"/>
        </w:rPr>
        <w:t>С.В. Куприянов,</w:t>
      </w:r>
      <w:r w:rsidRPr="00B354FE">
        <w:rPr>
          <w:rFonts w:ascii="Times New Roman" w:hAnsi="Times New Roman"/>
          <w:sz w:val="28"/>
          <w:szCs w:val="28"/>
        </w:rPr>
        <w:t xml:space="preserve"> д-р экон. наук, проф., (ФГБОУ ВО  БГТУ им. В.Г. Шухова); </w:t>
      </w:r>
      <w:r w:rsidRPr="00B354FE">
        <w:rPr>
          <w:rFonts w:ascii="Times New Roman" w:hAnsi="Times New Roman"/>
          <w:b/>
          <w:sz w:val="28"/>
          <w:szCs w:val="28"/>
        </w:rPr>
        <w:t>В.Г. Савенко</w:t>
      </w:r>
      <w:r w:rsidRPr="00B354FE">
        <w:rPr>
          <w:rFonts w:ascii="Times New Roman" w:hAnsi="Times New Roman"/>
          <w:sz w:val="28"/>
          <w:szCs w:val="28"/>
        </w:rPr>
        <w:t xml:space="preserve">, д-р экон. наук, проф.; </w:t>
      </w:r>
      <w:r w:rsidRPr="00B354FE">
        <w:rPr>
          <w:rFonts w:ascii="Times New Roman" w:hAnsi="Times New Roman"/>
          <w:b/>
          <w:sz w:val="28"/>
          <w:szCs w:val="28"/>
        </w:rPr>
        <w:t>Н.П. Андреева,</w:t>
      </w:r>
      <w:r w:rsidRPr="00B354FE">
        <w:rPr>
          <w:rFonts w:ascii="Times New Roman" w:hAnsi="Times New Roman"/>
          <w:sz w:val="28"/>
          <w:szCs w:val="28"/>
        </w:rPr>
        <w:t xml:space="preserve"> к.э.н. (ФГБОУ ДПО РИАМА); </w:t>
      </w:r>
      <w:r w:rsidRPr="00B354FE">
        <w:rPr>
          <w:rFonts w:ascii="Times New Roman" w:hAnsi="Times New Roman"/>
          <w:b/>
          <w:sz w:val="28"/>
          <w:szCs w:val="28"/>
        </w:rPr>
        <w:t>Н.Б. Морозова</w:t>
      </w:r>
      <w:r w:rsidRPr="00B354FE">
        <w:rPr>
          <w:rFonts w:ascii="Times New Roman" w:hAnsi="Times New Roman"/>
          <w:sz w:val="28"/>
          <w:szCs w:val="28"/>
        </w:rPr>
        <w:t xml:space="preserve">, канд. экон. наук, доц. (АНО ВПО ЦС РФ «РУК»); </w:t>
      </w:r>
      <w:r w:rsidR="00E06659">
        <w:rPr>
          <w:rFonts w:ascii="Times New Roman" w:hAnsi="Times New Roman"/>
          <w:b/>
          <w:sz w:val="28"/>
          <w:szCs w:val="28"/>
        </w:rPr>
        <w:t>Д</w:t>
      </w:r>
      <w:r w:rsidRPr="00B354FE">
        <w:rPr>
          <w:rFonts w:ascii="Times New Roman" w:hAnsi="Times New Roman"/>
          <w:b/>
          <w:sz w:val="28"/>
          <w:szCs w:val="28"/>
        </w:rPr>
        <w:t>.</w:t>
      </w:r>
      <w:r w:rsidR="00E06659">
        <w:rPr>
          <w:rFonts w:ascii="Times New Roman" w:hAnsi="Times New Roman"/>
          <w:b/>
          <w:sz w:val="28"/>
          <w:szCs w:val="28"/>
        </w:rPr>
        <w:t>А</w:t>
      </w:r>
      <w:r w:rsidRPr="00B354FE">
        <w:rPr>
          <w:rFonts w:ascii="Times New Roman" w:hAnsi="Times New Roman"/>
          <w:b/>
          <w:sz w:val="28"/>
          <w:szCs w:val="28"/>
        </w:rPr>
        <w:t xml:space="preserve">. Чепик, </w:t>
      </w:r>
      <w:r w:rsidR="00E06659">
        <w:rPr>
          <w:rFonts w:ascii="Times New Roman" w:hAnsi="Times New Roman"/>
          <w:sz w:val="28"/>
          <w:szCs w:val="28"/>
        </w:rPr>
        <w:t>канд.</w:t>
      </w:r>
      <w:r w:rsidRPr="00B354FE">
        <w:rPr>
          <w:rFonts w:ascii="Times New Roman" w:hAnsi="Times New Roman"/>
          <w:sz w:val="28"/>
          <w:szCs w:val="28"/>
        </w:rPr>
        <w:t xml:space="preserve"> экон. наук, доц. (</w:t>
      </w:r>
      <w:r w:rsidR="00E06659">
        <w:rPr>
          <w:rFonts w:ascii="Times New Roman" w:hAnsi="Times New Roman"/>
          <w:sz w:val="28"/>
          <w:szCs w:val="28"/>
        </w:rPr>
        <w:t>ГП «Институт системных исследований в АПК НАН Беларуси»</w:t>
      </w:r>
      <w:r w:rsidRPr="00B354FE">
        <w:rPr>
          <w:rFonts w:ascii="Times New Roman" w:hAnsi="Times New Roman"/>
          <w:sz w:val="28"/>
          <w:szCs w:val="28"/>
        </w:rPr>
        <w:t xml:space="preserve">); </w:t>
      </w:r>
      <w:r w:rsidR="005C4C21" w:rsidRPr="00B354FE">
        <w:rPr>
          <w:rFonts w:ascii="Times New Roman" w:hAnsi="Times New Roman"/>
          <w:b/>
          <w:sz w:val="28"/>
          <w:szCs w:val="28"/>
        </w:rPr>
        <w:t xml:space="preserve">А.И. Дощанова </w:t>
      </w:r>
      <w:r w:rsidR="005C4C21" w:rsidRPr="00B354FE">
        <w:rPr>
          <w:rFonts w:ascii="Times New Roman" w:hAnsi="Times New Roman"/>
          <w:sz w:val="28"/>
          <w:szCs w:val="28"/>
        </w:rPr>
        <w:t>(Республика Казахстан)</w:t>
      </w:r>
      <w:r w:rsidRPr="00B354FE">
        <w:rPr>
          <w:rFonts w:ascii="Times New Roman" w:hAnsi="Times New Roman"/>
          <w:sz w:val="28"/>
          <w:szCs w:val="28"/>
        </w:rPr>
        <w:t xml:space="preserve">; </w:t>
      </w:r>
      <w:r w:rsidRPr="00B354FE">
        <w:rPr>
          <w:rFonts w:ascii="Times New Roman" w:hAnsi="Times New Roman"/>
          <w:b/>
          <w:sz w:val="28"/>
          <w:szCs w:val="28"/>
        </w:rPr>
        <w:t>В.Д. Петухов</w:t>
      </w:r>
      <w:r w:rsidRPr="00B354FE">
        <w:rPr>
          <w:rFonts w:ascii="Times New Roman" w:hAnsi="Times New Roman"/>
          <w:sz w:val="28"/>
          <w:szCs w:val="28"/>
        </w:rPr>
        <w:t xml:space="preserve">, канд. экон. наук (изд-во «Научный консультант»); </w:t>
      </w:r>
      <w:r w:rsidR="0076610D" w:rsidRPr="00B354FE">
        <w:rPr>
          <w:rFonts w:ascii="Times New Roman" w:hAnsi="Times New Roman"/>
          <w:b/>
          <w:sz w:val="28"/>
          <w:szCs w:val="28"/>
        </w:rPr>
        <w:t>В.А. Семенов</w:t>
      </w:r>
      <w:r w:rsidR="0076610D" w:rsidRPr="00B354FE">
        <w:rPr>
          <w:rFonts w:ascii="Times New Roman" w:hAnsi="Times New Roman"/>
          <w:sz w:val="28"/>
          <w:szCs w:val="28"/>
        </w:rPr>
        <w:t>, канд. экон. наук</w:t>
      </w:r>
      <w:r w:rsidR="0076610D" w:rsidRPr="00B354FE">
        <w:rPr>
          <w:rFonts w:ascii="Times New Roman" w:hAnsi="Times New Roman"/>
          <w:b/>
          <w:sz w:val="28"/>
          <w:szCs w:val="28"/>
        </w:rPr>
        <w:t xml:space="preserve"> </w:t>
      </w:r>
      <w:r w:rsidR="0076610D" w:rsidRPr="00B354FE">
        <w:rPr>
          <w:rFonts w:ascii="Times New Roman" w:hAnsi="Times New Roman"/>
          <w:sz w:val="28"/>
          <w:szCs w:val="28"/>
        </w:rPr>
        <w:t>(ФГБОУ ВО РГАЗУ);</w:t>
      </w:r>
      <w:r w:rsidR="0076610D" w:rsidRPr="00B354FE">
        <w:rPr>
          <w:rFonts w:ascii="Times New Roman" w:hAnsi="Times New Roman"/>
          <w:b/>
          <w:sz w:val="28"/>
          <w:szCs w:val="28"/>
        </w:rPr>
        <w:t xml:space="preserve"> </w:t>
      </w:r>
      <w:r w:rsidRPr="00B354FE">
        <w:rPr>
          <w:rFonts w:ascii="Times New Roman" w:hAnsi="Times New Roman"/>
          <w:b/>
          <w:sz w:val="28"/>
          <w:szCs w:val="28"/>
        </w:rPr>
        <w:t xml:space="preserve">В.Е. Афонина, </w:t>
      </w:r>
      <w:r w:rsidRPr="00B354FE">
        <w:rPr>
          <w:rFonts w:ascii="Times New Roman" w:hAnsi="Times New Roman"/>
          <w:sz w:val="28"/>
          <w:szCs w:val="28"/>
        </w:rPr>
        <w:t>канд. экон. наук, доц.</w:t>
      </w:r>
      <w:r w:rsidR="00120091" w:rsidRPr="00B354FE">
        <w:rPr>
          <w:rFonts w:ascii="Times New Roman" w:hAnsi="Times New Roman"/>
          <w:sz w:val="28"/>
          <w:szCs w:val="28"/>
        </w:rPr>
        <w:t xml:space="preserve"> </w:t>
      </w:r>
      <w:r w:rsidRPr="00B354FE">
        <w:rPr>
          <w:rFonts w:ascii="Times New Roman" w:hAnsi="Times New Roman"/>
          <w:sz w:val="28"/>
          <w:szCs w:val="28"/>
        </w:rPr>
        <w:t>(Одинцовский филиал МГИМО (У) МИД России)</w:t>
      </w:r>
      <w:r w:rsidR="00B354FE" w:rsidRPr="00B354FE">
        <w:rPr>
          <w:rFonts w:ascii="Times New Roman" w:hAnsi="Times New Roman"/>
          <w:sz w:val="28"/>
          <w:szCs w:val="28"/>
        </w:rPr>
        <w:t xml:space="preserve">; </w:t>
      </w:r>
      <w:r w:rsidR="00B354FE" w:rsidRPr="00B354FE">
        <w:rPr>
          <w:rFonts w:ascii="Times New Roman" w:hAnsi="Times New Roman"/>
          <w:b/>
          <w:sz w:val="28"/>
          <w:szCs w:val="28"/>
        </w:rPr>
        <w:t xml:space="preserve">Х.Э. Таймасханов, </w:t>
      </w:r>
      <w:r w:rsidR="00B354FE" w:rsidRPr="00B354FE">
        <w:rPr>
          <w:rFonts w:ascii="Times New Roman" w:hAnsi="Times New Roman"/>
          <w:sz w:val="28"/>
          <w:szCs w:val="28"/>
        </w:rPr>
        <w:t xml:space="preserve"> </w:t>
      </w:r>
      <w:r w:rsidR="00B354FE" w:rsidRPr="002E5ADD">
        <w:rPr>
          <w:rFonts w:ascii="Times New Roman" w:hAnsi="Times New Roman"/>
          <w:sz w:val="28"/>
          <w:szCs w:val="28"/>
        </w:rPr>
        <w:t>д-р. экон. наук, проф. (ФГБОУ ГНТУ им. акад. М.Д. Миллионщикова);</w:t>
      </w:r>
      <w:r w:rsidR="00B354FE" w:rsidRPr="00B354FE">
        <w:rPr>
          <w:rFonts w:ascii="Times New Roman" w:hAnsi="Times New Roman"/>
          <w:sz w:val="28"/>
          <w:szCs w:val="28"/>
        </w:rPr>
        <w:t xml:space="preserve"> </w:t>
      </w:r>
      <w:r w:rsidR="00B354FE" w:rsidRPr="00B354FE">
        <w:rPr>
          <w:rFonts w:ascii="Times New Roman" w:hAnsi="Times New Roman"/>
          <w:b/>
          <w:sz w:val="28"/>
          <w:szCs w:val="28"/>
        </w:rPr>
        <w:t xml:space="preserve">А.Р. Рабаданов, </w:t>
      </w:r>
      <w:r w:rsidR="00B354FE" w:rsidRPr="00B354FE">
        <w:rPr>
          <w:rFonts w:ascii="Times New Roman" w:hAnsi="Times New Roman"/>
          <w:sz w:val="28"/>
          <w:szCs w:val="28"/>
        </w:rPr>
        <w:t xml:space="preserve">д-р. экон. наук, проф. (ФГБОУ ВО Дагестанский государственный технический университет, Махачкала, Россия);           </w:t>
      </w:r>
      <w:r w:rsidR="00B354FE" w:rsidRPr="00B354FE">
        <w:rPr>
          <w:rFonts w:ascii="Times New Roman" w:hAnsi="Times New Roman"/>
          <w:b/>
          <w:sz w:val="28"/>
          <w:szCs w:val="28"/>
        </w:rPr>
        <w:t xml:space="preserve">П.Ф. Аскеров, </w:t>
      </w:r>
      <w:r w:rsidR="00B354FE" w:rsidRPr="00B354FE">
        <w:rPr>
          <w:rFonts w:ascii="Times New Roman" w:hAnsi="Times New Roman"/>
          <w:sz w:val="28"/>
          <w:szCs w:val="28"/>
        </w:rPr>
        <w:t>д-р. экон. наук, проф. (ФГБОУ ВО Российский государственный аграрный заочный университет г. Балашиха, Россия)</w:t>
      </w:r>
      <w:r w:rsidR="00E06659">
        <w:rPr>
          <w:rFonts w:ascii="Times New Roman" w:hAnsi="Times New Roman"/>
          <w:sz w:val="28"/>
          <w:szCs w:val="28"/>
        </w:rPr>
        <w:t>.</w:t>
      </w:r>
    </w:p>
    <w:p w:rsidR="00674D8B" w:rsidRPr="00B354FE" w:rsidRDefault="00674D8B">
      <w:pPr>
        <w:spacing w:after="0" w:line="240" w:lineRule="auto"/>
        <w:rPr>
          <w:rFonts w:ascii="Times New Roman" w:hAnsi="Times New Roman"/>
          <w:sz w:val="28"/>
          <w:szCs w:val="28"/>
        </w:rPr>
      </w:pPr>
    </w:p>
    <w:bookmarkEnd w:id="0" w:displacedByCustomXml="next"/>
    <w:bookmarkStart w:id="2" w:name="_Toc121747143" w:displacedByCustomXml="next"/>
    <w:sdt>
      <w:sdtPr>
        <w:rPr>
          <w:rFonts w:ascii="Calibri" w:hAnsi="Calibri"/>
          <w:b w:val="0"/>
          <w:bCs w:val="0"/>
          <w:color w:val="auto"/>
          <w:sz w:val="22"/>
          <w:szCs w:val="22"/>
        </w:rPr>
        <w:id w:val="-1320814489"/>
        <w:docPartObj>
          <w:docPartGallery w:val="Table of Contents"/>
          <w:docPartUnique/>
        </w:docPartObj>
      </w:sdtPr>
      <w:sdtEndPr/>
      <w:sdtContent>
        <w:p w:rsidR="002838C7" w:rsidRPr="002B1E2A" w:rsidRDefault="00942B66" w:rsidP="00942B66">
          <w:pPr>
            <w:pStyle w:val="aff7"/>
            <w:jc w:val="center"/>
            <w:rPr>
              <w:rFonts w:ascii="Times New Roman" w:hAnsi="Times New Roman"/>
              <w:color w:val="auto"/>
            </w:rPr>
          </w:pPr>
          <w:r w:rsidRPr="002B1E2A">
            <w:rPr>
              <w:rFonts w:ascii="Times New Roman" w:hAnsi="Times New Roman"/>
              <w:color w:val="auto"/>
              <w:sz w:val="32"/>
              <w:szCs w:val="32"/>
            </w:rPr>
            <w:t>СОДЕРЖАНИЕ</w:t>
          </w:r>
        </w:p>
        <w:p w:rsidR="002838C7" w:rsidRPr="002B1E2A" w:rsidRDefault="00EA50A7" w:rsidP="005C1706">
          <w:pPr>
            <w:pStyle w:val="21"/>
            <w:rPr>
              <w:rFonts w:eastAsiaTheme="minorEastAsia"/>
              <w:lang w:eastAsia="ru-RU"/>
            </w:rPr>
          </w:pPr>
          <w:r w:rsidRPr="002B1E2A">
            <w:rPr>
              <w:bCs/>
            </w:rPr>
            <w:fldChar w:fldCharType="begin"/>
          </w:r>
          <w:r w:rsidR="002838C7" w:rsidRPr="002B1E2A">
            <w:rPr>
              <w:bCs/>
            </w:rPr>
            <w:instrText xml:space="preserve"> TOC \o "1-3" \h \z \u </w:instrText>
          </w:r>
          <w:r w:rsidRPr="002B1E2A">
            <w:rPr>
              <w:bCs/>
            </w:rPr>
            <w:fldChar w:fldCharType="separate"/>
          </w:r>
          <w:hyperlink w:anchor="_Toc159855138" w:history="1">
            <w:r w:rsidR="002838C7" w:rsidRPr="002B1E2A">
              <w:rPr>
                <w:rStyle w:val="a5"/>
                <w:color w:val="auto"/>
              </w:rPr>
              <w:t>ВВЕДЕНИЕ</w:t>
            </w:r>
            <w:r w:rsidR="002838C7" w:rsidRPr="002B1E2A">
              <w:rPr>
                <w:webHidden/>
              </w:rPr>
              <w:tab/>
            </w:r>
            <w:r w:rsidRPr="002B1E2A">
              <w:rPr>
                <w:webHidden/>
              </w:rPr>
              <w:fldChar w:fldCharType="begin"/>
            </w:r>
            <w:r w:rsidR="002838C7" w:rsidRPr="002B1E2A">
              <w:rPr>
                <w:webHidden/>
              </w:rPr>
              <w:instrText xml:space="preserve"> PAGEREF _Toc159855138 \h </w:instrText>
            </w:r>
            <w:r w:rsidRPr="002B1E2A">
              <w:rPr>
                <w:webHidden/>
              </w:rPr>
            </w:r>
            <w:r w:rsidRPr="002B1E2A">
              <w:rPr>
                <w:webHidden/>
              </w:rPr>
              <w:fldChar w:fldCharType="separate"/>
            </w:r>
            <w:r w:rsidR="002B1E2A" w:rsidRPr="002B1E2A">
              <w:rPr>
                <w:webHidden/>
              </w:rPr>
              <w:t>5</w:t>
            </w:r>
            <w:r w:rsidRPr="002B1E2A">
              <w:rPr>
                <w:webHidden/>
              </w:rPr>
              <w:fldChar w:fldCharType="end"/>
            </w:r>
          </w:hyperlink>
        </w:p>
        <w:p w:rsidR="002838C7" w:rsidRPr="002B1E2A" w:rsidRDefault="007D4CC7" w:rsidP="005C1706">
          <w:pPr>
            <w:pStyle w:val="21"/>
            <w:rPr>
              <w:rFonts w:eastAsiaTheme="minorEastAsia"/>
              <w:lang w:eastAsia="ru-RU"/>
            </w:rPr>
          </w:pPr>
          <w:hyperlink w:anchor="_Toc159855139" w:history="1">
            <w:r w:rsidR="002838C7" w:rsidRPr="002B1E2A">
              <w:rPr>
                <w:rStyle w:val="a5"/>
                <w:color w:val="auto"/>
              </w:rPr>
              <w:t>Особенности</w:t>
            </w:r>
            <w:r w:rsidR="00084050" w:rsidRPr="002B1E2A">
              <w:rPr>
                <w:rStyle w:val="a5"/>
                <w:color w:val="auto"/>
              </w:rPr>
              <w:t xml:space="preserve"> </w:t>
            </w:r>
            <w:r w:rsidR="002838C7" w:rsidRPr="002B1E2A">
              <w:rPr>
                <w:rStyle w:val="a5"/>
                <w:color w:val="auto"/>
              </w:rPr>
              <w:t>разработки</w:t>
            </w:r>
            <w:r w:rsidR="00084050" w:rsidRPr="002B1E2A">
              <w:rPr>
                <w:rStyle w:val="a5"/>
                <w:color w:val="auto"/>
              </w:rPr>
              <w:t xml:space="preserve"> </w:t>
            </w:r>
            <w:r w:rsidR="002838C7" w:rsidRPr="002B1E2A">
              <w:rPr>
                <w:rStyle w:val="a5"/>
                <w:color w:val="auto"/>
              </w:rPr>
              <w:t>стратегических</w:t>
            </w:r>
            <w:r w:rsidR="00084050" w:rsidRPr="002B1E2A">
              <w:rPr>
                <w:rStyle w:val="a5"/>
                <w:color w:val="auto"/>
              </w:rPr>
              <w:t xml:space="preserve"> </w:t>
            </w:r>
            <w:r w:rsidR="002838C7" w:rsidRPr="002B1E2A">
              <w:rPr>
                <w:rStyle w:val="a5"/>
                <w:color w:val="auto"/>
              </w:rPr>
              <w:t>направлений</w:t>
            </w:r>
            <w:r w:rsidR="00084050" w:rsidRPr="002B1E2A">
              <w:rPr>
                <w:rStyle w:val="a5"/>
                <w:color w:val="auto"/>
              </w:rPr>
              <w:t xml:space="preserve"> </w:t>
            </w:r>
            <w:r w:rsidR="002838C7" w:rsidRPr="002B1E2A">
              <w:rPr>
                <w:rStyle w:val="a5"/>
                <w:color w:val="auto"/>
              </w:rPr>
              <w:t>инновационного</w:t>
            </w:r>
            <w:r w:rsidR="00084050" w:rsidRPr="002B1E2A">
              <w:rPr>
                <w:rStyle w:val="a5"/>
                <w:color w:val="auto"/>
              </w:rPr>
              <w:t xml:space="preserve"> </w:t>
            </w:r>
            <w:r w:rsidR="002838C7" w:rsidRPr="002B1E2A">
              <w:rPr>
                <w:rStyle w:val="a5"/>
                <w:color w:val="auto"/>
              </w:rPr>
              <w:t>развития</w:t>
            </w:r>
            <w:r w:rsidR="00084050" w:rsidRPr="002B1E2A">
              <w:rPr>
                <w:rStyle w:val="a5"/>
                <w:color w:val="auto"/>
              </w:rPr>
              <w:t xml:space="preserve"> </w:t>
            </w:r>
            <w:r w:rsidR="002838C7" w:rsidRPr="002B1E2A">
              <w:rPr>
                <w:rStyle w:val="a5"/>
                <w:color w:val="auto"/>
              </w:rPr>
              <w:t>АПК</w:t>
            </w:r>
            <w:r w:rsidR="00084050" w:rsidRPr="002B1E2A">
              <w:rPr>
                <w:rStyle w:val="a5"/>
                <w:color w:val="auto"/>
              </w:rPr>
              <w:t xml:space="preserve"> </w:t>
            </w:r>
            <w:r w:rsidR="002838C7" w:rsidRPr="002B1E2A">
              <w:rPr>
                <w:rStyle w:val="a5"/>
                <w:color w:val="auto"/>
              </w:rPr>
              <w:t>в</w:t>
            </w:r>
            <w:r w:rsidR="00084050" w:rsidRPr="002B1E2A">
              <w:rPr>
                <w:rStyle w:val="a5"/>
                <w:color w:val="auto"/>
              </w:rPr>
              <w:t xml:space="preserve"> </w:t>
            </w:r>
            <w:r w:rsidR="002838C7" w:rsidRPr="002B1E2A">
              <w:rPr>
                <w:rStyle w:val="a5"/>
                <w:color w:val="auto"/>
              </w:rPr>
              <w:t>современныхусловиях</w:t>
            </w:r>
            <w:r w:rsidR="002838C7" w:rsidRPr="002B1E2A">
              <w:rPr>
                <w:webHidden/>
              </w:rPr>
              <w:tab/>
            </w:r>
            <w:r w:rsidR="00EA50A7" w:rsidRPr="002B1E2A">
              <w:rPr>
                <w:webHidden/>
              </w:rPr>
              <w:fldChar w:fldCharType="begin"/>
            </w:r>
            <w:r w:rsidR="002838C7" w:rsidRPr="002B1E2A">
              <w:rPr>
                <w:webHidden/>
              </w:rPr>
              <w:instrText xml:space="preserve"> PAGEREF _Toc159855139 \h </w:instrText>
            </w:r>
            <w:r w:rsidR="00EA50A7" w:rsidRPr="002B1E2A">
              <w:rPr>
                <w:webHidden/>
              </w:rPr>
            </w:r>
            <w:r w:rsidR="00EA50A7" w:rsidRPr="002B1E2A">
              <w:rPr>
                <w:webHidden/>
              </w:rPr>
              <w:fldChar w:fldCharType="separate"/>
            </w:r>
            <w:r w:rsidR="002B1E2A" w:rsidRPr="002B1E2A">
              <w:rPr>
                <w:webHidden/>
              </w:rPr>
              <w:t>8</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0" w:history="1">
            <w:r w:rsidR="002838C7" w:rsidRPr="002B1E2A">
              <w:rPr>
                <w:rStyle w:val="a5"/>
                <w:color w:val="auto"/>
              </w:rPr>
              <w:t xml:space="preserve">Нормативно-правовое и финансовое обеспечение </w:t>
            </w:r>
            <w:r w:rsidR="00942B66" w:rsidRPr="002B1E2A">
              <w:rPr>
                <w:rStyle w:val="a5"/>
                <w:color w:val="auto"/>
              </w:rPr>
              <w:t xml:space="preserve">                          </w:t>
            </w:r>
            <w:r w:rsidR="002838C7" w:rsidRPr="002B1E2A">
              <w:rPr>
                <w:rStyle w:val="a5"/>
                <w:color w:val="auto"/>
              </w:rPr>
              <w:t>инновационной деятельности в АПК</w:t>
            </w:r>
            <w:r w:rsidR="002838C7" w:rsidRPr="002B1E2A">
              <w:rPr>
                <w:webHidden/>
              </w:rPr>
              <w:tab/>
            </w:r>
            <w:r w:rsidR="00EA50A7" w:rsidRPr="002B1E2A">
              <w:rPr>
                <w:webHidden/>
              </w:rPr>
              <w:fldChar w:fldCharType="begin"/>
            </w:r>
            <w:r w:rsidR="002838C7" w:rsidRPr="002B1E2A">
              <w:rPr>
                <w:webHidden/>
              </w:rPr>
              <w:instrText xml:space="preserve"> PAGEREF _Toc159855140 \h </w:instrText>
            </w:r>
            <w:r w:rsidR="00EA50A7" w:rsidRPr="002B1E2A">
              <w:rPr>
                <w:webHidden/>
              </w:rPr>
            </w:r>
            <w:r w:rsidR="00EA50A7" w:rsidRPr="002B1E2A">
              <w:rPr>
                <w:webHidden/>
              </w:rPr>
              <w:fldChar w:fldCharType="separate"/>
            </w:r>
            <w:r w:rsidR="002B1E2A" w:rsidRPr="002B1E2A">
              <w:rPr>
                <w:webHidden/>
              </w:rPr>
              <w:t>17</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1" w:history="1">
            <w:r w:rsidR="002838C7" w:rsidRPr="002B1E2A">
              <w:rPr>
                <w:rStyle w:val="a5"/>
                <w:color w:val="auto"/>
              </w:rPr>
              <w:t xml:space="preserve">Методология формирования стратегии инновационного </w:t>
            </w:r>
            <w:r w:rsidR="00942B66" w:rsidRPr="002B1E2A">
              <w:rPr>
                <w:rStyle w:val="a5"/>
                <w:color w:val="auto"/>
              </w:rPr>
              <w:t xml:space="preserve">                   </w:t>
            </w:r>
            <w:r w:rsidR="002838C7" w:rsidRPr="002B1E2A">
              <w:rPr>
                <w:rStyle w:val="a5"/>
                <w:color w:val="auto"/>
              </w:rPr>
              <w:t>развития ведущих экономик мира</w:t>
            </w:r>
            <w:r w:rsidR="002838C7" w:rsidRPr="002B1E2A">
              <w:rPr>
                <w:webHidden/>
              </w:rPr>
              <w:tab/>
            </w:r>
            <w:r w:rsidR="00EA50A7" w:rsidRPr="002B1E2A">
              <w:rPr>
                <w:webHidden/>
              </w:rPr>
              <w:fldChar w:fldCharType="begin"/>
            </w:r>
            <w:r w:rsidR="002838C7" w:rsidRPr="002B1E2A">
              <w:rPr>
                <w:webHidden/>
              </w:rPr>
              <w:instrText xml:space="preserve"> PAGEREF _Toc159855141 \h </w:instrText>
            </w:r>
            <w:r w:rsidR="00EA50A7" w:rsidRPr="002B1E2A">
              <w:rPr>
                <w:webHidden/>
              </w:rPr>
            </w:r>
            <w:r w:rsidR="00EA50A7" w:rsidRPr="002B1E2A">
              <w:rPr>
                <w:webHidden/>
              </w:rPr>
              <w:fldChar w:fldCharType="separate"/>
            </w:r>
            <w:r w:rsidR="002B1E2A" w:rsidRPr="002B1E2A">
              <w:rPr>
                <w:webHidden/>
              </w:rPr>
              <w:t>22</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2" w:history="1">
            <w:r w:rsidR="002838C7" w:rsidRPr="002B1E2A">
              <w:rPr>
                <w:rStyle w:val="a5"/>
                <w:color w:val="auto"/>
              </w:rPr>
              <w:t xml:space="preserve">Предпосылки формирования системы мониторинга </w:t>
            </w:r>
            <w:r w:rsidR="00942B66" w:rsidRPr="002B1E2A">
              <w:rPr>
                <w:rStyle w:val="a5"/>
                <w:color w:val="auto"/>
              </w:rPr>
              <w:t xml:space="preserve">                             </w:t>
            </w:r>
            <w:r w:rsidR="002838C7" w:rsidRPr="002B1E2A">
              <w:rPr>
                <w:rStyle w:val="a5"/>
                <w:color w:val="auto"/>
              </w:rPr>
              <w:t xml:space="preserve">оценки эффективности реализации инновационных </w:t>
            </w:r>
            <w:r w:rsidR="00942B66" w:rsidRPr="002B1E2A">
              <w:rPr>
                <w:rStyle w:val="a5"/>
                <w:color w:val="auto"/>
              </w:rPr>
              <w:t xml:space="preserve">                           </w:t>
            </w:r>
            <w:r w:rsidR="002838C7" w:rsidRPr="002B1E2A">
              <w:rPr>
                <w:rStyle w:val="a5"/>
                <w:color w:val="auto"/>
              </w:rPr>
              <w:t>решений аграрного сектора экономики</w:t>
            </w:r>
            <w:r w:rsidR="002838C7" w:rsidRPr="002B1E2A">
              <w:rPr>
                <w:webHidden/>
              </w:rPr>
              <w:tab/>
            </w:r>
            <w:r w:rsidR="00EA50A7" w:rsidRPr="002B1E2A">
              <w:rPr>
                <w:webHidden/>
              </w:rPr>
              <w:fldChar w:fldCharType="begin"/>
            </w:r>
            <w:r w:rsidR="002838C7" w:rsidRPr="002B1E2A">
              <w:rPr>
                <w:webHidden/>
              </w:rPr>
              <w:instrText xml:space="preserve"> PAGEREF _Toc159855142 \h </w:instrText>
            </w:r>
            <w:r w:rsidR="00EA50A7" w:rsidRPr="002B1E2A">
              <w:rPr>
                <w:webHidden/>
              </w:rPr>
            </w:r>
            <w:r w:rsidR="00EA50A7" w:rsidRPr="002B1E2A">
              <w:rPr>
                <w:webHidden/>
              </w:rPr>
              <w:fldChar w:fldCharType="separate"/>
            </w:r>
            <w:r w:rsidR="002B1E2A" w:rsidRPr="002B1E2A">
              <w:rPr>
                <w:webHidden/>
              </w:rPr>
              <w:t>36</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3" w:history="1">
            <w:r w:rsidR="002838C7" w:rsidRPr="002B1E2A">
              <w:rPr>
                <w:rStyle w:val="a5"/>
                <w:color w:val="auto"/>
              </w:rPr>
              <w:t>Оценка научного, кадрового и инновационного потенциалов подотраслей АПК</w:t>
            </w:r>
            <w:r w:rsidR="002838C7" w:rsidRPr="002B1E2A">
              <w:rPr>
                <w:webHidden/>
              </w:rPr>
              <w:tab/>
            </w:r>
            <w:r w:rsidR="00EA50A7" w:rsidRPr="002B1E2A">
              <w:rPr>
                <w:webHidden/>
              </w:rPr>
              <w:fldChar w:fldCharType="begin"/>
            </w:r>
            <w:r w:rsidR="002838C7" w:rsidRPr="002B1E2A">
              <w:rPr>
                <w:webHidden/>
              </w:rPr>
              <w:instrText xml:space="preserve"> PAGEREF _Toc159855143 \h </w:instrText>
            </w:r>
            <w:r w:rsidR="00EA50A7" w:rsidRPr="002B1E2A">
              <w:rPr>
                <w:webHidden/>
              </w:rPr>
            </w:r>
            <w:r w:rsidR="00EA50A7" w:rsidRPr="002B1E2A">
              <w:rPr>
                <w:webHidden/>
              </w:rPr>
              <w:fldChar w:fldCharType="separate"/>
            </w:r>
            <w:r w:rsidR="002B1E2A" w:rsidRPr="002B1E2A">
              <w:rPr>
                <w:webHidden/>
              </w:rPr>
              <w:t>45</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4" w:history="1">
            <w:r w:rsidR="002838C7" w:rsidRPr="002B1E2A">
              <w:rPr>
                <w:rStyle w:val="a5"/>
                <w:color w:val="auto"/>
              </w:rPr>
              <w:t xml:space="preserve">Федеральная научно-техническая программа развития </w:t>
            </w:r>
            <w:r w:rsidR="00942B66" w:rsidRPr="002B1E2A">
              <w:rPr>
                <w:rStyle w:val="a5"/>
                <w:color w:val="auto"/>
              </w:rPr>
              <w:t xml:space="preserve">                  </w:t>
            </w:r>
            <w:r w:rsidR="002838C7" w:rsidRPr="002B1E2A">
              <w:rPr>
                <w:rStyle w:val="a5"/>
                <w:color w:val="auto"/>
              </w:rPr>
              <w:t>сельского хозяйства на 2017–2030 годы как инструмент инновационного развития АПК</w:t>
            </w:r>
            <w:r w:rsidR="002838C7" w:rsidRPr="002B1E2A">
              <w:rPr>
                <w:webHidden/>
              </w:rPr>
              <w:tab/>
            </w:r>
            <w:r w:rsidR="00EA50A7" w:rsidRPr="002B1E2A">
              <w:rPr>
                <w:webHidden/>
              </w:rPr>
              <w:fldChar w:fldCharType="begin"/>
            </w:r>
            <w:r w:rsidR="002838C7" w:rsidRPr="002B1E2A">
              <w:rPr>
                <w:webHidden/>
              </w:rPr>
              <w:instrText xml:space="preserve"> PAGEREF _Toc159855144 \h </w:instrText>
            </w:r>
            <w:r w:rsidR="00EA50A7" w:rsidRPr="002B1E2A">
              <w:rPr>
                <w:webHidden/>
              </w:rPr>
            </w:r>
            <w:r w:rsidR="00EA50A7" w:rsidRPr="002B1E2A">
              <w:rPr>
                <w:webHidden/>
              </w:rPr>
              <w:fldChar w:fldCharType="separate"/>
            </w:r>
            <w:r w:rsidR="002B1E2A" w:rsidRPr="002B1E2A">
              <w:rPr>
                <w:webHidden/>
              </w:rPr>
              <w:t>76</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5" w:history="1">
            <w:r w:rsidR="002838C7" w:rsidRPr="002B1E2A">
              <w:rPr>
                <w:rStyle w:val="a5"/>
                <w:color w:val="auto"/>
              </w:rPr>
              <w:t xml:space="preserve">Совершенствование системы финансирования </w:t>
            </w:r>
            <w:r w:rsidR="00942B66" w:rsidRPr="002B1E2A">
              <w:rPr>
                <w:rStyle w:val="a5"/>
                <w:color w:val="auto"/>
              </w:rPr>
              <w:t xml:space="preserve">                       </w:t>
            </w:r>
            <w:r w:rsidR="002838C7" w:rsidRPr="002B1E2A">
              <w:rPr>
                <w:rStyle w:val="a5"/>
                <w:color w:val="auto"/>
              </w:rPr>
              <w:t xml:space="preserve">инновационного развития АПК в условиях </w:t>
            </w:r>
            <w:r w:rsidR="00942B66" w:rsidRPr="002B1E2A">
              <w:rPr>
                <w:rStyle w:val="a5"/>
                <w:color w:val="auto"/>
              </w:rPr>
              <w:t xml:space="preserve">                           </w:t>
            </w:r>
            <w:r w:rsidR="002838C7" w:rsidRPr="002B1E2A">
              <w:rPr>
                <w:rStyle w:val="a5"/>
                <w:color w:val="auto"/>
              </w:rPr>
              <w:t>геостратегической нестабильности и санкционного давления</w:t>
            </w:r>
            <w:r w:rsidR="002838C7" w:rsidRPr="002B1E2A">
              <w:rPr>
                <w:webHidden/>
              </w:rPr>
              <w:tab/>
            </w:r>
            <w:r w:rsidR="00EA50A7" w:rsidRPr="002B1E2A">
              <w:rPr>
                <w:webHidden/>
              </w:rPr>
              <w:fldChar w:fldCharType="begin"/>
            </w:r>
            <w:r w:rsidR="002838C7" w:rsidRPr="002B1E2A">
              <w:rPr>
                <w:webHidden/>
              </w:rPr>
              <w:instrText xml:space="preserve"> PAGEREF _Toc159855145 \h </w:instrText>
            </w:r>
            <w:r w:rsidR="00EA50A7" w:rsidRPr="002B1E2A">
              <w:rPr>
                <w:webHidden/>
              </w:rPr>
            </w:r>
            <w:r w:rsidR="00EA50A7" w:rsidRPr="002B1E2A">
              <w:rPr>
                <w:webHidden/>
              </w:rPr>
              <w:fldChar w:fldCharType="separate"/>
            </w:r>
            <w:r w:rsidR="002B1E2A" w:rsidRPr="002B1E2A">
              <w:rPr>
                <w:webHidden/>
              </w:rPr>
              <w:t>122</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6" w:history="1">
            <w:r w:rsidR="002838C7" w:rsidRPr="002B1E2A">
              <w:rPr>
                <w:rStyle w:val="a5"/>
                <w:color w:val="auto"/>
              </w:rPr>
              <w:t xml:space="preserve">Реализация принципов государственно-частного партнерства </w:t>
            </w:r>
            <w:r w:rsidR="00942B66" w:rsidRPr="002B1E2A">
              <w:rPr>
                <w:rStyle w:val="a5"/>
                <w:color w:val="auto"/>
              </w:rPr>
              <w:t xml:space="preserve">                      </w:t>
            </w:r>
            <w:r w:rsidR="002838C7" w:rsidRPr="002B1E2A">
              <w:rPr>
                <w:rStyle w:val="a5"/>
                <w:color w:val="auto"/>
              </w:rPr>
              <w:t xml:space="preserve">в аграрном секторе экономики страны как стратегическое направление в системе перехода к новому технологическому </w:t>
            </w:r>
            <w:r w:rsidR="00942B66" w:rsidRPr="002B1E2A">
              <w:rPr>
                <w:rStyle w:val="a5"/>
                <w:color w:val="auto"/>
              </w:rPr>
              <w:t xml:space="preserve">                 </w:t>
            </w:r>
            <w:r w:rsidR="002838C7" w:rsidRPr="002B1E2A">
              <w:rPr>
                <w:rStyle w:val="a5"/>
                <w:color w:val="auto"/>
              </w:rPr>
              <w:t>укладу</w:t>
            </w:r>
            <w:r w:rsidR="002838C7" w:rsidRPr="002B1E2A">
              <w:rPr>
                <w:webHidden/>
              </w:rPr>
              <w:tab/>
            </w:r>
            <w:r w:rsidR="00EA50A7" w:rsidRPr="002B1E2A">
              <w:rPr>
                <w:webHidden/>
              </w:rPr>
              <w:fldChar w:fldCharType="begin"/>
            </w:r>
            <w:r w:rsidR="002838C7" w:rsidRPr="002B1E2A">
              <w:rPr>
                <w:webHidden/>
              </w:rPr>
              <w:instrText xml:space="preserve"> PAGEREF _Toc159855146 \h </w:instrText>
            </w:r>
            <w:r w:rsidR="00EA50A7" w:rsidRPr="002B1E2A">
              <w:rPr>
                <w:webHidden/>
              </w:rPr>
            </w:r>
            <w:r w:rsidR="00EA50A7" w:rsidRPr="002B1E2A">
              <w:rPr>
                <w:webHidden/>
              </w:rPr>
              <w:fldChar w:fldCharType="separate"/>
            </w:r>
            <w:r w:rsidR="002B1E2A" w:rsidRPr="002B1E2A">
              <w:rPr>
                <w:webHidden/>
              </w:rPr>
              <w:t>135</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7" w:history="1">
            <w:r w:rsidR="002838C7" w:rsidRPr="002B1E2A">
              <w:rPr>
                <w:rStyle w:val="a5"/>
                <w:color w:val="auto"/>
              </w:rPr>
              <w:t xml:space="preserve">Перспективы инновационного развития АПК в условиях </w:t>
            </w:r>
            <w:r w:rsidR="00942B66" w:rsidRPr="002B1E2A">
              <w:rPr>
                <w:rStyle w:val="a5"/>
                <w:color w:val="auto"/>
              </w:rPr>
              <w:t xml:space="preserve">             </w:t>
            </w:r>
            <w:r w:rsidR="002838C7" w:rsidRPr="002B1E2A">
              <w:rPr>
                <w:rStyle w:val="a5"/>
                <w:color w:val="auto"/>
              </w:rPr>
              <w:t>углубления интеграционных процессов в ЕАЭС и Союзного государства</w:t>
            </w:r>
            <w:r w:rsidR="002838C7" w:rsidRPr="002B1E2A">
              <w:rPr>
                <w:webHidden/>
              </w:rPr>
              <w:tab/>
            </w:r>
            <w:r w:rsidR="00EA50A7" w:rsidRPr="002B1E2A">
              <w:rPr>
                <w:webHidden/>
              </w:rPr>
              <w:fldChar w:fldCharType="begin"/>
            </w:r>
            <w:r w:rsidR="002838C7" w:rsidRPr="002B1E2A">
              <w:rPr>
                <w:webHidden/>
              </w:rPr>
              <w:instrText xml:space="preserve"> PAGEREF _Toc159855147 \h </w:instrText>
            </w:r>
            <w:r w:rsidR="00EA50A7" w:rsidRPr="002B1E2A">
              <w:rPr>
                <w:webHidden/>
              </w:rPr>
            </w:r>
            <w:r w:rsidR="00EA50A7" w:rsidRPr="002B1E2A">
              <w:rPr>
                <w:webHidden/>
              </w:rPr>
              <w:fldChar w:fldCharType="separate"/>
            </w:r>
            <w:r w:rsidR="002B1E2A" w:rsidRPr="002B1E2A">
              <w:rPr>
                <w:webHidden/>
              </w:rPr>
              <w:t>146</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8" w:history="1">
            <w:r w:rsidR="002838C7" w:rsidRPr="002B1E2A">
              <w:rPr>
                <w:rStyle w:val="a5"/>
                <w:color w:val="auto"/>
              </w:rPr>
              <w:t>Формирование новой Парадигмы разработки стратегии инновационного развития АПК в современных условиях</w:t>
            </w:r>
            <w:r w:rsidR="002838C7" w:rsidRPr="002B1E2A">
              <w:rPr>
                <w:webHidden/>
              </w:rPr>
              <w:tab/>
            </w:r>
            <w:r w:rsidR="00EA50A7" w:rsidRPr="002B1E2A">
              <w:rPr>
                <w:webHidden/>
              </w:rPr>
              <w:fldChar w:fldCharType="begin"/>
            </w:r>
            <w:r w:rsidR="002838C7" w:rsidRPr="002B1E2A">
              <w:rPr>
                <w:webHidden/>
              </w:rPr>
              <w:instrText xml:space="preserve"> PAGEREF _Toc159855148 \h </w:instrText>
            </w:r>
            <w:r w:rsidR="00EA50A7" w:rsidRPr="002B1E2A">
              <w:rPr>
                <w:webHidden/>
              </w:rPr>
            </w:r>
            <w:r w:rsidR="00EA50A7" w:rsidRPr="002B1E2A">
              <w:rPr>
                <w:webHidden/>
              </w:rPr>
              <w:fldChar w:fldCharType="separate"/>
            </w:r>
            <w:r w:rsidR="002B1E2A" w:rsidRPr="002B1E2A">
              <w:rPr>
                <w:webHidden/>
              </w:rPr>
              <w:t>163</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49" w:history="1">
            <w:r w:rsidR="002838C7" w:rsidRPr="002B1E2A">
              <w:rPr>
                <w:rStyle w:val="a5"/>
                <w:color w:val="auto"/>
              </w:rPr>
              <w:t>ЗАКЛЮЧЕНИЕ</w:t>
            </w:r>
            <w:r w:rsidR="002838C7" w:rsidRPr="002B1E2A">
              <w:rPr>
                <w:webHidden/>
              </w:rPr>
              <w:tab/>
            </w:r>
            <w:r w:rsidR="00EA50A7" w:rsidRPr="002B1E2A">
              <w:rPr>
                <w:webHidden/>
              </w:rPr>
              <w:fldChar w:fldCharType="begin"/>
            </w:r>
            <w:r w:rsidR="002838C7" w:rsidRPr="002B1E2A">
              <w:rPr>
                <w:webHidden/>
              </w:rPr>
              <w:instrText xml:space="preserve"> PAGEREF _Toc159855149 \h </w:instrText>
            </w:r>
            <w:r w:rsidR="00EA50A7" w:rsidRPr="002B1E2A">
              <w:rPr>
                <w:webHidden/>
              </w:rPr>
            </w:r>
            <w:r w:rsidR="00EA50A7" w:rsidRPr="002B1E2A">
              <w:rPr>
                <w:webHidden/>
              </w:rPr>
              <w:fldChar w:fldCharType="separate"/>
            </w:r>
            <w:r w:rsidR="002B1E2A" w:rsidRPr="002B1E2A">
              <w:rPr>
                <w:webHidden/>
              </w:rPr>
              <w:t>174</w:t>
            </w:r>
            <w:r w:rsidR="00EA50A7" w:rsidRPr="002B1E2A">
              <w:rPr>
                <w:webHidden/>
              </w:rPr>
              <w:fldChar w:fldCharType="end"/>
            </w:r>
          </w:hyperlink>
        </w:p>
        <w:p w:rsidR="002838C7" w:rsidRPr="002B1E2A" w:rsidRDefault="007D4CC7" w:rsidP="005C1706">
          <w:pPr>
            <w:pStyle w:val="21"/>
            <w:rPr>
              <w:rFonts w:eastAsiaTheme="minorEastAsia"/>
              <w:lang w:eastAsia="ru-RU"/>
            </w:rPr>
          </w:pPr>
          <w:hyperlink w:anchor="_Toc159855150" w:history="1">
            <w:r w:rsidR="002838C7" w:rsidRPr="002B1E2A">
              <w:rPr>
                <w:rStyle w:val="a5"/>
                <w:color w:val="auto"/>
              </w:rPr>
              <w:t>СПИСОК ИСПОЛЬЗОВАННЫХ ИСТОЧНИКОВ</w:t>
            </w:r>
            <w:r w:rsidR="002838C7" w:rsidRPr="002B1E2A">
              <w:rPr>
                <w:webHidden/>
              </w:rPr>
              <w:tab/>
            </w:r>
            <w:r w:rsidR="00EA50A7" w:rsidRPr="002B1E2A">
              <w:rPr>
                <w:webHidden/>
              </w:rPr>
              <w:fldChar w:fldCharType="begin"/>
            </w:r>
            <w:r w:rsidR="002838C7" w:rsidRPr="002B1E2A">
              <w:rPr>
                <w:webHidden/>
              </w:rPr>
              <w:instrText xml:space="preserve"> PAGEREF _Toc159855150 \h </w:instrText>
            </w:r>
            <w:r w:rsidR="00EA50A7" w:rsidRPr="002B1E2A">
              <w:rPr>
                <w:webHidden/>
              </w:rPr>
            </w:r>
            <w:r w:rsidR="00EA50A7" w:rsidRPr="002B1E2A">
              <w:rPr>
                <w:webHidden/>
              </w:rPr>
              <w:fldChar w:fldCharType="separate"/>
            </w:r>
            <w:r w:rsidR="002B1E2A" w:rsidRPr="002B1E2A">
              <w:rPr>
                <w:webHidden/>
              </w:rPr>
              <w:t>186</w:t>
            </w:r>
            <w:r w:rsidR="00EA50A7" w:rsidRPr="002B1E2A">
              <w:rPr>
                <w:webHidden/>
              </w:rPr>
              <w:fldChar w:fldCharType="end"/>
            </w:r>
          </w:hyperlink>
        </w:p>
        <w:p w:rsidR="002838C7" w:rsidRPr="002B1E2A" w:rsidRDefault="002838C7" w:rsidP="005C1706">
          <w:pPr>
            <w:pStyle w:val="21"/>
            <w:rPr>
              <w:rFonts w:eastAsiaTheme="minorEastAsia"/>
              <w:lang w:eastAsia="ru-RU"/>
            </w:rPr>
          </w:pPr>
        </w:p>
        <w:p w:rsidR="002838C7" w:rsidRPr="002B1E2A" w:rsidRDefault="002838C7" w:rsidP="005C1706">
          <w:pPr>
            <w:pStyle w:val="21"/>
            <w:rPr>
              <w:rFonts w:eastAsiaTheme="minorEastAsia"/>
              <w:lang w:eastAsia="ru-RU"/>
            </w:rPr>
          </w:pPr>
        </w:p>
        <w:p w:rsidR="002838C7" w:rsidRPr="002B1E2A" w:rsidRDefault="00EA50A7" w:rsidP="002838C7">
          <w:pPr>
            <w:spacing w:before="120" w:after="0" w:line="340" w:lineRule="exact"/>
            <w:rPr>
              <w:rFonts w:ascii="Cambria" w:hAnsi="Cambria"/>
              <w:sz w:val="28"/>
              <w:szCs w:val="28"/>
            </w:rPr>
          </w:pPr>
          <w:r w:rsidRPr="002B1E2A">
            <w:rPr>
              <w:rFonts w:ascii="Times New Roman" w:hAnsi="Times New Roman"/>
              <w:b/>
              <w:bCs/>
              <w:sz w:val="28"/>
              <w:szCs w:val="28"/>
            </w:rPr>
            <w:lastRenderedPageBreak/>
            <w:fldChar w:fldCharType="end"/>
          </w:r>
        </w:p>
      </w:sdtContent>
    </w:sdt>
    <w:p w:rsidR="00674D8B" w:rsidRPr="002B1E2A" w:rsidRDefault="00674D8B">
      <w:pPr>
        <w:spacing w:after="0" w:line="240" w:lineRule="auto"/>
        <w:rPr>
          <w:rFonts w:ascii="Times New Roman" w:hAnsi="Times New Roman"/>
          <w:b/>
          <w:bCs/>
          <w:iCs/>
          <w:noProof/>
          <w:sz w:val="28"/>
          <w:szCs w:val="28"/>
        </w:rPr>
      </w:pPr>
      <w:bookmarkStart w:id="3" w:name="_Toc159855138"/>
      <w:r w:rsidRPr="002B1E2A">
        <w:br w:type="page"/>
      </w:r>
    </w:p>
    <w:p w:rsidR="00F31E7F" w:rsidRPr="002B1E2A" w:rsidRDefault="00CC640D" w:rsidP="00942B66">
      <w:pPr>
        <w:pStyle w:val="23"/>
        <w:spacing w:before="0" w:after="0"/>
        <w:jc w:val="center"/>
        <w:rPr>
          <w:sz w:val="36"/>
          <w:szCs w:val="36"/>
        </w:rPr>
      </w:pPr>
      <w:r w:rsidRPr="002B1E2A">
        <w:rPr>
          <w:sz w:val="36"/>
          <w:szCs w:val="36"/>
        </w:rPr>
        <w:lastRenderedPageBreak/>
        <w:t>ВВЕДЕНИЕ</w:t>
      </w:r>
      <w:bookmarkEnd w:id="2"/>
      <w:bookmarkEnd w:id="3"/>
    </w:p>
    <w:p w:rsidR="00942B66" w:rsidRPr="002B1E2A" w:rsidRDefault="00942B66" w:rsidP="00942B66">
      <w:pPr>
        <w:spacing w:after="0" w:line="240" w:lineRule="auto"/>
        <w:ind w:firstLine="709"/>
        <w:jc w:val="both"/>
        <w:rPr>
          <w:rFonts w:ascii="Times New Roman" w:hAnsi="Times New Roman"/>
          <w:bCs/>
          <w:sz w:val="32"/>
          <w:szCs w:val="32"/>
        </w:rPr>
      </w:pPr>
      <w:bookmarkStart w:id="4" w:name="_Toc525123747"/>
      <w:bookmarkStart w:id="5" w:name="_Toc526329185"/>
      <w:bookmarkStart w:id="6" w:name="_Toc528231609"/>
      <w:bookmarkStart w:id="7" w:name="_Toc528758403"/>
      <w:bookmarkStart w:id="8" w:name="_Toc528838027"/>
      <w:bookmarkStart w:id="9" w:name="_Toc529798395"/>
      <w:bookmarkStart w:id="10" w:name="_Toc529975199"/>
      <w:bookmarkStart w:id="11" w:name="_Toc530054869"/>
      <w:bookmarkStart w:id="12" w:name="_Toc530991095"/>
      <w:bookmarkStart w:id="13" w:name="_Toc19526123"/>
      <w:bookmarkStart w:id="14" w:name="_Toc23328751"/>
      <w:bookmarkStart w:id="15" w:name="_Toc24375684"/>
      <w:bookmarkStart w:id="16" w:name="_Toc24535328"/>
      <w:bookmarkStart w:id="17" w:name="_Toc24539452"/>
      <w:bookmarkStart w:id="18" w:name="_Toc24539969"/>
      <w:bookmarkStart w:id="19" w:name="_Toc24972196"/>
      <w:bookmarkStart w:id="20" w:name="_Toc24980983"/>
      <w:bookmarkStart w:id="21" w:name="_Toc24981423"/>
      <w:bookmarkStart w:id="22" w:name="_Toc24987922"/>
      <w:bookmarkStart w:id="23" w:name="_Toc25149490"/>
      <w:bookmarkStart w:id="24" w:name="_Toc25153733"/>
      <w:bookmarkStart w:id="25" w:name="_Toc26452047"/>
      <w:bookmarkStart w:id="26" w:name="_Toc26798592"/>
      <w:bookmarkStart w:id="27" w:name="_Toc26956854"/>
      <w:bookmarkStart w:id="28" w:name="_Toc27404064"/>
      <w:bookmarkStart w:id="29" w:name="_Toc27404809"/>
      <w:bookmarkStart w:id="30" w:name="_Toc28171169"/>
      <w:bookmarkStart w:id="31" w:name="_Toc28258413"/>
      <w:bookmarkStart w:id="32" w:name="_Toc48822322"/>
      <w:bookmarkStart w:id="33" w:name="_Toc382823990"/>
    </w:p>
    <w:p w:rsidR="0091400F" w:rsidRPr="002B1E2A" w:rsidRDefault="0091400F" w:rsidP="00942B66">
      <w:pPr>
        <w:spacing w:after="0" w:line="400" w:lineRule="exact"/>
        <w:ind w:firstLine="709"/>
        <w:jc w:val="both"/>
        <w:rPr>
          <w:rFonts w:ascii="Times New Roman" w:hAnsi="Times New Roman"/>
          <w:b/>
          <w:bCs/>
          <w:sz w:val="32"/>
          <w:szCs w:val="32"/>
        </w:rPr>
      </w:pPr>
      <w:r w:rsidRPr="002B1E2A">
        <w:rPr>
          <w:rFonts w:ascii="Times New Roman" w:hAnsi="Times New Roman"/>
          <w:bCs/>
          <w:sz w:val="32"/>
          <w:szCs w:val="32"/>
        </w:rPr>
        <w:t xml:space="preserve">Разработка </w:t>
      </w:r>
      <w:r w:rsidR="007C2B0C" w:rsidRPr="002B1E2A">
        <w:rPr>
          <w:rFonts w:ascii="Times New Roman" w:hAnsi="Times New Roman"/>
          <w:bCs/>
          <w:sz w:val="32"/>
          <w:szCs w:val="32"/>
        </w:rPr>
        <w:t xml:space="preserve">стратегических </w:t>
      </w:r>
      <w:r w:rsidRPr="002B1E2A">
        <w:rPr>
          <w:rFonts w:ascii="Times New Roman" w:hAnsi="Times New Roman"/>
          <w:bCs/>
          <w:sz w:val="32"/>
          <w:szCs w:val="32"/>
        </w:rPr>
        <w:t xml:space="preserve">направлений инновационного развития </w:t>
      </w:r>
      <w:r w:rsidR="001D31CF" w:rsidRPr="002B1E2A">
        <w:rPr>
          <w:rFonts w:ascii="Times New Roman" w:hAnsi="Times New Roman"/>
          <w:bCs/>
          <w:sz w:val="32"/>
          <w:szCs w:val="32"/>
        </w:rPr>
        <w:t xml:space="preserve">в условиях возрастающих внешнеполитических угроз и новых вызовов для страны </w:t>
      </w:r>
      <w:r w:rsidRPr="002B1E2A">
        <w:rPr>
          <w:rFonts w:ascii="Times New Roman" w:hAnsi="Times New Roman"/>
          <w:bCs/>
          <w:sz w:val="32"/>
          <w:szCs w:val="32"/>
        </w:rPr>
        <w:t>АПК выступает краеуголь</w:t>
      </w:r>
      <w:r w:rsidR="001D31CF" w:rsidRPr="002B1E2A">
        <w:rPr>
          <w:rFonts w:ascii="Times New Roman" w:hAnsi="Times New Roman"/>
          <w:bCs/>
          <w:sz w:val="32"/>
          <w:szCs w:val="32"/>
        </w:rPr>
        <w:t>ным звеном единой стратегии государства, направленной на преодоление негативных последствий рыночных преобразований 90-х г</w:t>
      </w:r>
      <w:r w:rsidR="007C2B0C" w:rsidRPr="002B1E2A">
        <w:rPr>
          <w:rFonts w:ascii="Times New Roman" w:hAnsi="Times New Roman"/>
          <w:bCs/>
          <w:sz w:val="32"/>
          <w:szCs w:val="32"/>
        </w:rPr>
        <w:t>г.</w:t>
      </w:r>
      <w:r w:rsidR="001D31CF" w:rsidRPr="002B1E2A">
        <w:rPr>
          <w:rFonts w:ascii="Times New Roman" w:hAnsi="Times New Roman"/>
          <w:bCs/>
          <w:sz w:val="32"/>
          <w:szCs w:val="32"/>
        </w:rPr>
        <w:t xml:space="preserve"> прошлого века и ориентирующей на возрождение </w:t>
      </w:r>
      <w:r w:rsidR="007C2B0C" w:rsidRPr="002B1E2A">
        <w:rPr>
          <w:rFonts w:ascii="Times New Roman" w:hAnsi="Times New Roman"/>
          <w:bCs/>
          <w:sz w:val="32"/>
          <w:szCs w:val="32"/>
        </w:rPr>
        <w:t xml:space="preserve">аграрного сектора экономики </w:t>
      </w:r>
      <w:r w:rsidR="001D31CF" w:rsidRPr="002B1E2A">
        <w:rPr>
          <w:rFonts w:ascii="Times New Roman" w:hAnsi="Times New Roman"/>
          <w:bCs/>
          <w:sz w:val="32"/>
          <w:szCs w:val="32"/>
        </w:rPr>
        <w:t xml:space="preserve">страны. Именно преодоление отставания в применении передовых достижений науки и техники во всех сферах экономики страны создает необходимые предпосылки для обеспечения </w:t>
      </w:r>
      <w:r w:rsidR="00657C9E" w:rsidRPr="002B1E2A">
        <w:rPr>
          <w:rFonts w:ascii="Times New Roman" w:hAnsi="Times New Roman"/>
          <w:bCs/>
          <w:sz w:val="32"/>
          <w:szCs w:val="32"/>
        </w:rPr>
        <w:t xml:space="preserve">качественного </w:t>
      </w:r>
      <w:r w:rsidR="001D31CF" w:rsidRPr="002B1E2A">
        <w:rPr>
          <w:rFonts w:ascii="Times New Roman" w:hAnsi="Times New Roman"/>
          <w:bCs/>
          <w:sz w:val="32"/>
          <w:szCs w:val="32"/>
        </w:rPr>
        <w:t>рывка в развитии общества, структурны</w:t>
      </w:r>
      <w:r w:rsidR="00351682" w:rsidRPr="002B1E2A">
        <w:rPr>
          <w:rFonts w:ascii="Times New Roman" w:hAnsi="Times New Roman"/>
          <w:bCs/>
          <w:sz w:val="32"/>
          <w:szCs w:val="32"/>
        </w:rPr>
        <w:t>х</w:t>
      </w:r>
      <w:r w:rsidR="001D31CF" w:rsidRPr="002B1E2A">
        <w:rPr>
          <w:rFonts w:ascii="Times New Roman" w:hAnsi="Times New Roman"/>
          <w:bCs/>
          <w:sz w:val="32"/>
          <w:szCs w:val="32"/>
        </w:rPr>
        <w:t xml:space="preserve"> изменени</w:t>
      </w:r>
      <w:r w:rsidR="00351682" w:rsidRPr="002B1E2A">
        <w:rPr>
          <w:rFonts w:ascii="Times New Roman" w:hAnsi="Times New Roman"/>
          <w:bCs/>
          <w:sz w:val="32"/>
          <w:szCs w:val="32"/>
        </w:rPr>
        <w:t>й</w:t>
      </w:r>
      <w:r w:rsidR="001D31CF" w:rsidRPr="002B1E2A">
        <w:rPr>
          <w:rFonts w:ascii="Times New Roman" w:hAnsi="Times New Roman"/>
          <w:bCs/>
          <w:sz w:val="32"/>
          <w:szCs w:val="32"/>
        </w:rPr>
        <w:t xml:space="preserve"> в экономике и переход</w:t>
      </w:r>
      <w:r w:rsidR="00657C9E" w:rsidRPr="002B1E2A">
        <w:rPr>
          <w:rFonts w:ascii="Times New Roman" w:hAnsi="Times New Roman"/>
          <w:bCs/>
          <w:sz w:val="32"/>
          <w:szCs w:val="32"/>
        </w:rPr>
        <w:t>а</w:t>
      </w:r>
      <w:r w:rsidR="001D31CF" w:rsidRPr="002B1E2A">
        <w:rPr>
          <w:rFonts w:ascii="Times New Roman" w:hAnsi="Times New Roman"/>
          <w:bCs/>
          <w:sz w:val="32"/>
          <w:szCs w:val="32"/>
        </w:rPr>
        <w:t xml:space="preserve"> к новому технологическому укладу, что требует, в свою очередь, выявления стратегических направлений инновационного развития различных отраслей, прежде всего, связанных с </w:t>
      </w:r>
      <w:r w:rsidR="00351682" w:rsidRPr="002B1E2A">
        <w:rPr>
          <w:rFonts w:ascii="Times New Roman" w:hAnsi="Times New Roman"/>
          <w:bCs/>
          <w:sz w:val="32"/>
          <w:szCs w:val="32"/>
        </w:rPr>
        <w:t>производством сельскохозяйственной продукции, сырья и продовольствия.</w:t>
      </w:r>
    </w:p>
    <w:p w:rsidR="0090193A" w:rsidRPr="002B1E2A" w:rsidRDefault="00351682" w:rsidP="00B33761">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Сложившаяся</w:t>
      </w:r>
      <w:r w:rsidR="0090193A" w:rsidRPr="002B1E2A">
        <w:rPr>
          <w:rFonts w:ascii="Times New Roman" w:hAnsi="Times New Roman"/>
          <w:sz w:val="32"/>
          <w:szCs w:val="32"/>
        </w:rPr>
        <w:t xml:space="preserve"> в начале 90-х г</w:t>
      </w:r>
      <w:r w:rsidR="007C2B0C" w:rsidRPr="002B1E2A">
        <w:rPr>
          <w:rFonts w:ascii="Times New Roman" w:hAnsi="Times New Roman"/>
          <w:sz w:val="32"/>
          <w:szCs w:val="32"/>
        </w:rPr>
        <w:t>г.</w:t>
      </w:r>
      <w:r w:rsidR="00164E1E" w:rsidRPr="002B1E2A">
        <w:rPr>
          <w:rFonts w:ascii="Times New Roman" w:hAnsi="Times New Roman"/>
          <w:sz w:val="32"/>
          <w:szCs w:val="32"/>
        </w:rPr>
        <w:t xml:space="preserve"> </w:t>
      </w:r>
      <w:r w:rsidRPr="002B1E2A">
        <w:rPr>
          <w:rFonts w:ascii="Times New Roman" w:hAnsi="Times New Roman"/>
          <w:sz w:val="32"/>
          <w:szCs w:val="32"/>
        </w:rPr>
        <w:t>зависимость отечественного аграрного сектора экономики</w:t>
      </w:r>
      <w:r w:rsidR="00674D8B" w:rsidRPr="002B1E2A">
        <w:rPr>
          <w:rFonts w:ascii="Times New Roman" w:hAnsi="Times New Roman"/>
          <w:sz w:val="32"/>
          <w:szCs w:val="32"/>
        </w:rPr>
        <w:t xml:space="preserve"> </w:t>
      </w:r>
      <w:r w:rsidRPr="002B1E2A">
        <w:rPr>
          <w:rFonts w:ascii="Times New Roman" w:hAnsi="Times New Roman"/>
          <w:sz w:val="32"/>
          <w:szCs w:val="32"/>
        </w:rPr>
        <w:t xml:space="preserve">от импортных технологий и семян, ветеринарных препаратов, племенного материала, сельскохозяйственных машин и оборудования в последние годы стала несколько преломляться и для ускорения этого процесса необходимы институты, экономические инструменты и механизмы, ориентированные на преодоление имеющегося отставания и достижение стратегических преимуществ в </w:t>
      </w:r>
      <w:r w:rsidR="0090193A" w:rsidRPr="002B1E2A">
        <w:rPr>
          <w:rFonts w:ascii="Times New Roman" w:hAnsi="Times New Roman"/>
          <w:sz w:val="32"/>
          <w:szCs w:val="32"/>
        </w:rPr>
        <w:t>ключевых направления</w:t>
      </w:r>
      <w:r w:rsidR="00164E1E" w:rsidRPr="002B1E2A">
        <w:rPr>
          <w:rFonts w:ascii="Times New Roman" w:hAnsi="Times New Roman"/>
          <w:sz w:val="32"/>
          <w:szCs w:val="32"/>
        </w:rPr>
        <w:t>х</w:t>
      </w:r>
      <w:r w:rsidR="0090193A" w:rsidRPr="002B1E2A">
        <w:rPr>
          <w:rFonts w:ascii="Times New Roman" w:hAnsi="Times New Roman"/>
          <w:sz w:val="32"/>
          <w:szCs w:val="32"/>
        </w:rPr>
        <w:t xml:space="preserve"> инновационной политики в аграрной сфере.</w:t>
      </w:r>
    </w:p>
    <w:p w:rsidR="0010412D" w:rsidRPr="002B1E2A" w:rsidRDefault="0090193A" w:rsidP="00B33761">
      <w:pPr>
        <w:spacing w:after="0" w:line="400" w:lineRule="exact"/>
        <w:ind w:firstLine="709"/>
        <w:jc w:val="both"/>
        <w:rPr>
          <w:rFonts w:ascii="Times New Roman" w:hAnsi="Times New Roman"/>
          <w:bCs/>
          <w:sz w:val="32"/>
          <w:szCs w:val="32"/>
        </w:rPr>
      </w:pPr>
      <w:r w:rsidRPr="002B1E2A">
        <w:rPr>
          <w:rFonts w:ascii="Times New Roman" w:hAnsi="Times New Roman"/>
          <w:sz w:val="32"/>
          <w:szCs w:val="32"/>
        </w:rPr>
        <w:t>В этой связи</w:t>
      </w:r>
      <w:r w:rsidR="007C2B0C" w:rsidRPr="002B1E2A">
        <w:rPr>
          <w:rFonts w:ascii="Times New Roman" w:hAnsi="Times New Roman"/>
          <w:sz w:val="32"/>
          <w:szCs w:val="32"/>
        </w:rPr>
        <w:t xml:space="preserve"> возникает целесообразность в</w:t>
      </w:r>
      <w:r w:rsidRPr="002B1E2A">
        <w:rPr>
          <w:rFonts w:ascii="Times New Roman" w:hAnsi="Times New Roman"/>
          <w:sz w:val="32"/>
          <w:szCs w:val="32"/>
        </w:rPr>
        <w:t xml:space="preserve"> </w:t>
      </w:r>
      <w:r w:rsidR="000D0E5D" w:rsidRPr="002B1E2A">
        <w:rPr>
          <w:rFonts w:ascii="Times New Roman" w:hAnsi="Times New Roman"/>
          <w:sz w:val="32"/>
          <w:szCs w:val="32"/>
        </w:rPr>
        <w:t xml:space="preserve">новых подходах к </w:t>
      </w:r>
      <w:r w:rsidRPr="002B1E2A">
        <w:rPr>
          <w:rFonts w:ascii="Times New Roman" w:hAnsi="Times New Roman"/>
          <w:sz w:val="32"/>
          <w:szCs w:val="32"/>
        </w:rPr>
        <w:t>разработк</w:t>
      </w:r>
      <w:r w:rsidR="007C2B0C" w:rsidRPr="002B1E2A">
        <w:rPr>
          <w:rFonts w:ascii="Times New Roman" w:hAnsi="Times New Roman"/>
          <w:sz w:val="32"/>
          <w:szCs w:val="32"/>
        </w:rPr>
        <w:t>е</w:t>
      </w:r>
      <w:r w:rsidRPr="002B1E2A">
        <w:rPr>
          <w:rFonts w:ascii="Times New Roman" w:hAnsi="Times New Roman"/>
          <w:sz w:val="32"/>
          <w:szCs w:val="32"/>
        </w:rPr>
        <w:t xml:space="preserve"> стратегических направлений инновационного развития агропромышленного комплекса России</w:t>
      </w:r>
      <w:r w:rsidR="007C2B0C" w:rsidRPr="002B1E2A">
        <w:rPr>
          <w:rFonts w:ascii="Times New Roman" w:hAnsi="Times New Roman"/>
          <w:sz w:val="32"/>
          <w:szCs w:val="32"/>
        </w:rPr>
        <w:t>, что</w:t>
      </w:r>
      <w:r w:rsidR="00657C9E" w:rsidRPr="002B1E2A">
        <w:rPr>
          <w:rFonts w:ascii="Times New Roman" w:hAnsi="Times New Roman"/>
          <w:sz w:val="32"/>
          <w:szCs w:val="32"/>
        </w:rPr>
        <w:t xml:space="preserve"> требует решения многих вопросов, обусловленных несовершенством действующего законодательства в сфере использования достижений науки и техники в сельскохозяйственном </w:t>
      </w:r>
      <w:r w:rsidR="00657C9E" w:rsidRPr="002B1E2A">
        <w:rPr>
          <w:rFonts w:ascii="Times New Roman" w:hAnsi="Times New Roman"/>
          <w:sz w:val="32"/>
          <w:szCs w:val="32"/>
        </w:rPr>
        <w:lastRenderedPageBreak/>
        <w:t xml:space="preserve">производстве, недостаточным финансовым обеспечением </w:t>
      </w:r>
      <w:r w:rsidR="00DA1ADF" w:rsidRPr="002B1E2A">
        <w:rPr>
          <w:rFonts w:ascii="Times New Roman" w:hAnsi="Times New Roman"/>
          <w:sz w:val="32"/>
          <w:szCs w:val="32"/>
        </w:rPr>
        <w:t xml:space="preserve">для внедрения передовых технологий </w:t>
      </w:r>
      <w:r w:rsidR="00657C9E" w:rsidRPr="002B1E2A">
        <w:rPr>
          <w:rFonts w:ascii="Times New Roman" w:hAnsi="Times New Roman"/>
          <w:sz w:val="32"/>
          <w:szCs w:val="32"/>
        </w:rPr>
        <w:t xml:space="preserve">и необходимостью формирования </w:t>
      </w:r>
      <w:r w:rsidR="00DA1ADF" w:rsidRPr="002B1E2A">
        <w:rPr>
          <w:rFonts w:ascii="Times New Roman" w:hAnsi="Times New Roman"/>
          <w:sz w:val="32"/>
          <w:szCs w:val="32"/>
        </w:rPr>
        <w:t xml:space="preserve">соответствующих научно-технических программ развития отдельных отраслей сельского хозяйства в их диалектической взаимообусловленности и взаимосвязи, что может быть достигнуто при условии единства интересов государства и бизнеса, в том числе на основе реализации принципов партнерства.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DA1ADF" w:rsidRPr="002B1E2A">
        <w:rPr>
          <w:rFonts w:ascii="Times New Roman" w:hAnsi="Times New Roman"/>
          <w:sz w:val="32"/>
          <w:szCs w:val="32"/>
        </w:rPr>
        <w:t xml:space="preserve">Более того, </w:t>
      </w:r>
      <w:r w:rsidR="0091773F" w:rsidRPr="002B1E2A">
        <w:rPr>
          <w:rFonts w:ascii="Times New Roman" w:hAnsi="Times New Roman"/>
          <w:sz w:val="32"/>
          <w:szCs w:val="32"/>
        </w:rPr>
        <w:t xml:space="preserve">для достижения действенных результатов при переходе на новый технологический уклад чрезвычайно важна синхронизация стратегических направлений развития АПК со стратегиями развития других отраслей народнохозяйственного комплекса, прежде всего, </w:t>
      </w:r>
      <w:r w:rsidR="00154019" w:rsidRPr="002B1E2A">
        <w:rPr>
          <w:rFonts w:ascii="Times New Roman" w:hAnsi="Times New Roman"/>
          <w:sz w:val="32"/>
          <w:szCs w:val="32"/>
        </w:rPr>
        <w:t xml:space="preserve">Стратегией научно-технического развития России и иными направлениями, вытекающими из Стратегии </w:t>
      </w:r>
      <w:r w:rsidR="007C2B0C" w:rsidRPr="002B1E2A">
        <w:rPr>
          <w:rFonts w:ascii="Times New Roman" w:hAnsi="Times New Roman"/>
          <w:sz w:val="32"/>
          <w:szCs w:val="32"/>
        </w:rPr>
        <w:t>социально-экономического</w:t>
      </w:r>
      <w:r w:rsidR="00154019" w:rsidRPr="002B1E2A">
        <w:rPr>
          <w:rFonts w:ascii="Times New Roman" w:hAnsi="Times New Roman"/>
          <w:sz w:val="32"/>
          <w:szCs w:val="32"/>
        </w:rPr>
        <w:t xml:space="preserve"> развития страны</w:t>
      </w:r>
      <w:r w:rsidR="0091773F" w:rsidRPr="002B1E2A">
        <w:rPr>
          <w:rFonts w:ascii="Times New Roman" w:hAnsi="Times New Roman"/>
          <w:sz w:val="32"/>
          <w:szCs w:val="32"/>
        </w:rPr>
        <w:t xml:space="preserve">. </w:t>
      </w:r>
    </w:p>
    <w:p w:rsidR="00CE6714" w:rsidRPr="002B1E2A" w:rsidRDefault="00CE6714" w:rsidP="004477BA">
      <w:pPr>
        <w:pStyle w:val="a6"/>
        <w:spacing w:after="0" w:line="400" w:lineRule="exact"/>
        <w:ind w:firstLine="720"/>
        <w:jc w:val="both"/>
        <w:rPr>
          <w:rFonts w:ascii="Times New Roman" w:hAnsi="Times New Roman"/>
          <w:sz w:val="32"/>
          <w:szCs w:val="32"/>
        </w:rPr>
      </w:pPr>
      <w:r w:rsidRPr="002B1E2A">
        <w:rPr>
          <w:rFonts w:ascii="Times New Roman" w:hAnsi="Times New Roman"/>
          <w:sz w:val="32"/>
          <w:szCs w:val="32"/>
        </w:rPr>
        <w:t>Реализация</w:t>
      </w:r>
      <w:r w:rsidR="00A85267" w:rsidRPr="002B1E2A">
        <w:rPr>
          <w:rFonts w:ascii="Times New Roman" w:hAnsi="Times New Roman"/>
          <w:sz w:val="32"/>
          <w:szCs w:val="32"/>
        </w:rPr>
        <w:t xml:space="preserve"> </w:t>
      </w:r>
      <w:r w:rsidRPr="002B1E2A">
        <w:rPr>
          <w:rFonts w:ascii="Times New Roman" w:hAnsi="Times New Roman"/>
          <w:sz w:val="32"/>
          <w:szCs w:val="32"/>
        </w:rPr>
        <w:t>основных</w:t>
      </w:r>
      <w:r w:rsidR="00A85267" w:rsidRPr="002B1E2A">
        <w:rPr>
          <w:rFonts w:ascii="Times New Roman" w:hAnsi="Times New Roman"/>
          <w:sz w:val="32"/>
          <w:szCs w:val="32"/>
        </w:rPr>
        <w:t xml:space="preserve"> </w:t>
      </w:r>
      <w:r w:rsidRPr="002B1E2A">
        <w:rPr>
          <w:rFonts w:ascii="Times New Roman" w:hAnsi="Times New Roman"/>
          <w:sz w:val="32"/>
          <w:szCs w:val="32"/>
        </w:rPr>
        <w:t>концептуальных положений по формированию стратегических направлений инновационного развития АПК России на период до 203</w:t>
      </w:r>
      <w:r w:rsidR="00E974D1" w:rsidRPr="002B1E2A">
        <w:rPr>
          <w:rFonts w:ascii="Times New Roman" w:hAnsi="Times New Roman"/>
          <w:sz w:val="32"/>
          <w:szCs w:val="32"/>
        </w:rPr>
        <w:t>5г.</w:t>
      </w:r>
      <w:r w:rsidRPr="002B1E2A">
        <w:rPr>
          <w:rFonts w:ascii="Times New Roman" w:hAnsi="Times New Roman"/>
          <w:sz w:val="32"/>
          <w:szCs w:val="32"/>
        </w:rPr>
        <w:t xml:space="preserve"> позволит</w:t>
      </w:r>
      <w:r w:rsidR="00A85267" w:rsidRPr="002B1E2A">
        <w:rPr>
          <w:rFonts w:ascii="Times New Roman" w:hAnsi="Times New Roman"/>
          <w:sz w:val="32"/>
          <w:szCs w:val="32"/>
        </w:rPr>
        <w:t xml:space="preserve"> </w:t>
      </w:r>
      <w:r w:rsidRPr="002B1E2A">
        <w:rPr>
          <w:rFonts w:ascii="Times New Roman" w:hAnsi="Times New Roman"/>
          <w:sz w:val="32"/>
          <w:szCs w:val="32"/>
        </w:rPr>
        <w:t>осуществить планомерную трансформацию государственной инновационной</w:t>
      </w:r>
      <w:r w:rsidR="00A85267" w:rsidRPr="002B1E2A">
        <w:rPr>
          <w:rFonts w:ascii="Times New Roman" w:hAnsi="Times New Roman"/>
          <w:sz w:val="32"/>
          <w:szCs w:val="32"/>
        </w:rPr>
        <w:t xml:space="preserve"> </w:t>
      </w:r>
      <w:r w:rsidRPr="002B1E2A">
        <w:rPr>
          <w:rFonts w:ascii="Times New Roman" w:hAnsi="Times New Roman"/>
          <w:sz w:val="32"/>
          <w:szCs w:val="32"/>
        </w:rPr>
        <w:t>политики в АПК и обеспечить ускорение научно-технического прогресса и</w:t>
      </w:r>
      <w:r w:rsidR="00A85267" w:rsidRPr="002B1E2A">
        <w:rPr>
          <w:rFonts w:ascii="Times New Roman" w:hAnsi="Times New Roman"/>
          <w:sz w:val="32"/>
          <w:szCs w:val="32"/>
        </w:rPr>
        <w:t xml:space="preserve"> </w:t>
      </w:r>
      <w:r w:rsidRPr="002B1E2A">
        <w:rPr>
          <w:rFonts w:ascii="Times New Roman" w:hAnsi="Times New Roman"/>
          <w:sz w:val="32"/>
          <w:szCs w:val="32"/>
        </w:rPr>
        <w:t>активизацию</w:t>
      </w:r>
      <w:r w:rsidR="00A85267" w:rsidRPr="002B1E2A">
        <w:rPr>
          <w:rFonts w:ascii="Times New Roman" w:hAnsi="Times New Roman"/>
          <w:sz w:val="32"/>
          <w:szCs w:val="32"/>
        </w:rPr>
        <w:t xml:space="preserve"> </w:t>
      </w:r>
      <w:r w:rsidRPr="002B1E2A">
        <w:rPr>
          <w:rFonts w:ascii="Times New Roman" w:hAnsi="Times New Roman"/>
          <w:sz w:val="32"/>
          <w:szCs w:val="32"/>
        </w:rPr>
        <w:t>инновационных</w:t>
      </w:r>
      <w:r w:rsidR="00A85267" w:rsidRPr="002B1E2A">
        <w:rPr>
          <w:rFonts w:ascii="Times New Roman" w:hAnsi="Times New Roman"/>
          <w:sz w:val="32"/>
          <w:szCs w:val="32"/>
        </w:rPr>
        <w:t xml:space="preserve"> </w:t>
      </w:r>
      <w:r w:rsidRPr="002B1E2A">
        <w:rPr>
          <w:rFonts w:ascii="Times New Roman" w:hAnsi="Times New Roman"/>
          <w:sz w:val="32"/>
          <w:szCs w:val="32"/>
        </w:rPr>
        <w:t>процессов</w:t>
      </w:r>
      <w:r w:rsidR="00A85267" w:rsidRPr="002B1E2A">
        <w:rPr>
          <w:rFonts w:ascii="Times New Roman" w:hAnsi="Times New Roman"/>
          <w:sz w:val="32"/>
          <w:szCs w:val="32"/>
        </w:rPr>
        <w:t xml:space="preserve"> </w:t>
      </w:r>
      <w:r w:rsidRPr="002B1E2A">
        <w:rPr>
          <w:rFonts w:ascii="Times New Roman" w:hAnsi="Times New Roman"/>
          <w:sz w:val="32"/>
          <w:szCs w:val="32"/>
        </w:rPr>
        <w:t>в</w:t>
      </w:r>
      <w:r w:rsidR="00A85267" w:rsidRPr="002B1E2A">
        <w:rPr>
          <w:rFonts w:ascii="Times New Roman" w:hAnsi="Times New Roman"/>
          <w:sz w:val="32"/>
          <w:szCs w:val="32"/>
        </w:rPr>
        <w:t xml:space="preserve"> </w:t>
      </w:r>
      <w:r w:rsidRPr="002B1E2A">
        <w:rPr>
          <w:rFonts w:ascii="Times New Roman" w:hAnsi="Times New Roman"/>
          <w:sz w:val="32"/>
          <w:szCs w:val="32"/>
        </w:rPr>
        <w:t>аграрном</w:t>
      </w:r>
      <w:r w:rsidR="00A85267" w:rsidRPr="002B1E2A">
        <w:rPr>
          <w:rFonts w:ascii="Times New Roman" w:hAnsi="Times New Roman"/>
          <w:sz w:val="32"/>
          <w:szCs w:val="32"/>
        </w:rPr>
        <w:t xml:space="preserve"> </w:t>
      </w:r>
      <w:r w:rsidRPr="002B1E2A">
        <w:rPr>
          <w:rFonts w:ascii="Times New Roman" w:hAnsi="Times New Roman"/>
          <w:sz w:val="32"/>
          <w:szCs w:val="32"/>
        </w:rPr>
        <w:t>секторе</w:t>
      </w:r>
      <w:r w:rsidR="00A85267" w:rsidRPr="002B1E2A">
        <w:rPr>
          <w:rFonts w:ascii="Times New Roman" w:hAnsi="Times New Roman"/>
          <w:sz w:val="32"/>
          <w:szCs w:val="32"/>
        </w:rPr>
        <w:t xml:space="preserve"> </w:t>
      </w:r>
      <w:r w:rsidRPr="002B1E2A">
        <w:rPr>
          <w:rFonts w:ascii="Times New Roman" w:hAnsi="Times New Roman"/>
          <w:sz w:val="32"/>
          <w:szCs w:val="32"/>
        </w:rPr>
        <w:t>экономики.</w:t>
      </w:r>
      <w:r w:rsidR="00A85267" w:rsidRPr="002B1E2A">
        <w:rPr>
          <w:rFonts w:ascii="Times New Roman" w:hAnsi="Times New Roman"/>
          <w:sz w:val="32"/>
          <w:szCs w:val="32"/>
        </w:rPr>
        <w:t xml:space="preserve"> </w:t>
      </w:r>
      <w:r w:rsidRPr="002B1E2A">
        <w:rPr>
          <w:rFonts w:ascii="Times New Roman" w:hAnsi="Times New Roman"/>
          <w:sz w:val="32"/>
          <w:szCs w:val="32"/>
        </w:rPr>
        <w:t>Выполненное исследование будет способствовать приданию инновационного</w:t>
      </w:r>
      <w:r w:rsidR="00A85267" w:rsidRPr="002B1E2A">
        <w:rPr>
          <w:rFonts w:ascii="Times New Roman" w:hAnsi="Times New Roman"/>
          <w:sz w:val="32"/>
          <w:szCs w:val="32"/>
        </w:rPr>
        <w:t xml:space="preserve"> </w:t>
      </w:r>
      <w:r w:rsidRPr="002B1E2A">
        <w:rPr>
          <w:rFonts w:ascii="Times New Roman" w:hAnsi="Times New Roman"/>
          <w:sz w:val="32"/>
          <w:szCs w:val="32"/>
        </w:rPr>
        <w:t>практико-ориентированного направления аграрным научным исследованиям, что позволит обеспечить эффективное развитие инновационной деятельности в</w:t>
      </w:r>
      <w:r w:rsidR="00A85267" w:rsidRPr="002B1E2A">
        <w:rPr>
          <w:rFonts w:ascii="Times New Roman" w:hAnsi="Times New Roman"/>
          <w:sz w:val="32"/>
          <w:szCs w:val="32"/>
        </w:rPr>
        <w:t xml:space="preserve"> </w:t>
      </w:r>
      <w:r w:rsidRPr="002B1E2A">
        <w:rPr>
          <w:rFonts w:ascii="Times New Roman" w:hAnsi="Times New Roman"/>
          <w:sz w:val="32"/>
          <w:szCs w:val="32"/>
        </w:rPr>
        <w:t>АПК, успешное и целенаправленное функционирование аграрной науки и</w:t>
      </w:r>
      <w:r w:rsidR="00A85267" w:rsidRPr="002B1E2A">
        <w:rPr>
          <w:rFonts w:ascii="Times New Roman" w:hAnsi="Times New Roman"/>
          <w:sz w:val="32"/>
          <w:szCs w:val="32"/>
        </w:rPr>
        <w:t xml:space="preserve"> </w:t>
      </w:r>
      <w:r w:rsidRPr="002B1E2A">
        <w:rPr>
          <w:rFonts w:ascii="Times New Roman" w:hAnsi="Times New Roman"/>
          <w:sz w:val="32"/>
          <w:szCs w:val="32"/>
        </w:rPr>
        <w:t>внедрение</w:t>
      </w:r>
      <w:r w:rsidR="00A85267" w:rsidRPr="002B1E2A">
        <w:rPr>
          <w:rFonts w:ascii="Times New Roman" w:hAnsi="Times New Roman"/>
          <w:sz w:val="32"/>
          <w:szCs w:val="32"/>
        </w:rPr>
        <w:t xml:space="preserve"> </w:t>
      </w:r>
      <w:r w:rsidRPr="002B1E2A">
        <w:rPr>
          <w:rFonts w:ascii="Times New Roman" w:hAnsi="Times New Roman"/>
          <w:sz w:val="32"/>
          <w:szCs w:val="32"/>
        </w:rPr>
        <w:t>ее</w:t>
      </w:r>
      <w:r w:rsidR="00A85267" w:rsidRPr="002B1E2A">
        <w:rPr>
          <w:rFonts w:ascii="Times New Roman" w:hAnsi="Times New Roman"/>
          <w:sz w:val="32"/>
          <w:szCs w:val="32"/>
        </w:rPr>
        <w:t xml:space="preserve"> </w:t>
      </w:r>
      <w:r w:rsidRPr="002B1E2A">
        <w:rPr>
          <w:rFonts w:ascii="Times New Roman" w:hAnsi="Times New Roman"/>
          <w:sz w:val="32"/>
          <w:szCs w:val="32"/>
        </w:rPr>
        <w:t>достижений в производство.</w:t>
      </w:r>
    </w:p>
    <w:p w:rsidR="00B13282" w:rsidRPr="002B1E2A" w:rsidRDefault="00CE6714" w:rsidP="00D736A1">
      <w:pPr>
        <w:pStyle w:val="a6"/>
        <w:spacing w:after="0" w:line="380" w:lineRule="exact"/>
        <w:ind w:firstLine="709"/>
        <w:jc w:val="both"/>
        <w:rPr>
          <w:rFonts w:ascii="Times New Roman" w:hAnsi="Times New Roman"/>
          <w:sz w:val="32"/>
          <w:szCs w:val="32"/>
        </w:rPr>
      </w:pPr>
      <w:r w:rsidRPr="002B1E2A">
        <w:rPr>
          <w:rFonts w:ascii="Times New Roman" w:hAnsi="Times New Roman"/>
          <w:sz w:val="32"/>
          <w:szCs w:val="32"/>
        </w:rPr>
        <w:t>Кроме</w:t>
      </w:r>
      <w:r w:rsidR="00A85267" w:rsidRPr="002B1E2A">
        <w:rPr>
          <w:rFonts w:ascii="Times New Roman" w:hAnsi="Times New Roman"/>
          <w:sz w:val="32"/>
          <w:szCs w:val="32"/>
        </w:rPr>
        <w:t xml:space="preserve"> </w:t>
      </w:r>
      <w:r w:rsidRPr="002B1E2A">
        <w:rPr>
          <w:rFonts w:ascii="Times New Roman" w:hAnsi="Times New Roman"/>
          <w:sz w:val="32"/>
          <w:szCs w:val="32"/>
        </w:rPr>
        <w:t>того,</w:t>
      </w:r>
      <w:r w:rsidR="00A85267" w:rsidRPr="002B1E2A">
        <w:rPr>
          <w:rFonts w:ascii="Times New Roman" w:hAnsi="Times New Roman"/>
          <w:sz w:val="32"/>
          <w:szCs w:val="32"/>
        </w:rPr>
        <w:t xml:space="preserve"> </w:t>
      </w:r>
      <w:r w:rsidRPr="002B1E2A">
        <w:rPr>
          <w:rFonts w:ascii="Times New Roman" w:hAnsi="Times New Roman"/>
          <w:sz w:val="32"/>
          <w:szCs w:val="32"/>
        </w:rPr>
        <w:t>необходимо</w:t>
      </w:r>
      <w:r w:rsidR="00A85267" w:rsidRPr="002B1E2A">
        <w:rPr>
          <w:rFonts w:ascii="Times New Roman" w:hAnsi="Times New Roman"/>
          <w:sz w:val="32"/>
          <w:szCs w:val="32"/>
        </w:rPr>
        <w:t xml:space="preserve"> </w:t>
      </w:r>
      <w:r w:rsidRPr="002B1E2A">
        <w:rPr>
          <w:rFonts w:ascii="Times New Roman" w:hAnsi="Times New Roman"/>
          <w:sz w:val="32"/>
          <w:szCs w:val="32"/>
        </w:rPr>
        <w:t>отметить,</w:t>
      </w:r>
      <w:r w:rsidR="00A85267" w:rsidRPr="002B1E2A">
        <w:rPr>
          <w:rFonts w:ascii="Times New Roman" w:hAnsi="Times New Roman"/>
          <w:sz w:val="32"/>
          <w:szCs w:val="32"/>
        </w:rPr>
        <w:t xml:space="preserve"> </w:t>
      </w:r>
      <w:r w:rsidRPr="002B1E2A">
        <w:rPr>
          <w:rFonts w:ascii="Times New Roman" w:hAnsi="Times New Roman"/>
          <w:sz w:val="32"/>
          <w:szCs w:val="32"/>
        </w:rPr>
        <w:t>что</w:t>
      </w:r>
      <w:r w:rsidR="00A85267" w:rsidRPr="002B1E2A">
        <w:rPr>
          <w:rFonts w:ascii="Times New Roman" w:hAnsi="Times New Roman"/>
          <w:sz w:val="32"/>
          <w:szCs w:val="32"/>
        </w:rPr>
        <w:t xml:space="preserve"> </w:t>
      </w:r>
      <w:r w:rsidRPr="002B1E2A">
        <w:rPr>
          <w:rFonts w:ascii="Times New Roman" w:hAnsi="Times New Roman"/>
          <w:sz w:val="32"/>
          <w:szCs w:val="32"/>
        </w:rPr>
        <w:t>перечень</w:t>
      </w:r>
      <w:r w:rsidR="00A85267" w:rsidRPr="002B1E2A">
        <w:rPr>
          <w:rFonts w:ascii="Times New Roman" w:hAnsi="Times New Roman"/>
          <w:sz w:val="32"/>
          <w:szCs w:val="32"/>
        </w:rPr>
        <w:t xml:space="preserve"> </w:t>
      </w:r>
      <w:r w:rsidRPr="002B1E2A">
        <w:rPr>
          <w:rFonts w:ascii="Times New Roman" w:hAnsi="Times New Roman"/>
          <w:sz w:val="32"/>
          <w:szCs w:val="32"/>
        </w:rPr>
        <w:t>затронутых</w:t>
      </w:r>
      <w:r w:rsidR="00A85267" w:rsidRPr="002B1E2A">
        <w:rPr>
          <w:rFonts w:ascii="Times New Roman" w:hAnsi="Times New Roman"/>
          <w:sz w:val="32"/>
          <w:szCs w:val="32"/>
        </w:rPr>
        <w:t xml:space="preserve"> </w:t>
      </w:r>
      <w:r w:rsidRPr="002B1E2A">
        <w:rPr>
          <w:rFonts w:ascii="Times New Roman" w:hAnsi="Times New Roman"/>
          <w:sz w:val="32"/>
          <w:szCs w:val="32"/>
        </w:rPr>
        <w:t>вопросов будет изменяться</w:t>
      </w:r>
      <w:r w:rsidR="00A85267" w:rsidRPr="002B1E2A">
        <w:rPr>
          <w:rFonts w:ascii="Times New Roman" w:hAnsi="Times New Roman"/>
          <w:sz w:val="32"/>
          <w:szCs w:val="32"/>
        </w:rPr>
        <w:t xml:space="preserve"> </w:t>
      </w:r>
      <w:r w:rsidRPr="002B1E2A">
        <w:rPr>
          <w:rFonts w:ascii="Times New Roman" w:hAnsi="Times New Roman"/>
          <w:sz w:val="32"/>
          <w:szCs w:val="32"/>
        </w:rPr>
        <w:t>и</w:t>
      </w:r>
      <w:r w:rsidR="00A85267" w:rsidRPr="002B1E2A">
        <w:rPr>
          <w:rFonts w:ascii="Times New Roman" w:hAnsi="Times New Roman"/>
          <w:sz w:val="32"/>
          <w:szCs w:val="32"/>
        </w:rPr>
        <w:t xml:space="preserve"> </w:t>
      </w:r>
      <w:r w:rsidRPr="002B1E2A">
        <w:rPr>
          <w:rFonts w:ascii="Times New Roman" w:hAnsi="Times New Roman"/>
          <w:sz w:val="32"/>
          <w:szCs w:val="32"/>
        </w:rPr>
        <w:t>совершенствоваться</w:t>
      </w:r>
      <w:r w:rsidR="00A85267" w:rsidRPr="002B1E2A">
        <w:rPr>
          <w:rFonts w:ascii="Times New Roman" w:hAnsi="Times New Roman"/>
          <w:sz w:val="32"/>
          <w:szCs w:val="32"/>
        </w:rPr>
        <w:t xml:space="preserve"> </w:t>
      </w:r>
      <w:r w:rsidRPr="002B1E2A">
        <w:rPr>
          <w:rFonts w:ascii="Times New Roman" w:hAnsi="Times New Roman"/>
          <w:sz w:val="32"/>
          <w:szCs w:val="32"/>
        </w:rPr>
        <w:t>в</w:t>
      </w:r>
      <w:r w:rsidR="00A85267" w:rsidRPr="002B1E2A">
        <w:rPr>
          <w:rFonts w:ascii="Times New Roman" w:hAnsi="Times New Roman"/>
          <w:sz w:val="32"/>
          <w:szCs w:val="32"/>
        </w:rPr>
        <w:t xml:space="preserve"> </w:t>
      </w:r>
      <w:r w:rsidRPr="002B1E2A">
        <w:rPr>
          <w:rFonts w:ascii="Times New Roman" w:hAnsi="Times New Roman"/>
          <w:sz w:val="32"/>
          <w:szCs w:val="32"/>
        </w:rPr>
        <w:t>связи с меняющимися условиями (вызовами) как в стране, так и</w:t>
      </w:r>
      <w:r w:rsidR="00A85267" w:rsidRPr="002B1E2A">
        <w:rPr>
          <w:rFonts w:ascii="Times New Roman" w:hAnsi="Times New Roman"/>
          <w:sz w:val="32"/>
          <w:szCs w:val="32"/>
        </w:rPr>
        <w:t xml:space="preserve"> </w:t>
      </w:r>
      <w:r w:rsidRPr="002B1E2A">
        <w:rPr>
          <w:rFonts w:ascii="Times New Roman" w:hAnsi="Times New Roman"/>
          <w:sz w:val="32"/>
          <w:szCs w:val="32"/>
        </w:rPr>
        <w:t>мире.</w:t>
      </w:r>
      <w:r w:rsidR="00A85267" w:rsidRPr="002B1E2A">
        <w:rPr>
          <w:rFonts w:ascii="Times New Roman" w:hAnsi="Times New Roman"/>
          <w:sz w:val="32"/>
          <w:szCs w:val="32"/>
        </w:rPr>
        <w:t xml:space="preserve"> </w:t>
      </w:r>
      <w:r w:rsidRPr="002B1E2A">
        <w:rPr>
          <w:rFonts w:ascii="Times New Roman" w:hAnsi="Times New Roman"/>
          <w:sz w:val="32"/>
          <w:szCs w:val="32"/>
        </w:rPr>
        <w:t>В этой связи,</w:t>
      </w:r>
      <w:r w:rsidR="00A85267" w:rsidRPr="002B1E2A">
        <w:rPr>
          <w:rFonts w:ascii="Times New Roman" w:hAnsi="Times New Roman"/>
          <w:sz w:val="32"/>
          <w:szCs w:val="32"/>
        </w:rPr>
        <w:t xml:space="preserve"> </w:t>
      </w:r>
      <w:r w:rsidRPr="002B1E2A">
        <w:rPr>
          <w:rFonts w:ascii="Times New Roman" w:hAnsi="Times New Roman"/>
          <w:sz w:val="32"/>
          <w:szCs w:val="32"/>
        </w:rPr>
        <w:t>появляется необходимость в продолжении исследований</w:t>
      </w:r>
      <w:r w:rsidR="00A85267" w:rsidRPr="002B1E2A">
        <w:rPr>
          <w:rFonts w:ascii="Times New Roman" w:hAnsi="Times New Roman"/>
          <w:sz w:val="32"/>
          <w:szCs w:val="32"/>
        </w:rPr>
        <w:t xml:space="preserve"> </w:t>
      </w:r>
      <w:r w:rsidRPr="002B1E2A">
        <w:rPr>
          <w:rFonts w:ascii="Times New Roman" w:hAnsi="Times New Roman"/>
          <w:sz w:val="32"/>
          <w:szCs w:val="32"/>
        </w:rPr>
        <w:t>в этом направлении и, в частности, – разработки Стратегии инновационного</w:t>
      </w:r>
      <w:r w:rsidR="00A85267" w:rsidRPr="002B1E2A">
        <w:rPr>
          <w:rFonts w:ascii="Times New Roman" w:hAnsi="Times New Roman"/>
          <w:sz w:val="32"/>
          <w:szCs w:val="32"/>
        </w:rPr>
        <w:t xml:space="preserve"> </w:t>
      </w:r>
      <w:r w:rsidRPr="002B1E2A">
        <w:rPr>
          <w:rFonts w:ascii="Times New Roman" w:hAnsi="Times New Roman"/>
          <w:sz w:val="32"/>
          <w:szCs w:val="32"/>
        </w:rPr>
        <w:t>развития</w:t>
      </w:r>
      <w:r w:rsidR="00A85267" w:rsidRPr="002B1E2A">
        <w:rPr>
          <w:rFonts w:ascii="Times New Roman" w:hAnsi="Times New Roman"/>
          <w:sz w:val="32"/>
          <w:szCs w:val="32"/>
        </w:rPr>
        <w:t xml:space="preserve"> </w:t>
      </w:r>
      <w:r w:rsidRPr="002B1E2A">
        <w:rPr>
          <w:rFonts w:ascii="Times New Roman" w:hAnsi="Times New Roman"/>
          <w:sz w:val="32"/>
          <w:szCs w:val="32"/>
        </w:rPr>
        <w:t>АПК</w:t>
      </w:r>
      <w:r w:rsidR="00A85267" w:rsidRPr="002B1E2A">
        <w:rPr>
          <w:rFonts w:ascii="Times New Roman" w:hAnsi="Times New Roman"/>
          <w:sz w:val="32"/>
          <w:szCs w:val="32"/>
        </w:rPr>
        <w:t xml:space="preserve"> </w:t>
      </w:r>
      <w:r w:rsidRPr="002B1E2A">
        <w:rPr>
          <w:rFonts w:ascii="Times New Roman" w:hAnsi="Times New Roman"/>
          <w:sz w:val="32"/>
          <w:szCs w:val="32"/>
        </w:rPr>
        <w:t>России</w:t>
      </w:r>
      <w:r w:rsidR="00A85267" w:rsidRPr="002B1E2A">
        <w:rPr>
          <w:rFonts w:ascii="Times New Roman" w:hAnsi="Times New Roman"/>
          <w:sz w:val="32"/>
          <w:szCs w:val="32"/>
        </w:rPr>
        <w:t xml:space="preserve"> </w:t>
      </w:r>
      <w:r w:rsidRPr="002B1E2A">
        <w:rPr>
          <w:rFonts w:ascii="Times New Roman" w:hAnsi="Times New Roman"/>
          <w:sz w:val="32"/>
          <w:szCs w:val="32"/>
        </w:rPr>
        <w:t>на</w:t>
      </w:r>
      <w:r w:rsidR="00A85267" w:rsidRPr="002B1E2A">
        <w:rPr>
          <w:rFonts w:ascii="Times New Roman" w:hAnsi="Times New Roman"/>
          <w:sz w:val="32"/>
          <w:szCs w:val="32"/>
        </w:rPr>
        <w:t xml:space="preserve"> </w:t>
      </w:r>
      <w:r w:rsidRPr="002B1E2A">
        <w:rPr>
          <w:rFonts w:ascii="Times New Roman" w:hAnsi="Times New Roman"/>
          <w:sz w:val="32"/>
          <w:szCs w:val="32"/>
        </w:rPr>
        <w:lastRenderedPageBreak/>
        <w:t>ближайшую</w:t>
      </w:r>
      <w:r w:rsidR="00A85267" w:rsidRPr="002B1E2A">
        <w:rPr>
          <w:rFonts w:ascii="Times New Roman" w:hAnsi="Times New Roman"/>
          <w:sz w:val="32"/>
          <w:szCs w:val="32"/>
        </w:rPr>
        <w:t xml:space="preserve"> </w:t>
      </w:r>
      <w:r w:rsidRPr="002B1E2A">
        <w:rPr>
          <w:rFonts w:ascii="Times New Roman" w:hAnsi="Times New Roman"/>
          <w:sz w:val="32"/>
          <w:szCs w:val="32"/>
        </w:rPr>
        <w:t>и</w:t>
      </w:r>
      <w:r w:rsidR="00A85267" w:rsidRPr="002B1E2A">
        <w:rPr>
          <w:rFonts w:ascii="Times New Roman" w:hAnsi="Times New Roman"/>
          <w:sz w:val="32"/>
          <w:szCs w:val="32"/>
        </w:rPr>
        <w:t xml:space="preserve"> </w:t>
      </w:r>
      <w:r w:rsidRPr="002B1E2A">
        <w:rPr>
          <w:rFonts w:ascii="Times New Roman" w:hAnsi="Times New Roman"/>
          <w:sz w:val="32"/>
          <w:szCs w:val="32"/>
        </w:rPr>
        <w:t>отдаленную</w:t>
      </w:r>
      <w:r w:rsidR="00A85267" w:rsidRPr="002B1E2A">
        <w:rPr>
          <w:rFonts w:ascii="Times New Roman" w:hAnsi="Times New Roman"/>
          <w:sz w:val="32"/>
          <w:szCs w:val="32"/>
        </w:rPr>
        <w:t xml:space="preserve"> </w:t>
      </w:r>
      <w:r w:rsidRPr="002B1E2A">
        <w:rPr>
          <w:rFonts w:ascii="Times New Roman" w:hAnsi="Times New Roman"/>
          <w:sz w:val="32"/>
          <w:szCs w:val="32"/>
        </w:rPr>
        <w:t>перспективы</w:t>
      </w:r>
      <w:r w:rsidR="00A85267" w:rsidRPr="002B1E2A">
        <w:rPr>
          <w:rFonts w:ascii="Times New Roman" w:hAnsi="Times New Roman"/>
          <w:sz w:val="32"/>
          <w:szCs w:val="32"/>
        </w:rPr>
        <w:t xml:space="preserve"> </w:t>
      </w:r>
      <w:r w:rsidRPr="002B1E2A">
        <w:rPr>
          <w:rFonts w:ascii="Times New Roman" w:hAnsi="Times New Roman"/>
          <w:sz w:val="32"/>
          <w:szCs w:val="32"/>
        </w:rPr>
        <w:t>в</w:t>
      </w:r>
      <w:r w:rsidR="00A85267" w:rsidRPr="002B1E2A">
        <w:rPr>
          <w:rFonts w:ascii="Times New Roman" w:hAnsi="Times New Roman"/>
          <w:sz w:val="32"/>
          <w:szCs w:val="32"/>
        </w:rPr>
        <w:t xml:space="preserve"> </w:t>
      </w:r>
      <w:r w:rsidRPr="002B1E2A">
        <w:rPr>
          <w:rFonts w:ascii="Times New Roman" w:hAnsi="Times New Roman"/>
          <w:sz w:val="32"/>
          <w:szCs w:val="32"/>
        </w:rPr>
        <w:t>соответствии</w:t>
      </w:r>
      <w:r w:rsidR="00A85267" w:rsidRPr="002B1E2A">
        <w:rPr>
          <w:rFonts w:ascii="Times New Roman" w:hAnsi="Times New Roman"/>
          <w:sz w:val="32"/>
          <w:szCs w:val="32"/>
        </w:rPr>
        <w:t xml:space="preserve"> </w:t>
      </w:r>
      <w:r w:rsidRPr="002B1E2A">
        <w:rPr>
          <w:rFonts w:ascii="Times New Roman" w:hAnsi="Times New Roman"/>
          <w:sz w:val="32"/>
          <w:szCs w:val="32"/>
        </w:rPr>
        <w:t>с</w:t>
      </w:r>
      <w:r w:rsidR="00A85267" w:rsidRPr="002B1E2A">
        <w:rPr>
          <w:rFonts w:ascii="Times New Roman" w:hAnsi="Times New Roman"/>
          <w:sz w:val="32"/>
          <w:szCs w:val="32"/>
        </w:rPr>
        <w:t xml:space="preserve"> </w:t>
      </w:r>
      <w:r w:rsidRPr="002B1E2A">
        <w:rPr>
          <w:rFonts w:ascii="Times New Roman" w:hAnsi="Times New Roman"/>
          <w:sz w:val="32"/>
          <w:szCs w:val="32"/>
        </w:rPr>
        <w:t>Программой</w:t>
      </w:r>
      <w:r w:rsidR="00A85267" w:rsidRPr="002B1E2A">
        <w:rPr>
          <w:rFonts w:ascii="Times New Roman" w:hAnsi="Times New Roman"/>
          <w:sz w:val="32"/>
          <w:szCs w:val="32"/>
        </w:rPr>
        <w:t xml:space="preserve"> </w:t>
      </w:r>
      <w:r w:rsidRPr="002B1E2A">
        <w:rPr>
          <w:rFonts w:ascii="Times New Roman" w:hAnsi="Times New Roman"/>
          <w:sz w:val="32"/>
          <w:szCs w:val="32"/>
        </w:rPr>
        <w:t>фундаментальных</w:t>
      </w:r>
      <w:r w:rsidR="00A85267" w:rsidRPr="002B1E2A">
        <w:rPr>
          <w:rFonts w:ascii="Times New Roman" w:hAnsi="Times New Roman"/>
          <w:sz w:val="32"/>
          <w:szCs w:val="32"/>
        </w:rPr>
        <w:t xml:space="preserve"> </w:t>
      </w:r>
      <w:r w:rsidRPr="002B1E2A">
        <w:rPr>
          <w:rFonts w:ascii="Times New Roman" w:hAnsi="Times New Roman"/>
          <w:sz w:val="32"/>
          <w:szCs w:val="32"/>
        </w:rPr>
        <w:t>научных</w:t>
      </w:r>
      <w:r w:rsidR="00A85267" w:rsidRPr="002B1E2A">
        <w:rPr>
          <w:rFonts w:ascii="Times New Roman" w:hAnsi="Times New Roman"/>
          <w:sz w:val="32"/>
          <w:szCs w:val="32"/>
        </w:rPr>
        <w:t xml:space="preserve"> </w:t>
      </w:r>
      <w:r w:rsidRPr="002B1E2A">
        <w:rPr>
          <w:rFonts w:ascii="Times New Roman" w:hAnsi="Times New Roman"/>
          <w:sz w:val="32"/>
          <w:szCs w:val="32"/>
        </w:rPr>
        <w:t>исследований</w:t>
      </w:r>
      <w:r w:rsidR="00A85267" w:rsidRPr="002B1E2A">
        <w:rPr>
          <w:rFonts w:ascii="Times New Roman" w:hAnsi="Times New Roman"/>
          <w:sz w:val="32"/>
          <w:szCs w:val="32"/>
        </w:rPr>
        <w:t xml:space="preserve"> </w:t>
      </w:r>
      <w:r w:rsidRPr="002B1E2A">
        <w:rPr>
          <w:rFonts w:ascii="Times New Roman" w:hAnsi="Times New Roman"/>
          <w:sz w:val="32"/>
          <w:szCs w:val="32"/>
        </w:rPr>
        <w:t>в</w:t>
      </w:r>
      <w:r w:rsidR="00A85267" w:rsidRPr="002B1E2A">
        <w:rPr>
          <w:rFonts w:ascii="Times New Roman" w:hAnsi="Times New Roman"/>
          <w:sz w:val="32"/>
          <w:szCs w:val="32"/>
        </w:rPr>
        <w:t xml:space="preserve"> </w:t>
      </w:r>
      <w:r w:rsidRPr="002B1E2A">
        <w:rPr>
          <w:rFonts w:ascii="Times New Roman" w:hAnsi="Times New Roman"/>
          <w:sz w:val="32"/>
          <w:szCs w:val="32"/>
        </w:rPr>
        <w:t>Российской</w:t>
      </w:r>
      <w:r w:rsidR="00A85267" w:rsidRPr="002B1E2A">
        <w:rPr>
          <w:rFonts w:ascii="Times New Roman" w:hAnsi="Times New Roman"/>
          <w:sz w:val="32"/>
          <w:szCs w:val="32"/>
        </w:rPr>
        <w:t xml:space="preserve"> </w:t>
      </w:r>
      <w:r w:rsidRPr="002B1E2A">
        <w:rPr>
          <w:rFonts w:ascii="Times New Roman" w:hAnsi="Times New Roman"/>
          <w:sz w:val="32"/>
          <w:szCs w:val="32"/>
        </w:rPr>
        <w:t>Федерации</w:t>
      </w:r>
      <w:r w:rsidR="00A85267" w:rsidRPr="002B1E2A">
        <w:rPr>
          <w:rFonts w:ascii="Times New Roman" w:hAnsi="Times New Roman"/>
          <w:sz w:val="32"/>
          <w:szCs w:val="32"/>
        </w:rPr>
        <w:t xml:space="preserve"> </w:t>
      </w:r>
      <w:r w:rsidRPr="002B1E2A">
        <w:rPr>
          <w:rFonts w:ascii="Times New Roman" w:hAnsi="Times New Roman"/>
          <w:sz w:val="32"/>
          <w:szCs w:val="32"/>
        </w:rPr>
        <w:t>на</w:t>
      </w:r>
      <w:r w:rsidR="00A85267" w:rsidRPr="002B1E2A">
        <w:rPr>
          <w:rFonts w:ascii="Times New Roman" w:hAnsi="Times New Roman"/>
          <w:sz w:val="32"/>
          <w:szCs w:val="32"/>
        </w:rPr>
        <w:t xml:space="preserve"> </w:t>
      </w:r>
      <w:r w:rsidRPr="002B1E2A">
        <w:rPr>
          <w:rFonts w:ascii="Times New Roman" w:hAnsi="Times New Roman"/>
          <w:sz w:val="32"/>
          <w:szCs w:val="32"/>
        </w:rPr>
        <w:t>долгосрочный</w:t>
      </w:r>
      <w:r w:rsidR="00A85267" w:rsidRPr="002B1E2A">
        <w:rPr>
          <w:rFonts w:ascii="Times New Roman" w:hAnsi="Times New Roman"/>
          <w:sz w:val="32"/>
          <w:szCs w:val="32"/>
        </w:rPr>
        <w:t xml:space="preserve"> </w:t>
      </w:r>
      <w:r w:rsidRPr="002B1E2A">
        <w:rPr>
          <w:rFonts w:ascii="Times New Roman" w:hAnsi="Times New Roman"/>
          <w:sz w:val="32"/>
          <w:szCs w:val="32"/>
        </w:rPr>
        <w:t>период</w:t>
      </w:r>
      <w:r w:rsidR="00A85267" w:rsidRPr="002B1E2A">
        <w:rPr>
          <w:rFonts w:ascii="Times New Roman" w:hAnsi="Times New Roman"/>
          <w:sz w:val="32"/>
          <w:szCs w:val="32"/>
        </w:rPr>
        <w:t xml:space="preserve"> </w:t>
      </w:r>
      <w:r w:rsidRPr="002B1E2A">
        <w:rPr>
          <w:rFonts w:ascii="Times New Roman" w:hAnsi="Times New Roman"/>
          <w:sz w:val="32"/>
          <w:szCs w:val="32"/>
        </w:rPr>
        <w:t>(2021-2030</w:t>
      </w:r>
      <w:r w:rsidR="00A85267" w:rsidRPr="002B1E2A">
        <w:rPr>
          <w:rFonts w:ascii="Times New Roman" w:hAnsi="Times New Roman"/>
          <w:sz w:val="32"/>
          <w:szCs w:val="32"/>
        </w:rPr>
        <w:t xml:space="preserve"> </w:t>
      </w:r>
      <w:r w:rsidRPr="002B1E2A">
        <w:rPr>
          <w:rFonts w:ascii="Times New Roman" w:hAnsi="Times New Roman"/>
          <w:sz w:val="32"/>
          <w:szCs w:val="32"/>
        </w:rPr>
        <w:t>гг.)</w:t>
      </w:r>
      <w:r w:rsidR="00013515" w:rsidRPr="002B1E2A">
        <w:rPr>
          <w:rFonts w:ascii="Times New Roman" w:hAnsi="Times New Roman"/>
          <w:sz w:val="32"/>
          <w:szCs w:val="32"/>
        </w:rPr>
        <w:t xml:space="preserve"> </w:t>
      </w:r>
      <w:r w:rsidRPr="002B1E2A">
        <w:rPr>
          <w:rFonts w:ascii="Times New Roman" w:hAnsi="Times New Roman"/>
          <w:sz w:val="32"/>
          <w:szCs w:val="32"/>
        </w:rPr>
        <w:t>пункт</w:t>
      </w:r>
      <w:r w:rsidR="00A85267" w:rsidRPr="002B1E2A">
        <w:rPr>
          <w:rFonts w:ascii="Times New Roman" w:hAnsi="Times New Roman"/>
          <w:sz w:val="32"/>
          <w:szCs w:val="32"/>
        </w:rPr>
        <w:t xml:space="preserve"> </w:t>
      </w:r>
      <w:r w:rsidRPr="002B1E2A">
        <w:rPr>
          <w:rFonts w:ascii="Times New Roman" w:hAnsi="Times New Roman"/>
          <w:sz w:val="32"/>
          <w:szCs w:val="32"/>
        </w:rPr>
        <w:t>4.1.4.1.</w:t>
      </w:r>
      <w:r w:rsidR="00BF0CDA" w:rsidRPr="002B1E2A">
        <w:rPr>
          <w:rFonts w:ascii="Times New Roman" w:hAnsi="Times New Roman"/>
          <w:sz w:val="32"/>
          <w:szCs w:val="32"/>
        </w:rPr>
        <w:t xml:space="preserve"> </w:t>
      </w:r>
      <w:r w:rsidRPr="002B1E2A">
        <w:rPr>
          <w:rFonts w:ascii="Times New Roman" w:hAnsi="Times New Roman"/>
          <w:sz w:val="32"/>
          <w:szCs w:val="32"/>
        </w:rPr>
        <w:t>«Качественное</w:t>
      </w:r>
      <w:r w:rsidR="00A85267" w:rsidRPr="002B1E2A">
        <w:rPr>
          <w:rFonts w:ascii="Times New Roman" w:hAnsi="Times New Roman"/>
          <w:sz w:val="32"/>
          <w:szCs w:val="32"/>
        </w:rPr>
        <w:t xml:space="preserve"> </w:t>
      </w:r>
      <w:r w:rsidRPr="002B1E2A">
        <w:rPr>
          <w:rFonts w:ascii="Times New Roman" w:hAnsi="Times New Roman"/>
          <w:sz w:val="32"/>
          <w:szCs w:val="32"/>
        </w:rPr>
        <w:t>развитие</w:t>
      </w:r>
      <w:r w:rsidR="00A85267" w:rsidRPr="002B1E2A">
        <w:rPr>
          <w:rFonts w:ascii="Times New Roman" w:hAnsi="Times New Roman"/>
          <w:sz w:val="32"/>
          <w:szCs w:val="32"/>
        </w:rPr>
        <w:t xml:space="preserve"> </w:t>
      </w:r>
      <w:r w:rsidRPr="002B1E2A">
        <w:rPr>
          <w:rFonts w:ascii="Times New Roman" w:hAnsi="Times New Roman"/>
          <w:sz w:val="32"/>
          <w:szCs w:val="32"/>
        </w:rPr>
        <w:t>агропромышленного</w:t>
      </w:r>
      <w:r w:rsidR="00A85267" w:rsidRPr="002B1E2A">
        <w:rPr>
          <w:rFonts w:ascii="Times New Roman" w:hAnsi="Times New Roman"/>
          <w:sz w:val="32"/>
          <w:szCs w:val="32"/>
        </w:rPr>
        <w:t xml:space="preserve"> </w:t>
      </w:r>
      <w:r w:rsidRPr="002B1E2A">
        <w:rPr>
          <w:rFonts w:ascii="Times New Roman" w:hAnsi="Times New Roman"/>
          <w:sz w:val="32"/>
          <w:szCs w:val="32"/>
        </w:rPr>
        <w:t>комплекса</w:t>
      </w:r>
      <w:r w:rsidR="00A85267" w:rsidRPr="002B1E2A">
        <w:rPr>
          <w:rFonts w:ascii="Times New Roman" w:hAnsi="Times New Roman"/>
          <w:sz w:val="32"/>
          <w:szCs w:val="32"/>
        </w:rPr>
        <w:t xml:space="preserve"> </w:t>
      </w:r>
      <w:r w:rsidRPr="002B1E2A">
        <w:rPr>
          <w:rFonts w:ascii="Times New Roman" w:hAnsi="Times New Roman"/>
          <w:sz w:val="32"/>
          <w:szCs w:val="32"/>
        </w:rPr>
        <w:t>на</w:t>
      </w:r>
      <w:r w:rsidR="00A85267" w:rsidRPr="002B1E2A">
        <w:rPr>
          <w:rFonts w:ascii="Times New Roman" w:hAnsi="Times New Roman"/>
          <w:sz w:val="32"/>
          <w:szCs w:val="32"/>
        </w:rPr>
        <w:t xml:space="preserve"> </w:t>
      </w:r>
      <w:r w:rsidRPr="002B1E2A">
        <w:rPr>
          <w:rFonts w:ascii="Times New Roman" w:hAnsi="Times New Roman"/>
          <w:sz w:val="32"/>
          <w:szCs w:val="32"/>
        </w:rPr>
        <w:t>основе инновационных</w:t>
      </w:r>
      <w:r w:rsidR="00A85267" w:rsidRPr="002B1E2A">
        <w:rPr>
          <w:rFonts w:ascii="Times New Roman" w:hAnsi="Times New Roman"/>
          <w:sz w:val="32"/>
          <w:szCs w:val="32"/>
        </w:rPr>
        <w:t xml:space="preserve"> </w:t>
      </w:r>
      <w:r w:rsidRPr="002B1E2A">
        <w:rPr>
          <w:rFonts w:ascii="Times New Roman" w:hAnsi="Times New Roman"/>
          <w:sz w:val="32"/>
          <w:szCs w:val="32"/>
        </w:rPr>
        <w:t>технологий</w:t>
      </w:r>
      <w:r w:rsidR="00A85267" w:rsidRPr="002B1E2A">
        <w:rPr>
          <w:rFonts w:ascii="Times New Roman" w:hAnsi="Times New Roman"/>
          <w:sz w:val="32"/>
          <w:szCs w:val="32"/>
        </w:rPr>
        <w:t xml:space="preserve"> </w:t>
      </w:r>
      <w:r w:rsidRPr="002B1E2A">
        <w:rPr>
          <w:rFonts w:ascii="Times New Roman" w:hAnsi="Times New Roman"/>
          <w:sz w:val="32"/>
          <w:szCs w:val="32"/>
        </w:rPr>
        <w:t>и</w:t>
      </w:r>
      <w:r w:rsidR="00A85267" w:rsidRPr="002B1E2A">
        <w:rPr>
          <w:rFonts w:ascii="Times New Roman" w:hAnsi="Times New Roman"/>
          <w:sz w:val="32"/>
          <w:szCs w:val="32"/>
        </w:rPr>
        <w:t xml:space="preserve"> </w:t>
      </w:r>
      <w:r w:rsidRPr="002B1E2A">
        <w:rPr>
          <w:rFonts w:ascii="Times New Roman" w:hAnsi="Times New Roman"/>
          <w:sz w:val="32"/>
          <w:szCs w:val="32"/>
        </w:rPr>
        <w:t>цифровой</w:t>
      </w:r>
      <w:r w:rsidR="00A85267" w:rsidRPr="002B1E2A">
        <w:rPr>
          <w:rFonts w:ascii="Times New Roman" w:hAnsi="Times New Roman"/>
          <w:sz w:val="32"/>
          <w:szCs w:val="32"/>
        </w:rPr>
        <w:t xml:space="preserve"> </w:t>
      </w:r>
      <w:r w:rsidRPr="002B1E2A">
        <w:rPr>
          <w:rFonts w:ascii="Times New Roman" w:hAnsi="Times New Roman"/>
          <w:sz w:val="32"/>
          <w:szCs w:val="32"/>
        </w:rPr>
        <w:t>экономики</w:t>
      </w:r>
      <w:r w:rsidR="00A85267" w:rsidRPr="002B1E2A">
        <w:rPr>
          <w:rFonts w:ascii="Times New Roman" w:hAnsi="Times New Roman"/>
          <w:sz w:val="32"/>
          <w:szCs w:val="32"/>
        </w:rPr>
        <w:t xml:space="preserve"> </w:t>
      </w:r>
      <w:r w:rsidRPr="002B1E2A">
        <w:rPr>
          <w:rFonts w:ascii="Times New Roman" w:hAnsi="Times New Roman"/>
          <w:sz w:val="32"/>
          <w:szCs w:val="32"/>
        </w:rPr>
        <w:t>в</w:t>
      </w:r>
      <w:r w:rsidR="00A85267" w:rsidRPr="002B1E2A">
        <w:rPr>
          <w:rFonts w:ascii="Times New Roman" w:hAnsi="Times New Roman"/>
          <w:sz w:val="32"/>
          <w:szCs w:val="32"/>
        </w:rPr>
        <w:t xml:space="preserve"> </w:t>
      </w:r>
      <w:r w:rsidRPr="002B1E2A">
        <w:rPr>
          <w:rFonts w:ascii="Times New Roman" w:hAnsi="Times New Roman"/>
          <w:sz w:val="32"/>
          <w:szCs w:val="32"/>
        </w:rPr>
        <w:t>условиях</w:t>
      </w:r>
      <w:r w:rsidR="00A85267" w:rsidRPr="002B1E2A">
        <w:rPr>
          <w:rFonts w:ascii="Times New Roman" w:hAnsi="Times New Roman"/>
          <w:sz w:val="32"/>
          <w:szCs w:val="32"/>
        </w:rPr>
        <w:t xml:space="preserve"> </w:t>
      </w:r>
      <w:r w:rsidRPr="002B1E2A">
        <w:rPr>
          <w:rFonts w:ascii="Times New Roman" w:hAnsi="Times New Roman"/>
          <w:sz w:val="32"/>
          <w:szCs w:val="32"/>
        </w:rPr>
        <w:t>мировых</w:t>
      </w:r>
      <w:r w:rsidR="00A85267" w:rsidRPr="002B1E2A">
        <w:rPr>
          <w:rFonts w:ascii="Times New Roman" w:hAnsi="Times New Roman"/>
          <w:sz w:val="32"/>
          <w:szCs w:val="32"/>
        </w:rPr>
        <w:t xml:space="preserve"> </w:t>
      </w:r>
      <w:r w:rsidRPr="002B1E2A">
        <w:rPr>
          <w:rFonts w:ascii="Times New Roman" w:hAnsi="Times New Roman"/>
          <w:sz w:val="32"/>
          <w:szCs w:val="32"/>
        </w:rPr>
        <w:t>интеграционных</w:t>
      </w:r>
      <w:r w:rsidR="00A85267" w:rsidRPr="002B1E2A">
        <w:rPr>
          <w:rFonts w:ascii="Times New Roman" w:hAnsi="Times New Roman"/>
          <w:sz w:val="32"/>
          <w:szCs w:val="32"/>
        </w:rPr>
        <w:t xml:space="preserve"> </w:t>
      </w:r>
      <w:r w:rsidRPr="002B1E2A">
        <w:rPr>
          <w:rFonts w:ascii="Times New Roman" w:hAnsi="Times New Roman"/>
          <w:sz w:val="32"/>
          <w:szCs w:val="32"/>
        </w:rPr>
        <w:t>процессов»</w:t>
      </w:r>
      <w:r w:rsidR="009530A5" w:rsidRPr="002B1E2A">
        <w:rPr>
          <w:rFonts w:ascii="Times New Roman" w:hAnsi="Times New Roman"/>
          <w:sz w:val="32"/>
          <w:szCs w:val="32"/>
        </w:rPr>
        <w:t xml:space="preserve"> и Стратегии научно-технологического развития Российской Федерации, пунктам: «а) переход к передовым технологиям проектирования и создания высокотехнологичной продукции, основанным на применении интеллектуальных производственных решений, роботизированных и высокопроизводительных вычислительных систем, новых материалов и химических соединений, результатов обработки больших объемов данных, технологий машинного обучения и искусственного интеллекта»; «г) переход к высокопродуктивному и экологически чистому агро- и аквахозяйству, разработку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в том числе функциональных, продуктов питания» и «ж) возможность эффективного ответа российского общества на большие вызовы с учетом взаимодействия человека и природы, человека и технологий, социальных институтов на современном этапе глобального развития, в том числе применяя методы гуманитарных и социальных наук» поскольку совершенствование методов и организационно-экономические механизмы трансфера результатов научно-технической деятельности в аграрной сфере экономики на основе цифровизации в АПК будет способствовать повышению эффективности, конкурентоспособности отечественного товаропроизводителя сельскохозяйственного сырья и агропродовольствия.</w:t>
      </w:r>
      <w:bookmarkStart w:id="34" w:name="_Toc159855139"/>
    </w:p>
    <w:p w:rsidR="00CA3463" w:rsidRPr="002B1E2A" w:rsidRDefault="00154019" w:rsidP="005C1706">
      <w:pPr>
        <w:pStyle w:val="23"/>
        <w:spacing w:before="0" w:after="0"/>
        <w:jc w:val="center"/>
        <w:rPr>
          <w:sz w:val="36"/>
          <w:szCs w:val="36"/>
        </w:rPr>
      </w:pPr>
      <w:r w:rsidRPr="002B1E2A">
        <w:rPr>
          <w:sz w:val="36"/>
          <w:szCs w:val="36"/>
        </w:rPr>
        <w:lastRenderedPageBreak/>
        <w:t>Особенности</w:t>
      </w:r>
      <w:r w:rsidR="003E6091" w:rsidRPr="002B1E2A">
        <w:rPr>
          <w:sz w:val="36"/>
          <w:szCs w:val="36"/>
        </w:rPr>
        <w:t xml:space="preserve"> </w:t>
      </w:r>
      <w:r w:rsidRPr="002B1E2A">
        <w:rPr>
          <w:sz w:val="36"/>
          <w:szCs w:val="36"/>
        </w:rPr>
        <w:t>разработки</w:t>
      </w:r>
      <w:r w:rsidR="003E6091" w:rsidRPr="002B1E2A">
        <w:rPr>
          <w:sz w:val="36"/>
          <w:szCs w:val="36"/>
        </w:rPr>
        <w:t xml:space="preserve"> </w:t>
      </w:r>
      <w:r w:rsidRPr="002B1E2A">
        <w:rPr>
          <w:sz w:val="36"/>
          <w:szCs w:val="36"/>
        </w:rPr>
        <w:t>стратегических</w:t>
      </w:r>
      <w:r w:rsidR="003E6091" w:rsidRPr="002B1E2A">
        <w:rPr>
          <w:sz w:val="36"/>
          <w:szCs w:val="36"/>
        </w:rPr>
        <w:t xml:space="preserve"> </w:t>
      </w:r>
      <w:r w:rsidRPr="002B1E2A">
        <w:rPr>
          <w:sz w:val="36"/>
          <w:szCs w:val="36"/>
        </w:rPr>
        <w:t>направлений</w:t>
      </w:r>
      <w:r w:rsidR="003E6091" w:rsidRPr="002B1E2A">
        <w:rPr>
          <w:sz w:val="36"/>
          <w:szCs w:val="36"/>
        </w:rPr>
        <w:t xml:space="preserve"> </w:t>
      </w:r>
      <w:r w:rsidRPr="002B1E2A">
        <w:rPr>
          <w:sz w:val="36"/>
          <w:szCs w:val="36"/>
        </w:rPr>
        <w:t>инновационного</w:t>
      </w:r>
      <w:r w:rsidR="003E6091" w:rsidRPr="002B1E2A">
        <w:rPr>
          <w:sz w:val="36"/>
          <w:szCs w:val="36"/>
        </w:rPr>
        <w:t xml:space="preserve"> </w:t>
      </w:r>
      <w:r w:rsidRPr="002B1E2A">
        <w:rPr>
          <w:sz w:val="36"/>
          <w:szCs w:val="36"/>
        </w:rPr>
        <w:t>развития</w:t>
      </w:r>
      <w:r w:rsidR="003E6091" w:rsidRPr="002B1E2A">
        <w:rPr>
          <w:sz w:val="36"/>
          <w:szCs w:val="36"/>
        </w:rPr>
        <w:t xml:space="preserve"> </w:t>
      </w:r>
      <w:r w:rsidRPr="002B1E2A">
        <w:rPr>
          <w:sz w:val="36"/>
          <w:szCs w:val="36"/>
        </w:rPr>
        <w:t>АПК</w:t>
      </w:r>
      <w:r w:rsidR="003E6091" w:rsidRPr="002B1E2A">
        <w:rPr>
          <w:sz w:val="36"/>
          <w:szCs w:val="36"/>
        </w:rPr>
        <w:t xml:space="preserve"> </w:t>
      </w:r>
      <w:r w:rsidRPr="002B1E2A">
        <w:rPr>
          <w:sz w:val="36"/>
          <w:szCs w:val="36"/>
        </w:rPr>
        <w:t>в</w:t>
      </w:r>
      <w:r w:rsidR="003E6091" w:rsidRPr="002B1E2A">
        <w:rPr>
          <w:sz w:val="36"/>
          <w:szCs w:val="36"/>
        </w:rPr>
        <w:t xml:space="preserve"> </w:t>
      </w:r>
      <w:r w:rsidRPr="002B1E2A">
        <w:rPr>
          <w:sz w:val="36"/>
          <w:szCs w:val="36"/>
        </w:rPr>
        <w:t>современных</w:t>
      </w:r>
      <w:r w:rsidR="003E6091" w:rsidRPr="002B1E2A">
        <w:rPr>
          <w:sz w:val="36"/>
          <w:szCs w:val="36"/>
        </w:rPr>
        <w:t xml:space="preserve"> </w:t>
      </w:r>
      <w:r w:rsidRPr="002B1E2A">
        <w:rPr>
          <w:sz w:val="36"/>
          <w:szCs w:val="36"/>
        </w:rPr>
        <w:t>условиях</w:t>
      </w:r>
      <w:bookmarkEnd w:id="34"/>
    </w:p>
    <w:p w:rsidR="005C1706" w:rsidRPr="002B1E2A" w:rsidRDefault="005C1706" w:rsidP="005C1706">
      <w:pPr>
        <w:pStyle w:val="23"/>
        <w:spacing w:before="0" w:after="0"/>
        <w:jc w:val="center"/>
        <w:rPr>
          <w:sz w:val="32"/>
        </w:rPr>
      </w:pPr>
    </w:p>
    <w:p w:rsidR="00154019" w:rsidRPr="002B1E2A" w:rsidRDefault="00154019" w:rsidP="00404D27">
      <w:pPr>
        <w:tabs>
          <w:tab w:val="left" w:pos="1134"/>
          <w:tab w:val="left" w:pos="1276"/>
          <w:tab w:val="left" w:pos="1418"/>
        </w:tabs>
        <w:spacing w:after="0" w:line="400" w:lineRule="exact"/>
        <w:ind w:firstLine="720"/>
        <w:jc w:val="both"/>
        <w:rPr>
          <w:rFonts w:ascii="Times New Roman" w:hAnsi="Times New Roman"/>
          <w:sz w:val="32"/>
          <w:szCs w:val="32"/>
        </w:rPr>
      </w:pPr>
      <w:bookmarkStart w:id="35" w:name="_Toc381802791"/>
      <w:r w:rsidRPr="002B1E2A">
        <w:rPr>
          <w:rFonts w:ascii="Times New Roman" w:hAnsi="Times New Roman"/>
          <w:sz w:val="32"/>
          <w:szCs w:val="32"/>
        </w:rPr>
        <w:t xml:space="preserve">Мониторинг существующего определения термина «стратегическое направление» показывает, что за рубежом сформировались четыре подхода: как набор правил и действий, метод, способ, планы действий. В российской практике отношение к «стратегическому направлению» шире, оно рассматривается как подход, программа действий, установка направлений и способов действий. Поэтому можно отметить плюрализм мнений о подходе к данному термину, что, как существенно усложняет методологическую основу разработки и формирования стратегических направлений, в частности, инновационного развития, так и раскрывает широту действия и методов решения стратегических задач, стоящих перед страной, обществом и отраслью. </w:t>
      </w:r>
    </w:p>
    <w:p w:rsidR="00154019" w:rsidRPr="002B1E2A" w:rsidRDefault="00154019" w:rsidP="00404D27">
      <w:pPr>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sz w:val="32"/>
          <w:szCs w:val="32"/>
        </w:rPr>
        <w:t>В настоящее время законодательная основа стратегического планирования в России представлена несколькими взаимосвязанными документами:</w:t>
      </w:r>
    </w:p>
    <w:p w:rsidR="00154019" w:rsidRPr="002B1E2A" w:rsidRDefault="00154019"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r w:rsidRPr="002B1E2A">
        <w:rPr>
          <w:rFonts w:ascii="Times New Roman" w:hAnsi="Times New Roman"/>
          <w:bCs/>
          <w:sz w:val="32"/>
          <w:szCs w:val="32"/>
        </w:rPr>
        <w:t>Федеральный закон от 28.06.201</w:t>
      </w:r>
      <w:r w:rsidR="00E974D1" w:rsidRPr="002B1E2A">
        <w:rPr>
          <w:rFonts w:ascii="Times New Roman" w:hAnsi="Times New Roman"/>
          <w:bCs/>
          <w:sz w:val="32"/>
          <w:szCs w:val="32"/>
        </w:rPr>
        <w:t>4г.</w:t>
      </w:r>
      <w:r w:rsidRPr="002B1E2A">
        <w:rPr>
          <w:rFonts w:ascii="Times New Roman" w:hAnsi="Times New Roman"/>
          <w:bCs/>
          <w:sz w:val="32"/>
          <w:szCs w:val="32"/>
        </w:rPr>
        <w:t xml:space="preserve"> № 172-ФЗ</w:t>
      </w:r>
      <w:r w:rsidRPr="002B1E2A">
        <w:rPr>
          <w:rFonts w:ascii="Times New Roman" w:hAnsi="Times New Roman"/>
          <w:sz w:val="32"/>
          <w:szCs w:val="32"/>
        </w:rPr>
        <w:t xml:space="preserve"> «О стратегическом планировании в Российской Федерации»;</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8" w:tgtFrame="_blank" w:history="1">
        <w:r w:rsidR="00154019" w:rsidRPr="002B1E2A">
          <w:rPr>
            <w:rStyle w:val="a5"/>
            <w:rFonts w:ascii="Times New Roman" w:hAnsi="Times New Roman"/>
            <w:color w:val="auto"/>
            <w:sz w:val="32"/>
            <w:szCs w:val="32"/>
            <w:u w:val="none"/>
          </w:rPr>
          <w:t xml:space="preserve">Указ Президента </w:t>
        </w:r>
        <w:r w:rsidR="00154019" w:rsidRPr="002B1E2A">
          <w:rPr>
            <w:rFonts w:ascii="Times New Roman" w:hAnsi="Times New Roman"/>
            <w:sz w:val="32"/>
            <w:szCs w:val="32"/>
          </w:rPr>
          <w:t>России</w:t>
        </w:r>
        <w:r w:rsidR="00154019" w:rsidRPr="002B1E2A">
          <w:rPr>
            <w:rStyle w:val="a5"/>
            <w:rFonts w:ascii="Times New Roman" w:hAnsi="Times New Roman"/>
            <w:color w:val="auto"/>
            <w:sz w:val="32"/>
            <w:szCs w:val="32"/>
            <w:u w:val="none"/>
          </w:rPr>
          <w:t xml:space="preserve"> от 21.07.2020 г. №</w:t>
        </w:r>
        <w:r w:rsidR="00555A98" w:rsidRPr="002B1E2A">
          <w:rPr>
            <w:rStyle w:val="a5"/>
            <w:rFonts w:ascii="Times New Roman" w:hAnsi="Times New Roman"/>
            <w:color w:val="auto"/>
            <w:sz w:val="32"/>
            <w:szCs w:val="32"/>
            <w:u w:val="none"/>
          </w:rPr>
          <w:t xml:space="preserve"> </w:t>
        </w:r>
        <w:r w:rsidR="00154019" w:rsidRPr="002B1E2A">
          <w:rPr>
            <w:rStyle w:val="a5"/>
            <w:rFonts w:ascii="Times New Roman" w:hAnsi="Times New Roman"/>
            <w:color w:val="auto"/>
            <w:sz w:val="32"/>
            <w:szCs w:val="32"/>
            <w:u w:val="none"/>
          </w:rPr>
          <w:t>474</w:t>
        </w:r>
      </w:hyperlink>
      <w:r w:rsidR="00B843EE" w:rsidRPr="002B1E2A">
        <w:t xml:space="preserve"> </w:t>
      </w:r>
      <w:r w:rsidR="00154019" w:rsidRPr="002B1E2A">
        <w:rPr>
          <w:rFonts w:ascii="Times New Roman" w:hAnsi="Times New Roman"/>
          <w:sz w:val="32"/>
          <w:szCs w:val="32"/>
        </w:rPr>
        <w:t>«О национальных целях развития Российской Федерации на период до 2030 года»;</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9" w:history="1">
        <w:r w:rsidR="00154019" w:rsidRPr="002B1E2A">
          <w:rPr>
            <w:rStyle w:val="a5"/>
            <w:rFonts w:ascii="Times New Roman" w:hAnsi="Times New Roman"/>
            <w:color w:val="auto"/>
            <w:sz w:val="32"/>
            <w:szCs w:val="32"/>
            <w:u w:val="none"/>
          </w:rPr>
          <w:t xml:space="preserve">Прогноз социально-экономического развития </w:t>
        </w:r>
        <w:r w:rsidR="00154019" w:rsidRPr="002B1E2A">
          <w:rPr>
            <w:rFonts w:ascii="Times New Roman" w:hAnsi="Times New Roman"/>
            <w:sz w:val="32"/>
            <w:szCs w:val="32"/>
          </w:rPr>
          <w:t>Российской Федерации</w:t>
        </w:r>
        <w:r w:rsidR="00154019" w:rsidRPr="002B1E2A">
          <w:rPr>
            <w:rStyle w:val="a5"/>
            <w:rFonts w:ascii="Times New Roman" w:hAnsi="Times New Roman"/>
            <w:color w:val="auto"/>
            <w:sz w:val="32"/>
            <w:szCs w:val="32"/>
            <w:u w:val="none"/>
          </w:rPr>
          <w:t xml:space="preserve"> на период до 2036 г.</w:t>
        </w:r>
      </w:hyperlink>
      <w:r w:rsidR="00154019" w:rsidRPr="002B1E2A">
        <w:rPr>
          <w:rFonts w:ascii="Times New Roman" w:hAnsi="Times New Roman"/>
          <w:sz w:val="32"/>
          <w:szCs w:val="32"/>
        </w:rPr>
        <w:t>;</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10" w:tgtFrame="_blank" w:history="1">
        <w:r w:rsidR="00154019" w:rsidRPr="002B1E2A">
          <w:rPr>
            <w:rStyle w:val="a5"/>
            <w:rFonts w:ascii="Times New Roman" w:hAnsi="Times New Roman"/>
            <w:color w:val="auto"/>
            <w:sz w:val="32"/>
            <w:szCs w:val="32"/>
            <w:u w:val="none"/>
          </w:rPr>
          <w:t xml:space="preserve">Основы государственной политики регионального развития </w:t>
        </w:r>
        <w:r w:rsidR="00154019" w:rsidRPr="002B1E2A">
          <w:rPr>
            <w:rFonts w:ascii="Times New Roman" w:hAnsi="Times New Roman"/>
            <w:sz w:val="32"/>
            <w:szCs w:val="32"/>
          </w:rPr>
          <w:t>Российской Федерации</w:t>
        </w:r>
        <w:r w:rsidR="00154019" w:rsidRPr="002B1E2A">
          <w:rPr>
            <w:rStyle w:val="a5"/>
            <w:rFonts w:ascii="Times New Roman" w:hAnsi="Times New Roman"/>
            <w:color w:val="auto"/>
            <w:sz w:val="32"/>
            <w:szCs w:val="32"/>
            <w:u w:val="none"/>
          </w:rPr>
          <w:t xml:space="preserve"> на период до 2025</w:t>
        </w:r>
      </w:hyperlink>
      <w:r w:rsidR="00154019" w:rsidRPr="002B1E2A">
        <w:rPr>
          <w:rStyle w:val="a5"/>
          <w:rFonts w:ascii="Times New Roman" w:hAnsi="Times New Roman"/>
          <w:color w:val="auto"/>
          <w:sz w:val="32"/>
          <w:szCs w:val="32"/>
          <w:u w:val="none"/>
        </w:rPr>
        <w:t xml:space="preserve">г. </w:t>
      </w:r>
      <w:r w:rsidR="00154019" w:rsidRPr="002B1E2A">
        <w:rPr>
          <w:rFonts w:ascii="Times New Roman" w:hAnsi="Times New Roman"/>
          <w:sz w:val="32"/>
          <w:szCs w:val="32"/>
        </w:rPr>
        <w:t xml:space="preserve">(утверждены Указом Президента </w:t>
      </w:r>
      <w:r w:rsidR="001D60B8" w:rsidRPr="002B1E2A">
        <w:rPr>
          <w:rFonts w:ascii="Times New Roman" w:hAnsi="Times New Roman"/>
          <w:sz w:val="32"/>
          <w:szCs w:val="32"/>
        </w:rPr>
        <w:t>России</w:t>
      </w:r>
      <w:r w:rsidR="00154019" w:rsidRPr="002B1E2A">
        <w:rPr>
          <w:rFonts w:ascii="Times New Roman" w:hAnsi="Times New Roman"/>
          <w:sz w:val="32"/>
          <w:szCs w:val="32"/>
        </w:rPr>
        <w:t xml:space="preserve"> 16.01.2017 г. № 13);</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11" w:tgtFrame="_blank" w:history="1">
        <w:r w:rsidR="00154019" w:rsidRPr="002B1E2A">
          <w:rPr>
            <w:rStyle w:val="a5"/>
            <w:rFonts w:ascii="Times New Roman" w:hAnsi="Times New Roman"/>
            <w:color w:val="auto"/>
            <w:sz w:val="32"/>
            <w:szCs w:val="32"/>
            <w:u w:val="none"/>
          </w:rPr>
          <w:t xml:space="preserve">Основные направления деятельности Правительства </w:t>
        </w:r>
        <w:r w:rsidR="005374A5" w:rsidRPr="002B1E2A">
          <w:rPr>
            <w:rStyle w:val="a5"/>
            <w:rFonts w:ascii="Times New Roman" w:hAnsi="Times New Roman"/>
            <w:color w:val="auto"/>
            <w:sz w:val="32"/>
            <w:szCs w:val="32"/>
            <w:u w:val="none"/>
          </w:rPr>
          <w:t>России</w:t>
        </w:r>
        <w:r w:rsidR="00154019" w:rsidRPr="002B1E2A">
          <w:rPr>
            <w:rStyle w:val="a5"/>
            <w:rFonts w:ascii="Times New Roman" w:hAnsi="Times New Roman"/>
            <w:color w:val="auto"/>
            <w:sz w:val="32"/>
            <w:szCs w:val="32"/>
            <w:u w:val="none"/>
          </w:rPr>
          <w:t xml:space="preserve"> на период до 2024г. </w:t>
        </w:r>
      </w:hyperlink>
      <w:r w:rsidR="00154019" w:rsidRPr="002B1E2A">
        <w:rPr>
          <w:rFonts w:ascii="Times New Roman" w:hAnsi="Times New Roman"/>
          <w:sz w:val="32"/>
          <w:szCs w:val="32"/>
        </w:rPr>
        <w:t>(утверждены Председателем Правительства Российской Федерации 29.09.2018 г.);</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12" w:tgtFrame="_blank" w:history="1">
        <w:r w:rsidR="00154019" w:rsidRPr="002B1E2A">
          <w:rPr>
            <w:rStyle w:val="a5"/>
            <w:rFonts w:ascii="Times New Roman" w:hAnsi="Times New Roman"/>
            <w:color w:val="auto"/>
            <w:sz w:val="32"/>
            <w:szCs w:val="32"/>
            <w:u w:val="none"/>
          </w:rPr>
          <w:t xml:space="preserve">Стратегия научно-технологического развития </w:t>
        </w:r>
        <w:r w:rsidR="005374A5" w:rsidRPr="002B1E2A">
          <w:rPr>
            <w:rFonts w:ascii="Times New Roman" w:hAnsi="Times New Roman"/>
            <w:sz w:val="32"/>
            <w:szCs w:val="32"/>
          </w:rPr>
          <w:t>России</w:t>
        </w:r>
      </w:hyperlink>
      <w:r w:rsidR="00354412" w:rsidRPr="002B1E2A">
        <w:rPr>
          <w:rFonts w:ascii="Times New Roman" w:hAnsi="Times New Roman"/>
          <w:sz w:val="32"/>
          <w:szCs w:val="32"/>
        </w:rPr>
        <w:t xml:space="preserve"> </w:t>
      </w:r>
      <w:r w:rsidR="00154019" w:rsidRPr="002B1E2A">
        <w:rPr>
          <w:rFonts w:ascii="Times New Roman" w:hAnsi="Times New Roman"/>
          <w:sz w:val="32"/>
          <w:szCs w:val="32"/>
        </w:rPr>
        <w:t xml:space="preserve">(утверждена Указом Президента </w:t>
      </w:r>
      <w:r w:rsidR="001D60B8" w:rsidRPr="002B1E2A">
        <w:rPr>
          <w:rFonts w:ascii="Times New Roman" w:hAnsi="Times New Roman"/>
          <w:sz w:val="32"/>
          <w:szCs w:val="32"/>
        </w:rPr>
        <w:t xml:space="preserve">России </w:t>
      </w:r>
      <w:r w:rsidR="00154019" w:rsidRPr="002B1E2A">
        <w:rPr>
          <w:rFonts w:ascii="Times New Roman" w:hAnsi="Times New Roman"/>
          <w:sz w:val="32"/>
          <w:szCs w:val="32"/>
        </w:rPr>
        <w:t>01.12.2016 г. № 642);</w:t>
      </w:r>
    </w:p>
    <w:p w:rsidR="00154019" w:rsidRPr="002B1E2A" w:rsidRDefault="00154019"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r w:rsidRPr="002B1E2A">
        <w:rPr>
          <w:rFonts w:ascii="Times New Roman" w:hAnsi="Times New Roman"/>
          <w:sz w:val="32"/>
          <w:szCs w:val="32"/>
          <w:shd w:val="clear" w:color="auto" w:fill="FFFFFF"/>
        </w:rPr>
        <w:t xml:space="preserve">Стратегия инновационного развития Российской Федерации, утвержденная </w:t>
      </w:r>
      <w:hyperlink r:id="rId13" w:tgtFrame="_blank" w:history="1">
        <w:r w:rsidRPr="002B1E2A">
          <w:rPr>
            <w:rStyle w:val="a5"/>
            <w:rFonts w:ascii="Times New Roman" w:hAnsi="Times New Roman"/>
            <w:color w:val="auto"/>
            <w:sz w:val="32"/>
            <w:szCs w:val="32"/>
            <w:u w:val="none"/>
            <w:shd w:val="clear" w:color="auto" w:fill="FFFFFF"/>
          </w:rPr>
          <w:t xml:space="preserve">распоряжением Правительства </w:t>
        </w:r>
        <w:r w:rsidR="001D60B8" w:rsidRPr="002B1E2A">
          <w:rPr>
            <w:rStyle w:val="a5"/>
            <w:rFonts w:ascii="Times New Roman" w:hAnsi="Times New Roman"/>
            <w:color w:val="auto"/>
            <w:sz w:val="32"/>
            <w:szCs w:val="32"/>
            <w:u w:val="none"/>
            <w:shd w:val="clear" w:color="auto" w:fill="FFFFFF"/>
          </w:rPr>
          <w:t>России</w:t>
        </w:r>
        <w:r w:rsidRPr="002B1E2A">
          <w:rPr>
            <w:rStyle w:val="a5"/>
            <w:rFonts w:ascii="Times New Roman" w:hAnsi="Times New Roman"/>
            <w:color w:val="auto"/>
            <w:sz w:val="32"/>
            <w:szCs w:val="32"/>
            <w:u w:val="none"/>
            <w:shd w:val="clear" w:color="auto" w:fill="FFFFFF"/>
          </w:rPr>
          <w:t xml:space="preserve"> от 8.12.2011 г. № 2227</w:t>
        </w:r>
      </w:hyperlink>
      <w:r w:rsidRPr="002B1E2A">
        <w:rPr>
          <w:rStyle w:val="a5"/>
          <w:rFonts w:ascii="Times New Roman" w:hAnsi="Times New Roman"/>
          <w:color w:val="auto"/>
          <w:sz w:val="32"/>
          <w:szCs w:val="32"/>
          <w:u w:val="none"/>
          <w:shd w:val="clear" w:color="auto" w:fill="FFFFFF"/>
        </w:rPr>
        <w:t>;</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14" w:tgtFrame="_blank" w:history="1">
        <w:r w:rsidR="00154019" w:rsidRPr="002B1E2A">
          <w:rPr>
            <w:rStyle w:val="a5"/>
            <w:rFonts w:ascii="Times New Roman" w:hAnsi="Times New Roman"/>
            <w:color w:val="auto"/>
            <w:sz w:val="32"/>
            <w:szCs w:val="32"/>
            <w:u w:val="none"/>
          </w:rPr>
          <w:t xml:space="preserve">Стратегия национальной безопасности </w:t>
        </w:r>
        <w:r w:rsidR="00154019" w:rsidRPr="002B1E2A">
          <w:rPr>
            <w:rFonts w:ascii="Times New Roman" w:hAnsi="Times New Roman"/>
            <w:sz w:val="32"/>
            <w:szCs w:val="32"/>
          </w:rPr>
          <w:t>Российской Федерации</w:t>
        </w:r>
      </w:hyperlink>
      <w:r w:rsidR="00893564" w:rsidRPr="002B1E2A">
        <w:t xml:space="preserve"> </w:t>
      </w:r>
      <w:r w:rsidR="00154019" w:rsidRPr="002B1E2A">
        <w:rPr>
          <w:rFonts w:ascii="Times New Roman" w:hAnsi="Times New Roman"/>
          <w:sz w:val="32"/>
          <w:szCs w:val="32"/>
        </w:rPr>
        <w:t xml:space="preserve">(утверждена Указом Президента </w:t>
      </w:r>
      <w:r w:rsidR="005374A5" w:rsidRPr="002B1E2A">
        <w:rPr>
          <w:rFonts w:ascii="Times New Roman" w:hAnsi="Times New Roman"/>
          <w:sz w:val="32"/>
          <w:szCs w:val="32"/>
        </w:rPr>
        <w:t>России</w:t>
      </w:r>
      <w:r w:rsidR="00154019" w:rsidRPr="002B1E2A">
        <w:rPr>
          <w:rFonts w:ascii="Times New Roman" w:hAnsi="Times New Roman"/>
          <w:sz w:val="32"/>
          <w:szCs w:val="32"/>
        </w:rPr>
        <w:t xml:space="preserve"> 02.07.2021г. № 400);</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15" w:tgtFrame="_blank" w:history="1">
        <w:r w:rsidR="00154019" w:rsidRPr="002B1E2A">
          <w:rPr>
            <w:rStyle w:val="a5"/>
            <w:rFonts w:ascii="Times New Roman" w:hAnsi="Times New Roman"/>
            <w:color w:val="auto"/>
            <w:sz w:val="32"/>
            <w:szCs w:val="32"/>
            <w:u w:val="none"/>
          </w:rPr>
          <w:t xml:space="preserve">Стратегия пространственного развития </w:t>
        </w:r>
        <w:r w:rsidR="00154019" w:rsidRPr="002B1E2A">
          <w:rPr>
            <w:rFonts w:ascii="Times New Roman" w:hAnsi="Times New Roman"/>
            <w:sz w:val="32"/>
            <w:szCs w:val="32"/>
          </w:rPr>
          <w:t>Российской Федерации</w:t>
        </w:r>
        <w:r w:rsidR="00154019" w:rsidRPr="002B1E2A">
          <w:rPr>
            <w:rStyle w:val="a5"/>
            <w:rFonts w:ascii="Times New Roman" w:hAnsi="Times New Roman"/>
            <w:color w:val="auto"/>
            <w:sz w:val="32"/>
            <w:szCs w:val="32"/>
            <w:u w:val="none"/>
          </w:rPr>
          <w:t xml:space="preserve"> на период до 2025</w:t>
        </w:r>
      </w:hyperlink>
      <w:r w:rsidR="00154019" w:rsidRPr="002B1E2A">
        <w:rPr>
          <w:rStyle w:val="a5"/>
          <w:rFonts w:ascii="Times New Roman" w:hAnsi="Times New Roman"/>
          <w:color w:val="auto"/>
          <w:sz w:val="32"/>
          <w:szCs w:val="32"/>
          <w:u w:val="none"/>
        </w:rPr>
        <w:t xml:space="preserve"> г. </w:t>
      </w:r>
      <w:r w:rsidR="00154019" w:rsidRPr="002B1E2A">
        <w:rPr>
          <w:rFonts w:ascii="Times New Roman" w:hAnsi="Times New Roman"/>
          <w:sz w:val="32"/>
          <w:szCs w:val="32"/>
        </w:rPr>
        <w:t xml:space="preserve">(утверждена распоряжением Правительства </w:t>
      </w:r>
      <w:r w:rsidR="001D60B8" w:rsidRPr="002B1E2A">
        <w:rPr>
          <w:rFonts w:ascii="Times New Roman" w:hAnsi="Times New Roman"/>
          <w:sz w:val="32"/>
          <w:szCs w:val="32"/>
        </w:rPr>
        <w:t>России</w:t>
      </w:r>
      <w:r w:rsidR="00154019" w:rsidRPr="002B1E2A">
        <w:rPr>
          <w:rFonts w:ascii="Times New Roman" w:hAnsi="Times New Roman"/>
          <w:sz w:val="32"/>
          <w:szCs w:val="32"/>
        </w:rPr>
        <w:t xml:space="preserve"> №</w:t>
      </w:r>
      <w:r w:rsidR="00555A98" w:rsidRPr="002B1E2A">
        <w:rPr>
          <w:rFonts w:ascii="Times New Roman" w:hAnsi="Times New Roman"/>
          <w:sz w:val="32"/>
          <w:szCs w:val="32"/>
        </w:rPr>
        <w:t xml:space="preserve"> </w:t>
      </w:r>
      <w:r w:rsidR="00154019" w:rsidRPr="002B1E2A">
        <w:rPr>
          <w:rFonts w:ascii="Times New Roman" w:hAnsi="Times New Roman"/>
          <w:sz w:val="32"/>
          <w:szCs w:val="32"/>
        </w:rPr>
        <w:t>207-р от 13.02.2019 г.);</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16" w:tgtFrame="_blank" w:history="1">
        <w:r w:rsidR="00154019" w:rsidRPr="002B1E2A">
          <w:rPr>
            <w:rStyle w:val="a5"/>
            <w:rFonts w:ascii="Times New Roman" w:hAnsi="Times New Roman"/>
            <w:color w:val="auto"/>
            <w:sz w:val="32"/>
            <w:szCs w:val="32"/>
            <w:u w:val="none"/>
          </w:rPr>
          <w:t xml:space="preserve">Стратегия экономической безопасности </w:t>
        </w:r>
        <w:r w:rsidR="00154019" w:rsidRPr="002B1E2A">
          <w:rPr>
            <w:rFonts w:ascii="Times New Roman" w:hAnsi="Times New Roman"/>
            <w:sz w:val="32"/>
            <w:szCs w:val="32"/>
          </w:rPr>
          <w:t>Российской Федерации</w:t>
        </w:r>
        <w:r w:rsidR="00154019" w:rsidRPr="002B1E2A">
          <w:rPr>
            <w:rStyle w:val="a5"/>
            <w:rFonts w:ascii="Times New Roman" w:hAnsi="Times New Roman"/>
            <w:color w:val="auto"/>
            <w:sz w:val="32"/>
            <w:szCs w:val="32"/>
            <w:u w:val="none"/>
          </w:rPr>
          <w:t xml:space="preserve"> на период до 2030</w:t>
        </w:r>
      </w:hyperlink>
      <w:r w:rsidR="00154019" w:rsidRPr="002B1E2A">
        <w:rPr>
          <w:rStyle w:val="a5"/>
          <w:rFonts w:ascii="Times New Roman" w:hAnsi="Times New Roman"/>
          <w:color w:val="auto"/>
          <w:sz w:val="32"/>
          <w:szCs w:val="32"/>
          <w:u w:val="none"/>
        </w:rPr>
        <w:t xml:space="preserve">г. </w:t>
      </w:r>
      <w:r w:rsidR="00154019" w:rsidRPr="002B1E2A">
        <w:rPr>
          <w:rFonts w:ascii="Times New Roman" w:hAnsi="Times New Roman"/>
          <w:sz w:val="32"/>
          <w:szCs w:val="32"/>
        </w:rPr>
        <w:t xml:space="preserve">(утверждена Указом Президента </w:t>
      </w:r>
      <w:r w:rsidR="001D60B8" w:rsidRPr="002B1E2A">
        <w:rPr>
          <w:rFonts w:ascii="Times New Roman" w:hAnsi="Times New Roman"/>
          <w:sz w:val="32"/>
          <w:szCs w:val="32"/>
        </w:rPr>
        <w:t xml:space="preserve">России </w:t>
      </w:r>
      <w:r w:rsidR="00154019" w:rsidRPr="002B1E2A">
        <w:rPr>
          <w:rFonts w:ascii="Times New Roman" w:hAnsi="Times New Roman"/>
          <w:sz w:val="32"/>
          <w:szCs w:val="32"/>
        </w:rPr>
        <w:t>13.05.2017г. №</w:t>
      </w:r>
      <w:r w:rsidR="00076B04" w:rsidRPr="002B1E2A">
        <w:rPr>
          <w:rFonts w:ascii="Times New Roman" w:hAnsi="Times New Roman"/>
          <w:sz w:val="32"/>
          <w:szCs w:val="32"/>
        </w:rPr>
        <w:t> </w:t>
      </w:r>
      <w:r w:rsidR="00154019" w:rsidRPr="002B1E2A">
        <w:rPr>
          <w:rFonts w:ascii="Times New Roman" w:hAnsi="Times New Roman"/>
          <w:sz w:val="32"/>
          <w:szCs w:val="32"/>
        </w:rPr>
        <w:t>208);</w:t>
      </w:r>
    </w:p>
    <w:p w:rsidR="00154019" w:rsidRPr="002B1E2A" w:rsidRDefault="007D4CC7" w:rsidP="00711CDA">
      <w:pPr>
        <w:pStyle w:val="af2"/>
        <w:numPr>
          <w:ilvl w:val="0"/>
          <w:numId w:val="6"/>
        </w:numPr>
        <w:tabs>
          <w:tab w:val="left" w:pos="1069"/>
          <w:tab w:val="left" w:pos="1134"/>
          <w:tab w:val="left" w:pos="1276"/>
        </w:tabs>
        <w:spacing w:after="0" w:line="400" w:lineRule="exact"/>
        <w:ind w:left="0" w:firstLine="709"/>
        <w:contextualSpacing/>
        <w:jc w:val="both"/>
        <w:rPr>
          <w:rFonts w:ascii="Times New Roman" w:hAnsi="Times New Roman"/>
          <w:sz w:val="32"/>
          <w:szCs w:val="32"/>
        </w:rPr>
      </w:pPr>
      <w:hyperlink r:id="rId17" w:tgtFrame="_blank" w:history="1">
        <w:r w:rsidR="00154019" w:rsidRPr="002B1E2A">
          <w:rPr>
            <w:rStyle w:val="a5"/>
            <w:rFonts w:ascii="Times New Roman" w:hAnsi="Times New Roman"/>
            <w:color w:val="auto"/>
            <w:sz w:val="32"/>
            <w:szCs w:val="32"/>
            <w:u w:val="none"/>
          </w:rPr>
          <w:t>Единый план по достижению национальных целей развития Российской Федерации на период до 2024г. и на плановый период до 2030г.</w:t>
        </w:r>
      </w:hyperlink>
      <w:r w:rsidR="003E6091" w:rsidRPr="002B1E2A">
        <w:t xml:space="preserve"> </w:t>
      </w:r>
      <w:r w:rsidR="00154019" w:rsidRPr="002B1E2A">
        <w:rPr>
          <w:rFonts w:ascii="Times New Roman" w:hAnsi="Times New Roman"/>
          <w:sz w:val="32"/>
          <w:szCs w:val="32"/>
        </w:rPr>
        <w:t xml:space="preserve">(утверждён Распоряжением Правительства </w:t>
      </w:r>
      <w:r w:rsidR="001D60B8" w:rsidRPr="002B1E2A">
        <w:rPr>
          <w:rFonts w:ascii="Times New Roman" w:hAnsi="Times New Roman"/>
          <w:sz w:val="32"/>
          <w:szCs w:val="32"/>
        </w:rPr>
        <w:t xml:space="preserve">России </w:t>
      </w:r>
      <w:r w:rsidR="00154019" w:rsidRPr="002B1E2A">
        <w:rPr>
          <w:rFonts w:ascii="Times New Roman" w:hAnsi="Times New Roman"/>
          <w:sz w:val="32"/>
          <w:szCs w:val="32"/>
        </w:rPr>
        <w:t>от 01.10.2021</w:t>
      </w:r>
      <w:r w:rsidR="00DD5453" w:rsidRPr="002B1E2A">
        <w:rPr>
          <w:rFonts w:ascii="Times New Roman" w:hAnsi="Times New Roman"/>
          <w:sz w:val="32"/>
          <w:szCs w:val="32"/>
        </w:rPr>
        <w:t>г.</w:t>
      </w:r>
      <w:r w:rsidR="00154019" w:rsidRPr="002B1E2A">
        <w:rPr>
          <w:rFonts w:ascii="Times New Roman" w:hAnsi="Times New Roman"/>
          <w:sz w:val="32"/>
          <w:szCs w:val="32"/>
        </w:rPr>
        <w:t xml:space="preserve"> № 2765-р) и другими.</w:t>
      </w:r>
    </w:p>
    <w:p w:rsidR="007051BB" w:rsidRPr="002B1E2A" w:rsidRDefault="00154019" w:rsidP="00404D27">
      <w:pPr>
        <w:shd w:val="clear" w:color="auto" w:fill="FFFFFF"/>
        <w:tabs>
          <w:tab w:val="left" w:pos="1134"/>
          <w:tab w:val="left" w:pos="1276"/>
          <w:tab w:val="left" w:pos="1418"/>
        </w:tabs>
        <w:spacing w:after="0" w:line="400" w:lineRule="exact"/>
        <w:ind w:firstLine="720"/>
        <w:jc w:val="both"/>
        <w:rPr>
          <w:rFonts w:ascii="Times New Roman" w:hAnsi="Times New Roman"/>
          <w:bCs/>
          <w:sz w:val="32"/>
          <w:szCs w:val="32"/>
        </w:rPr>
      </w:pPr>
      <w:r w:rsidRPr="002B1E2A">
        <w:rPr>
          <w:rFonts w:ascii="Times New Roman" w:hAnsi="Times New Roman"/>
          <w:bCs/>
          <w:sz w:val="32"/>
          <w:szCs w:val="32"/>
        </w:rPr>
        <w:t xml:space="preserve">Что касается непосредственно агропромышленного комплекса, следует выделить: </w:t>
      </w:r>
    </w:p>
    <w:p w:rsidR="007051BB" w:rsidRPr="002B1E2A" w:rsidRDefault="00154019" w:rsidP="00711CDA">
      <w:pPr>
        <w:pStyle w:val="af2"/>
        <w:numPr>
          <w:ilvl w:val="0"/>
          <w:numId w:val="7"/>
        </w:numPr>
        <w:shd w:val="clear" w:color="auto" w:fill="FFFFFF"/>
        <w:tabs>
          <w:tab w:val="left" w:pos="1134"/>
          <w:tab w:val="left" w:pos="1276"/>
          <w:tab w:val="left" w:pos="1418"/>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Распоряжение Правительства </w:t>
      </w:r>
      <w:r w:rsidR="001D60B8" w:rsidRPr="002B1E2A">
        <w:rPr>
          <w:rFonts w:ascii="Times New Roman" w:hAnsi="Times New Roman"/>
          <w:sz w:val="32"/>
          <w:szCs w:val="32"/>
        </w:rPr>
        <w:t xml:space="preserve">России </w:t>
      </w:r>
      <w:r w:rsidRPr="002B1E2A">
        <w:rPr>
          <w:rFonts w:ascii="Times New Roman" w:hAnsi="Times New Roman"/>
          <w:sz w:val="32"/>
          <w:szCs w:val="32"/>
        </w:rPr>
        <w:t>от 29.12.2021</w:t>
      </w:r>
      <w:r w:rsidR="00BD3C16" w:rsidRPr="002B1E2A">
        <w:rPr>
          <w:rFonts w:ascii="Times New Roman" w:hAnsi="Times New Roman"/>
          <w:sz w:val="32"/>
          <w:szCs w:val="32"/>
        </w:rPr>
        <w:t> </w:t>
      </w:r>
      <w:r w:rsidRPr="002B1E2A">
        <w:rPr>
          <w:rFonts w:ascii="Times New Roman" w:hAnsi="Times New Roman"/>
          <w:sz w:val="32"/>
          <w:szCs w:val="32"/>
        </w:rPr>
        <w:t>г. №</w:t>
      </w:r>
      <w:r w:rsidR="00555A98" w:rsidRPr="002B1E2A">
        <w:rPr>
          <w:rFonts w:ascii="Times New Roman" w:hAnsi="Times New Roman"/>
          <w:sz w:val="32"/>
          <w:szCs w:val="32"/>
        </w:rPr>
        <w:t xml:space="preserve"> </w:t>
      </w:r>
      <w:r w:rsidRPr="002B1E2A">
        <w:rPr>
          <w:rFonts w:ascii="Times New Roman" w:hAnsi="Times New Roman"/>
          <w:sz w:val="32"/>
          <w:szCs w:val="32"/>
        </w:rPr>
        <w:t xml:space="preserve">3971-р «Об утверждении стратегического направления в области цифровой трансформации отраслей агропромышленного и рыбохозяйственного комплексов Российской Федерации на период до 2030 года»; </w:t>
      </w:r>
    </w:p>
    <w:p w:rsidR="007051BB" w:rsidRPr="002B1E2A" w:rsidRDefault="00154019" w:rsidP="00711CDA">
      <w:pPr>
        <w:pStyle w:val="af2"/>
        <w:numPr>
          <w:ilvl w:val="0"/>
          <w:numId w:val="7"/>
        </w:numPr>
        <w:shd w:val="clear" w:color="auto" w:fill="FFFFFF"/>
        <w:tabs>
          <w:tab w:val="left" w:pos="1134"/>
          <w:tab w:val="left" w:pos="1276"/>
          <w:tab w:val="left" w:pos="1418"/>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Государственную программу развития сельского хозяйства и регулирования рынков сельскохозяйственной продукции, сырья и продовольствия, утвержденная постановлением Правительства </w:t>
      </w:r>
      <w:r w:rsidR="001D60B8" w:rsidRPr="002B1E2A">
        <w:rPr>
          <w:rFonts w:ascii="Times New Roman" w:hAnsi="Times New Roman"/>
          <w:sz w:val="32"/>
          <w:szCs w:val="32"/>
        </w:rPr>
        <w:t>России</w:t>
      </w:r>
      <w:r w:rsidRPr="002B1E2A">
        <w:rPr>
          <w:rFonts w:ascii="Times New Roman" w:hAnsi="Times New Roman"/>
          <w:sz w:val="32"/>
          <w:szCs w:val="32"/>
        </w:rPr>
        <w:t xml:space="preserve"> от 14.07.2012г. №717 «О Государственной программе развития сельского хозяйства и регулирования рынков сельскохозяйственной продукции, сырья и продовольствия»; </w:t>
      </w:r>
    </w:p>
    <w:p w:rsidR="002D79D5" w:rsidRPr="002B1E2A" w:rsidRDefault="00154019" w:rsidP="001C6624">
      <w:pPr>
        <w:pStyle w:val="af2"/>
        <w:numPr>
          <w:ilvl w:val="0"/>
          <w:numId w:val="7"/>
        </w:numPr>
        <w:shd w:val="clear" w:color="auto" w:fill="FFFFFF"/>
        <w:tabs>
          <w:tab w:val="left" w:pos="1134"/>
          <w:tab w:val="left" w:pos="1276"/>
          <w:tab w:val="left" w:pos="1418"/>
        </w:tabs>
        <w:spacing w:after="0" w:line="400" w:lineRule="exact"/>
        <w:ind w:left="0" w:firstLine="709"/>
        <w:jc w:val="both"/>
        <w:rPr>
          <w:rFonts w:ascii="Times New Roman" w:hAnsi="Times New Roman"/>
          <w:bCs/>
          <w:sz w:val="32"/>
          <w:szCs w:val="32"/>
        </w:rPr>
      </w:pPr>
      <w:r w:rsidRPr="002B1E2A">
        <w:rPr>
          <w:rFonts w:ascii="Times New Roman" w:hAnsi="Times New Roman"/>
          <w:sz w:val="32"/>
          <w:szCs w:val="32"/>
        </w:rPr>
        <w:t xml:space="preserve">Стратегию развития агропромышленного и рыбохозяйственного комплексов Российской Федерации на </w:t>
      </w:r>
      <w:r w:rsidRPr="002B1E2A">
        <w:rPr>
          <w:rFonts w:ascii="Times New Roman" w:hAnsi="Times New Roman"/>
          <w:sz w:val="32"/>
          <w:szCs w:val="32"/>
        </w:rPr>
        <w:lastRenderedPageBreak/>
        <w:t>период до 203</w:t>
      </w:r>
      <w:r w:rsidR="00E974D1" w:rsidRPr="002B1E2A">
        <w:rPr>
          <w:rFonts w:ascii="Times New Roman" w:hAnsi="Times New Roman"/>
          <w:sz w:val="32"/>
          <w:szCs w:val="32"/>
        </w:rPr>
        <w:t>0г.</w:t>
      </w:r>
      <w:r w:rsidRPr="002B1E2A">
        <w:rPr>
          <w:rFonts w:ascii="Times New Roman" w:hAnsi="Times New Roman"/>
          <w:sz w:val="32"/>
          <w:szCs w:val="32"/>
        </w:rPr>
        <w:t>, утвержденную 12.04.202</w:t>
      </w:r>
      <w:r w:rsidR="00E974D1" w:rsidRPr="002B1E2A">
        <w:rPr>
          <w:rFonts w:ascii="Times New Roman" w:hAnsi="Times New Roman"/>
          <w:sz w:val="32"/>
          <w:szCs w:val="32"/>
        </w:rPr>
        <w:t>0г.</w:t>
      </w:r>
      <w:r w:rsidRPr="002B1E2A">
        <w:rPr>
          <w:rFonts w:ascii="Times New Roman" w:hAnsi="Times New Roman"/>
          <w:sz w:val="32"/>
          <w:szCs w:val="32"/>
        </w:rPr>
        <w:t xml:space="preserve"> № 993-р распоряжением Правительства </w:t>
      </w:r>
      <w:r w:rsidR="002D79D5" w:rsidRPr="002B1E2A">
        <w:rPr>
          <w:rFonts w:ascii="Times New Roman" w:hAnsi="Times New Roman"/>
          <w:sz w:val="32"/>
          <w:szCs w:val="32"/>
        </w:rPr>
        <w:t xml:space="preserve">России; </w:t>
      </w:r>
    </w:p>
    <w:p w:rsidR="00A12731" w:rsidRPr="002B1E2A" w:rsidRDefault="00A12731" w:rsidP="001C6624">
      <w:pPr>
        <w:pStyle w:val="af2"/>
        <w:numPr>
          <w:ilvl w:val="0"/>
          <w:numId w:val="7"/>
        </w:numPr>
        <w:shd w:val="clear" w:color="auto" w:fill="FFFFFF"/>
        <w:tabs>
          <w:tab w:val="left" w:pos="1134"/>
          <w:tab w:val="left" w:pos="1276"/>
          <w:tab w:val="left" w:pos="1418"/>
        </w:tabs>
        <w:spacing w:after="0" w:line="400" w:lineRule="exact"/>
        <w:ind w:left="0" w:firstLine="709"/>
        <w:jc w:val="both"/>
        <w:rPr>
          <w:rFonts w:ascii="Times New Roman" w:hAnsi="Times New Roman"/>
          <w:bCs/>
          <w:sz w:val="32"/>
          <w:szCs w:val="32"/>
        </w:rPr>
      </w:pPr>
      <w:r w:rsidRPr="002B1E2A">
        <w:rPr>
          <w:rFonts w:ascii="Times New Roman" w:hAnsi="Times New Roman"/>
          <w:sz w:val="32"/>
          <w:szCs w:val="32"/>
        </w:rPr>
        <w:t>Стратеги</w:t>
      </w:r>
      <w:r w:rsidR="00205CFE" w:rsidRPr="002B1E2A">
        <w:rPr>
          <w:rFonts w:ascii="Times New Roman" w:hAnsi="Times New Roman"/>
          <w:sz w:val="32"/>
          <w:szCs w:val="32"/>
        </w:rPr>
        <w:t xml:space="preserve">ю </w:t>
      </w:r>
      <w:r w:rsidRPr="002B1E2A">
        <w:rPr>
          <w:rFonts w:ascii="Times New Roman" w:hAnsi="Times New Roman"/>
          <w:sz w:val="32"/>
          <w:szCs w:val="32"/>
        </w:rPr>
        <w:t>научно-технологического развития Российской Федерации</w:t>
      </w:r>
      <w:r w:rsidR="002D79D5" w:rsidRPr="002B1E2A">
        <w:rPr>
          <w:rFonts w:ascii="Times New Roman" w:hAnsi="Times New Roman"/>
          <w:sz w:val="32"/>
          <w:szCs w:val="32"/>
        </w:rPr>
        <w:t>, утверждённую Указом Президента Российской Федерации от 28.02.2024г. № 145.</w:t>
      </w:r>
    </w:p>
    <w:p w:rsidR="00154019" w:rsidRPr="002B1E2A" w:rsidRDefault="00154019" w:rsidP="00404D27">
      <w:pPr>
        <w:shd w:val="clear" w:color="auto" w:fill="FFFFFF"/>
        <w:spacing w:after="0" w:line="400" w:lineRule="exact"/>
        <w:ind w:firstLine="720"/>
        <w:jc w:val="both"/>
        <w:rPr>
          <w:rFonts w:ascii="Times New Roman" w:hAnsi="Times New Roman"/>
          <w:sz w:val="32"/>
          <w:szCs w:val="32"/>
        </w:rPr>
      </w:pPr>
      <w:r w:rsidRPr="002B1E2A">
        <w:rPr>
          <w:rFonts w:ascii="Times New Roman" w:hAnsi="Times New Roman"/>
          <w:sz w:val="32"/>
          <w:szCs w:val="32"/>
        </w:rPr>
        <w:t xml:space="preserve">Так, в рамках реализации стратегического направления </w:t>
      </w:r>
      <w:r w:rsidRPr="002B1E2A">
        <w:rPr>
          <w:rFonts w:ascii="Times New Roman" w:hAnsi="Times New Roman"/>
          <w:bCs/>
          <w:sz w:val="32"/>
          <w:szCs w:val="32"/>
        </w:rPr>
        <w:t xml:space="preserve">в области цифровой трансформации </w:t>
      </w:r>
      <w:r w:rsidRPr="002B1E2A">
        <w:rPr>
          <w:rFonts w:ascii="Times New Roman" w:hAnsi="Times New Roman"/>
          <w:sz w:val="32"/>
          <w:szCs w:val="32"/>
        </w:rPr>
        <w:t>основными целями определено формирование «цифровой зрелости» в сфере агропромышленного и рыбохозяйственного комплексов, достижение продовольственной безопасности, повышение эффективности производственных процессов в агропромышленном и рыбохозяйственном комплексах, расширение сбытовых возможностей предприятий агропромышленного и рыбохозяйственного комплексов, а также повышение цифровой грамотности работников предприятий агропромышленного и рыбохозяйственного комплексов. Первоочередными задачами цифровой трансформации являются: повышение экономической и физической доступности продукции агропромышленного и рыбохозяйственного комплексов за счет использования цифровых решений; обеспечение отрасли высококвалифицированными кадрами, обладающими цифровыми компетенциями; снижение издержек и себестоимости продукции агропромышленного и рыбохозяйственного комплексов; обеспечение полноты и достоверности данных о ситуации в агропромышленном и рыбохозяйственном комплексах; повышение открытости информации для предприятий агропромышленного и рыбохозяйственного комплексов; сокращение бумажного документооборота и сроков предоставления государственных услуг; сокращение незаконного оборота продукции агропромышленного и рыбохозяйственного комплексов; повышение качества планирования мероприятий агропромышленного и рыбохозяйственного комплексов</w:t>
      </w:r>
      <w:r w:rsidRPr="002B1E2A">
        <w:rPr>
          <w:rFonts w:ascii="Times New Roman" w:hAnsi="Times New Roman"/>
          <w:i/>
          <w:sz w:val="32"/>
          <w:szCs w:val="32"/>
        </w:rPr>
        <w:t>.</w:t>
      </w:r>
    </w:p>
    <w:p w:rsidR="00154019" w:rsidRPr="002B1E2A" w:rsidRDefault="006E7F69"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sz w:val="32"/>
          <w:szCs w:val="32"/>
        </w:rPr>
        <w:lastRenderedPageBreak/>
        <w:t xml:space="preserve">Вместе с тем, </w:t>
      </w:r>
      <w:r w:rsidR="00154019" w:rsidRPr="002B1E2A">
        <w:rPr>
          <w:rFonts w:ascii="Times New Roman" w:hAnsi="Times New Roman"/>
          <w:sz w:val="32"/>
          <w:szCs w:val="32"/>
        </w:rPr>
        <w:t xml:space="preserve">для достижения целей и задач долгосрочного развития к основным стратегическим направлениям развития АПК </w:t>
      </w:r>
      <w:r w:rsidRPr="002B1E2A">
        <w:rPr>
          <w:rFonts w:ascii="Times New Roman" w:hAnsi="Times New Roman"/>
          <w:sz w:val="32"/>
          <w:szCs w:val="32"/>
        </w:rPr>
        <w:t>считается целесообразным</w:t>
      </w:r>
      <w:r w:rsidR="00154019" w:rsidRPr="002B1E2A">
        <w:rPr>
          <w:rFonts w:ascii="Times New Roman" w:hAnsi="Times New Roman"/>
          <w:sz w:val="32"/>
          <w:szCs w:val="32"/>
        </w:rPr>
        <w:t xml:space="preserve"> отнести: </w:t>
      </w:r>
    </w:p>
    <w:p w:rsidR="00154019" w:rsidRPr="002B1E2A" w:rsidRDefault="00787796"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b/>
          <w:sz w:val="32"/>
          <w:szCs w:val="32"/>
        </w:rPr>
        <w:t>П</w:t>
      </w:r>
      <w:r w:rsidR="006E7F69" w:rsidRPr="002B1E2A">
        <w:rPr>
          <w:rFonts w:ascii="Times New Roman" w:hAnsi="Times New Roman"/>
          <w:b/>
          <w:sz w:val="32"/>
          <w:szCs w:val="32"/>
        </w:rPr>
        <w:t xml:space="preserve">ервое, </w:t>
      </w:r>
      <w:r w:rsidR="00154019" w:rsidRPr="002B1E2A">
        <w:rPr>
          <w:rFonts w:ascii="Times New Roman" w:hAnsi="Times New Roman"/>
          <w:b/>
          <w:sz w:val="32"/>
          <w:szCs w:val="32"/>
        </w:rPr>
        <w:t xml:space="preserve">– </w:t>
      </w:r>
      <w:r w:rsidR="006E7F69" w:rsidRPr="002B1E2A">
        <w:rPr>
          <w:rFonts w:ascii="Times New Roman" w:hAnsi="Times New Roman"/>
          <w:b/>
          <w:sz w:val="32"/>
          <w:szCs w:val="32"/>
        </w:rPr>
        <w:t>н</w:t>
      </w:r>
      <w:r w:rsidR="00154019" w:rsidRPr="002B1E2A">
        <w:rPr>
          <w:rFonts w:ascii="Times New Roman" w:hAnsi="Times New Roman"/>
          <w:b/>
          <w:sz w:val="32"/>
          <w:szCs w:val="32"/>
        </w:rPr>
        <w:t>аучно-техническую и технологическую политику в АПК во взаимосвязи с научно-исследовательской сферой и образованием.</w:t>
      </w:r>
      <w:r w:rsidR="00154019" w:rsidRPr="002B1E2A">
        <w:rPr>
          <w:rFonts w:ascii="Times New Roman" w:hAnsi="Times New Roman"/>
          <w:sz w:val="32"/>
          <w:szCs w:val="32"/>
        </w:rPr>
        <w:t xml:space="preserve"> Следует отметить, что в последние годы аграрной наукой был выполнен большой объем фундаментальных, поисковых и прикладных исследований с разработкой научной продукции, предназначенной для освоения в производстве. В то же время, на перспективу обобщенная задача состоит в том, чтобы в сфере научно-технологического прогресса перейти к опережающим темпам разработки и освоения научно-технических решений в агропромышленном производстве. Перечень прогнозных научно-технологических проблем сформулирован в «Прогнозе научно-технологического развития АПК на период до 2030 года». В их числе целесообразно выделить: технологии точного сельского хозяйства на основе электроники и робототехники; развитие органического и почвосберегающего сельского хозяйства, восстановление плодородия деградированных почв; технологии ускоренной селекции и семеноводства, племенного дела; новые технологии глубокой переработки сельскохозяйственного сырья, включая биотехнологии; новое поколение технологий производства персонального и функционального питания, в том числе с лечебными и профилактическими свойствами; технологии полной локальной утилизации и рециклинга отходов сельскохозяйственного производства и другие. Существует прямая связь между освоением достижений научно-технического прогресса и системой подготовки специалистов и научных кадров. В настоящее время на подготовку одного студента в аграрных ВУЗах размер выделяемого финансирования в два раза меньше, чем в ВУЗах других отраслей. Аналогичная ситуация и с подготовкой научных кадров. </w:t>
      </w:r>
      <w:r w:rsidR="00491B70" w:rsidRPr="002B1E2A">
        <w:rPr>
          <w:rFonts w:ascii="Times New Roman" w:hAnsi="Times New Roman"/>
          <w:sz w:val="32"/>
          <w:szCs w:val="32"/>
        </w:rPr>
        <w:t>Ц</w:t>
      </w:r>
      <w:r w:rsidR="00154019" w:rsidRPr="002B1E2A">
        <w:rPr>
          <w:rFonts w:ascii="Times New Roman" w:hAnsi="Times New Roman"/>
          <w:sz w:val="32"/>
          <w:szCs w:val="32"/>
        </w:rPr>
        <w:t xml:space="preserve">елесообразно разработать и реализовать систему мер </w:t>
      </w:r>
      <w:r w:rsidR="00154019" w:rsidRPr="002B1E2A">
        <w:rPr>
          <w:rFonts w:ascii="Times New Roman" w:hAnsi="Times New Roman"/>
          <w:sz w:val="32"/>
          <w:szCs w:val="32"/>
        </w:rPr>
        <w:lastRenderedPageBreak/>
        <w:t>по освоению новых форм сопряжения аграрной науки и образования, как ведущему фактору формирования инновационного сельского хозяйства и в целом агропромышленного комплекса, уделив особое внимание биотехнологическим и другим</w:t>
      </w:r>
      <w:r w:rsidR="001B321F" w:rsidRPr="002B1E2A">
        <w:rPr>
          <w:rFonts w:ascii="Times New Roman" w:hAnsi="Times New Roman"/>
          <w:sz w:val="32"/>
          <w:szCs w:val="32"/>
        </w:rPr>
        <w:t xml:space="preserve"> </w:t>
      </w:r>
      <w:r w:rsidR="00154019" w:rsidRPr="002B1E2A">
        <w:rPr>
          <w:rFonts w:ascii="Times New Roman" w:hAnsi="Times New Roman"/>
          <w:sz w:val="32"/>
          <w:szCs w:val="32"/>
        </w:rPr>
        <w:t>перспективным</w:t>
      </w:r>
      <w:r w:rsidR="001B321F" w:rsidRPr="002B1E2A">
        <w:rPr>
          <w:rFonts w:ascii="Times New Roman" w:hAnsi="Times New Roman"/>
          <w:sz w:val="32"/>
          <w:szCs w:val="32"/>
        </w:rPr>
        <w:t xml:space="preserve"> </w:t>
      </w:r>
      <w:r w:rsidR="00154019" w:rsidRPr="002B1E2A">
        <w:rPr>
          <w:rFonts w:ascii="Times New Roman" w:hAnsi="Times New Roman"/>
          <w:sz w:val="32"/>
          <w:szCs w:val="32"/>
        </w:rPr>
        <w:t>направлениям</w:t>
      </w:r>
      <w:r w:rsidR="001B321F" w:rsidRPr="002B1E2A">
        <w:rPr>
          <w:rFonts w:ascii="Times New Roman" w:hAnsi="Times New Roman"/>
          <w:sz w:val="32"/>
          <w:szCs w:val="32"/>
        </w:rPr>
        <w:t xml:space="preserve"> </w:t>
      </w:r>
      <w:r w:rsidR="00154019" w:rsidRPr="002B1E2A">
        <w:rPr>
          <w:rFonts w:ascii="Times New Roman" w:hAnsi="Times New Roman"/>
          <w:sz w:val="32"/>
          <w:szCs w:val="32"/>
        </w:rPr>
        <w:t>и дисциплинам</w:t>
      </w:r>
      <w:r w:rsidRPr="002B1E2A">
        <w:rPr>
          <w:rFonts w:ascii="Times New Roman" w:hAnsi="Times New Roman"/>
          <w:sz w:val="32"/>
          <w:szCs w:val="32"/>
        </w:rPr>
        <w:t>.</w:t>
      </w:r>
    </w:p>
    <w:p w:rsidR="00154019" w:rsidRPr="002B1E2A" w:rsidRDefault="00787796"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b/>
          <w:sz w:val="32"/>
          <w:szCs w:val="32"/>
        </w:rPr>
        <w:t>В</w:t>
      </w:r>
      <w:r w:rsidR="006E7F69" w:rsidRPr="002B1E2A">
        <w:rPr>
          <w:rFonts w:ascii="Times New Roman" w:hAnsi="Times New Roman"/>
          <w:b/>
          <w:sz w:val="32"/>
          <w:szCs w:val="32"/>
        </w:rPr>
        <w:t xml:space="preserve">торое, </w:t>
      </w:r>
      <w:r w:rsidR="00154019" w:rsidRPr="002B1E2A">
        <w:rPr>
          <w:rFonts w:ascii="Times New Roman" w:hAnsi="Times New Roman"/>
          <w:b/>
          <w:sz w:val="32"/>
          <w:szCs w:val="32"/>
        </w:rPr>
        <w:t xml:space="preserve">– </w:t>
      </w:r>
      <w:r w:rsidR="006E7F69" w:rsidRPr="002B1E2A">
        <w:rPr>
          <w:rFonts w:ascii="Times New Roman" w:hAnsi="Times New Roman"/>
          <w:b/>
          <w:sz w:val="32"/>
          <w:szCs w:val="32"/>
        </w:rPr>
        <w:t>р</w:t>
      </w:r>
      <w:r w:rsidR="00154019" w:rsidRPr="002B1E2A">
        <w:rPr>
          <w:rFonts w:ascii="Times New Roman" w:hAnsi="Times New Roman"/>
          <w:b/>
          <w:sz w:val="32"/>
          <w:szCs w:val="32"/>
        </w:rPr>
        <w:t>азвитие социальной сферы села, диверсификацию сельской экономики и ускоренное развитие транспортной, энергетической и социальной инфраструктуры.</w:t>
      </w:r>
      <w:r w:rsidR="00154019" w:rsidRPr="002B1E2A">
        <w:rPr>
          <w:rFonts w:ascii="Times New Roman" w:hAnsi="Times New Roman"/>
          <w:sz w:val="32"/>
          <w:szCs w:val="32"/>
        </w:rPr>
        <w:t xml:space="preserve"> Несмотря на то, что в этой сфере реализуются соответствующая стратегия и федеральная целевая программа, объемы их ресурсного обеспечения не позволяет устранить разрыв между заявленными целями и достигнутым фактическим результатом. Необходимо принципиально изменить отношение к миссии сельских территорий в экономике страны, речь идет о концентрации отрасли в ограниченных благоприятных зонах, строительство многоэтажных животноводческих ферм и таким образом обеспечение конкурентоспособности сельского хозяйства. В связи с этим целесообразно проводить политику рационального расселения и соответственно территориального развития отрасли и социальной инфраструктуры сельских территорий</w:t>
      </w:r>
      <w:r w:rsidRPr="002B1E2A">
        <w:rPr>
          <w:rFonts w:ascii="Times New Roman" w:hAnsi="Times New Roman"/>
          <w:sz w:val="32"/>
          <w:szCs w:val="32"/>
        </w:rPr>
        <w:t>.</w:t>
      </w:r>
    </w:p>
    <w:p w:rsidR="00154019" w:rsidRPr="002B1E2A" w:rsidRDefault="00787796"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b/>
          <w:sz w:val="32"/>
          <w:szCs w:val="32"/>
        </w:rPr>
        <w:t>Т</w:t>
      </w:r>
      <w:r w:rsidR="006E7F69" w:rsidRPr="002B1E2A">
        <w:rPr>
          <w:rFonts w:ascii="Times New Roman" w:hAnsi="Times New Roman"/>
          <w:b/>
          <w:sz w:val="32"/>
          <w:szCs w:val="32"/>
        </w:rPr>
        <w:t xml:space="preserve">ретье, </w:t>
      </w:r>
      <w:r w:rsidR="00154019" w:rsidRPr="002B1E2A">
        <w:rPr>
          <w:rFonts w:ascii="Times New Roman" w:hAnsi="Times New Roman"/>
          <w:b/>
          <w:sz w:val="32"/>
          <w:szCs w:val="32"/>
        </w:rPr>
        <w:t xml:space="preserve">– </w:t>
      </w:r>
      <w:r w:rsidR="006E7F69" w:rsidRPr="002B1E2A">
        <w:rPr>
          <w:rFonts w:ascii="Times New Roman" w:hAnsi="Times New Roman"/>
          <w:b/>
          <w:sz w:val="32"/>
          <w:szCs w:val="32"/>
        </w:rPr>
        <w:t>т</w:t>
      </w:r>
      <w:r w:rsidR="00154019" w:rsidRPr="002B1E2A">
        <w:rPr>
          <w:rFonts w:ascii="Times New Roman" w:hAnsi="Times New Roman"/>
          <w:b/>
          <w:sz w:val="32"/>
          <w:szCs w:val="32"/>
        </w:rPr>
        <w:t xml:space="preserve">рансформацию земельных отношений. </w:t>
      </w:r>
      <w:r w:rsidR="00154019" w:rsidRPr="002B1E2A">
        <w:rPr>
          <w:rFonts w:ascii="Times New Roman" w:hAnsi="Times New Roman"/>
          <w:sz w:val="32"/>
          <w:szCs w:val="32"/>
        </w:rPr>
        <w:t xml:space="preserve">Определяющим фактором устойчивого сельскохозяйственного производства является эффективное использование земельных ресурсов. Реформирование аграрных земельных отношений относится к одному из важнейших стратегических направлений инновационного развития АПК страны. При этом целесообразно законодательно установить, что все земельные угодья в границах Российской Федерации вне зависимости от форм собственности являются национальным достоянием. Учитывая большое разнообразие природно-климатических, экологических, экономических, демографических и исторических условий сельскохозяйственного землепользования, в том числе </w:t>
      </w:r>
      <w:r w:rsidR="00154019" w:rsidRPr="002B1E2A">
        <w:rPr>
          <w:rFonts w:ascii="Times New Roman" w:hAnsi="Times New Roman"/>
          <w:sz w:val="32"/>
          <w:szCs w:val="32"/>
        </w:rPr>
        <w:lastRenderedPageBreak/>
        <w:t>социальную, культурную и духовную ценности традиционных систем владения и пользования земельными ресурсами общин коренных народов и других общин, предстоит разработать региональные и локальные земельные политики использования и охраны сельскохозяйственных земель на основе сформулированной национальной стратегии развития аграрных земельных отношений</w:t>
      </w:r>
      <w:r w:rsidRPr="002B1E2A">
        <w:rPr>
          <w:rFonts w:ascii="Times New Roman" w:hAnsi="Times New Roman"/>
          <w:sz w:val="32"/>
          <w:szCs w:val="32"/>
        </w:rPr>
        <w:t>.</w:t>
      </w:r>
    </w:p>
    <w:p w:rsidR="00154019" w:rsidRPr="002B1E2A" w:rsidRDefault="00787796"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b/>
          <w:sz w:val="32"/>
          <w:szCs w:val="32"/>
        </w:rPr>
        <w:t>Ч</w:t>
      </w:r>
      <w:r w:rsidR="006E7F69" w:rsidRPr="002B1E2A">
        <w:rPr>
          <w:rFonts w:ascii="Times New Roman" w:hAnsi="Times New Roman"/>
          <w:b/>
          <w:sz w:val="32"/>
          <w:szCs w:val="32"/>
        </w:rPr>
        <w:t xml:space="preserve">етвертое, </w:t>
      </w:r>
      <w:r w:rsidR="00154019" w:rsidRPr="002B1E2A">
        <w:rPr>
          <w:rFonts w:ascii="Times New Roman" w:hAnsi="Times New Roman"/>
          <w:b/>
          <w:sz w:val="32"/>
          <w:szCs w:val="32"/>
        </w:rPr>
        <w:t xml:space="preserve">– </w:t>
      </w:r>
      <w:r w:rsidR="006E7F69" w:rsidRPr="002B1E2A">
        <w:rPr>
          <w:rFonts w:ascii="Times New Roman" w:hAnsi="Times New Roman"/>
          <w:b/>
          <w:sz w:val="32"/>
          <w:szCs w:val="32"/>
        </w:rPr>
        <w:t>р</w:t>
      </w:r>
      <w:r w:rsidR="00154019" w:rsidRPr="002B1E2A">
        <w:rPr>
          <w:rFonts w:ascii="Times New Roman" w:hAnsi="Times New Roman"/>
          <w:b/>
          <w:sz w:val="32"/>
          <w:szCs w:val="32"/>
        </w:rPr>
        <w:t>ационализацию размещения и специализацию агропромышленного производства.</w:t>
      </w:r>
      <w:r w:rsidR="001B321F" w:rsidRPr="002B1E2A">
        <w:rPr>
          <w:rFonts w:ascii="Times New Roman" w:hAnsi="Times New Roman"/>
          <w:b/>
          <w:sz w:val="32"/>
          <w:szCs w:val="32"/>
        </w:rPr>
        <w:t xml:space="preserve"> </w:t>
      </w:r>
      <w:r w:rsidR="006E7F69" w:rsidRPr="002B1E2A">
        <w:rPr>
          <w:rFonts w:ascii="Times New Roman" w:hAnsi="Times New Roman"/>
          <w:sz w:val="32"/>
          <w:szCs w:val="32"/>
        </w:rPr>
        <w:t>Н</w:t>
      </w:r>
      <w:r w:rsidR="00154019" w:rsidRPr="002B1E2A">
        <w:rPr>
          <w:rFonts w:ascii="Times New Roman" w:hAnsi="Times New Roman"/>
          <w:sz w:val="32"/>
          <w:szCs w:val="32"/>
        </w:rPr>
        <w:t xml:space="preserve">еобходим новый подход к развитию территориально-отраслевого разделения труда в агропромышленном производстве, который, в первую очередь должен быть направлен на максимальный учет национальных интересов страны, рациональное использование производственных ресурсов и биоклиматического потенциала территорий, повышение эффективности производства и конкурентоспособности сельскохозяйственной продукции. Для более полного учета места и роли каждого региона в территориально-отраслевом разделении труда в агропромышленном производстве следует разработать с учетом общей стратегии пространственного развития страны и реализовать общероссийскую Генеральную схему его развития и размещения, на базе которой целесообразно сформировать крупномасштабные специализированные зоны производства отдельных видов сельскохозяйственной продукции, осуществить рациональное внутрирегиональное размещение сельскохозяйственного производства с учетом возможного развития отраслей пищевой и перерабатывающей промышленности, что позволит улучшить согласованность параметров развития основных отраслей и подотраслей АПК страны с параметрами развития объектов социальной сферы, инфраструктуры, обеспеченностью важнейшими производственными ресурсами. </w:t>
      </w:r>
    </w:p>
    <w:p w:rsidR="00154019" w:rsidRPr="002B1E2A" w:rsidRDefault="00154019"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sz w:val="32"/>
          <w:szCs w:val="32"/>
        </w:rPr>
        <w:lastRenderedPageBreak/>
        <w:t xml:space="preserve">В долгосрочной перспективе всё большее значение будут приобретать климатические вызовы, имеющие глобальный характер и оказывающие влияние на функционирование сельского хозяйства России. Они могут привести к изменению системы ведения производства продукции сельского хозяйства, его размещения по зонам страны, необходимости новых решений в селекции сельскохозяйственных культур, технико-технологическому обновлению в отрасли. </w:t>
      </w:r>
    </w:p>
    <w:p w:rsidR="00154019" w:rsidRPr="002B1E2A" w:rsidRDefault="00787796"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b/>
          <w:sz w:val="32"/>
          <w:szCs w:val="32"/>
        </w:rPr>
        <w:t>П</w:t>
      </w:r>
      <w:r w:rsidR="006E7F69" w:rsidRPr="002B1E2A">
        <w:rPr>
          <w:rFonts w:ascii="Times New Roman" w:hAnsi="Times New Roman"/>
          <w:b/>
          <w:sz w:val="32"/>
          <w:szCs w:val="32"/>
        </w:rPr>
        <w:t xml:space="preserve">ятое, </w:t>
      </w:r>
      <w:r w:rsidR="00154019" w:rsidRPr="002B1E2A">
        <w:rPr>
          <w:rFonts w:ascii="Times New Roman" w:hAnsi="Times New Roman"/>
          <w:b/>
          <w:sz w:val="32"/>
          <w:szCs w:val="32"/>
        </w:rPr>
        <w:t xml:space="preserve">– </w:t>
      </w:r>
      <w:r w:rsidR="006E7F69" w:rsidRPr="002B1E2A">
        <w:rPr>
          <w:rFonts w:ascii="Times New Roman" w:hAnsi="Times New Roman"/>
          <w:b/>
          <w:sz w:val="32"/>
          <w:szCs w:val="32"/>
        </w:rPr>
        <w:t>с</w:t>
      </w:r>
      <w:r w:rsidR="00154019" w:rsidRPr="002B1E2A">
        <w:rPr>
          <w:rFonts w:ascii="Times New Roman" w:hAnsi="Times New Roman"/>
          <w:b/>
          <w:sz w:val="32"/>
          <w:szCs w:val="32"/>
        </w:rPr>
        <w:t>овершенствование экономических отношений.</w:t>
      </w:r>
      <w:r w:rsidR="00154019" w:rsidRPr="002B1E2A">
        <w:rPr>
          <w:rFonts w:ascii="Times New Roman" w:hAnsi="Times New Roman"/>
          <w:sz w:val="32"/>
          <w:szCs w:val="32"/>
        </w:rPr>
        <w:t xml:space="preserve"> Развитие </w:t>
      </w:r>
      <w:r w:rsidR="006E7F69" w:rsidRPr="002B1E2A">
        <w:rPr>
          <w:rFonts w:ascii="Times New Roman" w:hAnsi="Times New Roman"/>
          <w:sz w:val="32"/>
          <w:szCs w:val="32"/>
        </w:rPr>
        <w:t xml:space="preserve">отечественной </w:t>
      </w:r>
      <w:r w:rsidR="00797A5D" w:rsidRPr="002B1E2A">
        <w:rPr>
          <w:rFonts w:ascii="Times New Roman" w:hAnsi="Times New Roman"/>
          <w:sz w:val="32"/>
          <w:szCs w:val="32"/>
        </w:rPr>
        <w:t xml:space="preserve">аграрной </w:t>
      </w:r>
      <w:r w:rsidR="00154019" w:rsidRPr="002B1E2A">
        <w:rPr>
          <w:rFonts w:ascii="Times New Roman" w:hAnsi="Times New Roman"/>
          <w:sz w:val="32"/>
          <w:szCs w:val="32"/>
        </w:rPr>
        <w:t xml:space="preserve">экономики необходимо увязывать с ее участием в Евразийском экономическом союзе и СНГ, в основных международных интеграционных формированиях, а также Шанхайской организации сотрудничества, БРИКС, АТЭС. </w:t>
      </w:r>
    </w:p>
    <w:p w:rsidR="00154019" w:rsidRPr="002B1E2A" w:rsidRDefault="00154019"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r w:rsidRPr="002B1E2A">
        <w:rPr>
          <w:rFonts w:ascii="Times New Roman" w:hAnsi="Times New Roman"/>
          <w:sz w:val="32"/>
          <w:szCs w:val="32"/>
        </w:rPr>
        <w:t>Как отмечает академик РАН И.Г. Ушачев,</w:t>
      </w:r>
      <w:r w:rsidR="00617379" w:rsidRPr="002B1E2A">
        <w:rPr>
          <w:rFonts w:ascii="Times New Roman" w:hAnsi="Times New Roman"/>
          <w:sz w:val="32"/>
          <w:szCs w:val="32"/>
        </w:rPr>
        <w:t xml:space="preserve"> вопросы совершенствования</w:t>
      </w:r>
      <w:r w:rsidRPr="002B1E2A">
        <w:rPr>
          <w:rFonts w:ascii="Times New Roman" w:hAnsi="Times New Roman"/>
          <w:sz w:val="32"/>
          <w:szCs w:val="32"/>
        </w:rPr>
        <w:t xml:space="preserve"> экономически</w:t>
      </w:r>
      <w:r w:rsidR="00617379" w:rsidRPr="002B1E2A">
        <w:rPr>
          <w:rFonts w:ascii="Times New Roman" w:hAnsi="Times New Roman"/>
          <w:sz w:val="32"/>
          <w:szCs w:val="32"/>
        </w:rPr>
        <w:t>х</w:t>
      </w:r>
      <w:r w:rsidR="001B321F" w:rsidRPr="002B1E2A">
        <w:rPr>
          <w:rFonts w:ascii="Times New Roman" w:hAnsi="Times New Roman"/>
          <w:sz w:val="32"/>
          <w:szCs w:val="32"/>
        </w:rPr>
        <w:t xml:space="preserve"> </w:t>
      </w:r>
      <w:r w:rsidR="00617379" w:rsidRPr="002B1E2A">
        <w:rPr>
          <w:rFonts w:ascii="Times New Roman" w:hAnsi="Times New Roman"/>
          <w:sz w:val="32"/>
          <w:szCs w:val="32"/>
        </w:rPr>
        <w:t>отношений</w:t>
      </w:r>
      <w:r w:rsidRPr="002B1E2A">
        <w:rPr>
          <w:rFonts w:ascii="Times New Roman" w:hAnsi="Times New Roman"/>
          <w:sz w:val="32"/>
          <w:szCs w:val="32"/>
        </w:rPr>
        <w:t xml:space="preserve"> долж</w:t>
      </w:r>
      <w:r w:rsidR="00617379" w:rsidRPr="002B1E2A">
        <w:rPr>
          <w:rFonts w:ascii="Times New Roman" w:hAnsi="Times New Roman"/>
          <w:sz w:val="32"/>
          <w:szCs w:val="32"/>
        </w:rPr>
        <w:t>ны</w:t>
      </w:r>
      <w:r w:rsidRPr="002B1E2A">
        <w:rPr>
          <w:rFonts w:ascii="Times New Roman" w:hAnsi="Times New Roman"/>
          <w:sz w:val="32"/>
          <w:szCs w:val="32"/>
        </w:rPr>
        <w:t xml:space="preserve"> реализоваться в основном через государственные программы развития сельского хозяйства и регулирования рынка сельскохозяйственного сырья и продовольствия, с выделением отдельных блоков: </w:t>
      </w:r>
      <w:r w:rsidR="002F4E95" w:rsidRPr="002B1E2A">
        <w:rPr>
          <w:rFonts w:ascii="Times New Roman" w:hAnsi="Times New Roman"/>
          <w:sz w:val="32"/>
          <w:szCs w:val="32"/>
        </w:rPr>
        <w:t>ценообразование, инвестиции,</w:t>
      </w:r>
      <w:r w:rsidR="001B321F" w:rsidRPr="002B1E2A">
        <w:rPr>
          <w:rFonts w:ascii="Times New Roman" w:hAnsi="Times New Roman"/>
          <w:sz w:val="32"/>
          <w:szCs w:val="32"/>
        </w:rPr>
        <w:t xml:space="preserve"> </w:t>
      </w:r>
      <w:r w:rsidR="002F4E95" w:rsidRPr="002B1E2A">
        <w:rPr>
          <w:rFonts w:ascii="Times New Roman" w:hAnsi="Times New Roman"/>
          <w:sz w:val="32"/>
          <w:szCs w:val="32"/>
        </w:rPr>
        <w:t>а</w:t>
      </w:r>
      <w:r w:rsidRPr="002B1E2A">
        <w:rPr>
          <w:rFonts w:ascii="Times New Roman" w:hAnsi="Times New Roman"/>
          <w:sz w:val="32"/>
          <w:szCs w:val="32"/>
        </w:rPr>
        <w:t>грострахование</w:t>
      </w:r>
      <w:r w:rsidR="002F4E95" w:rsidRPr="002B1E2A">
        <w:rPr>
          <w:rFonts w:ascii="Times New Roman" w:hAnsi="Times New Roman"/>
          <w:sz w:val="32"/>
          <w:szCs w:val="32"/>
        </w:rPr>
        <w:t xml:space="preserve"> и н</w:t>
      </w:r>
      <w:r w:rsidRPr="002B1E2A">
        <w:rPr>
          <w:rFonts w:ascii="Times New Roman" w:hAnsi="Times New Roman"/>
          <w:sz w:val="32"/>
          <w:szCs w:val="32"/>
        </w:rPr>
        <w:t xml:space="preserve">алогообложение. </w:t>
      </w:r>
      <w:r w:rsidR="00797A5D" w:rsidRPr="002B1E2A">
        <w:rPr>
          <w:rFonts w:ascii="Times New Roman" w:hAnsi="Times New Roman"/>
          <w:sz w:val="32"/>
          <w:szCs w:val="32"/>
        </w:rPr>
        <w:t xml:space="preserve">Мы считаем, что </w:t>
      </w:r>
      <w:r w:rsidR="00491B70" w:rsidRPr="002B1E2A">
        <w:rPr>
          <w:rFonts w:ascii="Times New Roman" w:hAnsi="Times New Roman"/>
          <w:sz w:val="32"/>
          <w:szCs w:val="32"/>
        </w:rPr>
        <w:t xml:space="preserve">они отразят лишь часть проблем и предложений по совершенствованию экономического механизма, без которого не будут сформированы условия для долгосрочного устойчивого инновационного развития </w:t>
      </w:r>
      <w:r w:rsidRPr="002B1E2A">
        <w:rPr>
          <w:rFonts w:ascii="Times New Roman" w:hAnsi="Times New Roman"/>
          <w:sz w:val="32"/>
          <w:szCs w:val="32"/>
        </w:rPr>
        <w:t>АПК.</w:t>
      </w:r>
    </w:p>
    <w:p w:rsidR="00154019" w:rsidRPr="002B1E2A" w:rsidRDefault="00797A5D" w:rsidP="00404D27">
      <w:pPr>
        <w:pStyle w:val="afffffffc"/>
        <w:shd w:val="clear" w:color="auto" w:fill="FFFFFF"/>
        <w:tabs>
          <w:tab w:val="left" w:pos="993"/>
        </w:tabs>
        <w:spacing w:before="0" w:beforeAutospacing="0" w:after="0" w:afterAutospacing="0" w:line="400" w:lineRule="exact"/>
        <w:ind w:firstLine="720"/>
        <w:jc w:val="both"/>
        <w:rPr>
          <w:sz w:val="32"/>
          <w:szCs w:val="32"/>
        </w:rPr>
      </w:pPr>
      <w:r w:rsidRPr="002B1E2A">
        <w:rPr>
          <w:sz w:val="32"/>
          <w:szCs w:val="32"/>
        </w:rPr>
        <w:t>Отдельно следует отметить</w:t>
      </w:r>
      <w:r w:rsidR="00154019" w:rsidRPr="002B1E2A">
        <w:rPr>
          <w:sz w:val="32"/>
          <w:szCs w:val="32"/>
        </w:rPr>
        <w:t xml:space="preserve">, </w:t>
      </w:r>
      <w:r w:rsidRPr="002B1E2A">
        <w:rPr>
          <w:sz w:val="32"/>
          <w:szCs w:val="32"/>
        </w:rPr>
        <w:t xml:space="preserve">что </w:t>
      </w:r>
      <w:r w:rsidR="00154019" w:rsidRPr="002B1E2A">
        <w:rPr>
          <w:sz w:val="32"/>
          <w:szCs w:val="32"/>
        </w:rPr>
        <w:t xml:space="preserve">проведенные в нашей стране </w:t>
      </w:r>
      <w:r w:rsidRPr="002B1E2A">
        <w:rPr>
          <w:sz w:val="32"/>
          <w:szCs w:val="32"/>
        </w:rPr>
        <w:t xml:space="preserve">в течение многих лет </w:t>
      </w:r>
      <w:r w:rsidR="00154019" w:rsidRPr="002B1E2A">
        <w:rPr>
          <w:sz w:val="32"/>
          <w:szCs w:val="32"/>
        </w:rPr>
        <w:t xml:space="preserve">под руководством ученых-аграрников Е.С. Оглоблина, И.С. Санду, В.И. Нечаева исследования в области перевода аграрного сектора экономики на траекторию инновационного развития показали, что только при условии реализации научно-обоснованных решений и выполнении отдельных этапов, в зависимости от жизненного цикла развития инновационных процессов на уровне отраслей и </w:t>
      </w:r>
      <w:r w:rsidR="00154019" w:rsidRPr="002B1E2A">
        <w:rPr>
          <w:sz w:val="32"/>
          <w:szCs w:val="32"/>
        </w:rPr>
        <w:lastRenderedPageBreak/>
        <w:t>подотраслей АПК, можно вести речь о стратегических направлениях инновационного развития.</w:t>
      </w:r>
    </w:p>
    <w:p w:rsidR="00154019" w:rsidRPr="002B1E2A" w:rsidRDefault="00154019" w:rsidP="00404D27">
      <w:pPr>
        <w:shd w:val="clear" w:color="auto" w:fill="FFFFFF"/>
        <w:tabs>
          <w:tab w:val="num" w:pos="720"/>
          <w:tab w:val="left" w:pos="1134"/>
        </w:tabs>
        <w:spacing w:after="0" w:line="400" w:lineRule="exact"/>
        <w:ind w:firstLine="720"/>
        <w:jc w:val="both"/>
        <w:rPr>
          <w:rFonts w:ascii="Times New Roman" w:hAnsi="Times New Roman"/>
          <w:sz w:val="32"/>
          <w:szCs w:val="32"/>
        </w:rPr>
      </w:pPr>
      <w:bookmarkStart w:id="36" w:name="sect20"/>
      <w:bookmarkEnd w:id="36"/>
      <w:r w:rsidRPr="002B1E2A">
        <w:rPr>
          <w:rFonts w:ascii="Times New Roman" w:hAnsi="Times New Roman"/>
          <w:sz w:val="32"/>
          <w:szCs w:val="32"/>
        </w:rPr>
        <w:t xml:space="preserve">В связи с этим </w:t>
      </w:r>
      <w:r w:rsidR="00797A5D" w:rsidRPr="002B1E2A">
        <w:rPr>
          <w:rFonts w:ascii="Times New Roman" w:hAnsi="Times New Roman"/>
          <w:sz w:val="32"/>
          <w:szCs w:val="32"/>
        </w:rPr>
        <w:t>был разработан алгоритм выявления предпосылок и направлений</w:t>
      </w:r>
      <w:r w:rsidRPr="002B1E2A">
        <w:rPr>
          <w:rFonts w:ascii="Times New Roman" w:hAnsi="Times New Roman"/>
          <w:sz w:val="32"/>
          <w:szCs w:val="32"/>
        </w:rPr>
        <w:t xml:space="preserve"> инновационного развития аграрного сектора экономики</w:t>
      </w:r>
      <w:r w:rsidR="00797A5D" w:rsidRPr="002B1E2A">
        <w:rPr>
          <w:rFonts w:ascii="Times New Roman" w:hAnsi="Times New Roman"/>
          <w:sz w:val="32"/>
          <w:szCs w:val="32"/>
        </w:rPr>
        <w:t>,</w:t>
      </w:r>
      <w:r w:rsidR="001B321F" w:rsidRPr="002B1E2A">
        <w:rPr>
          <w:rFonts w:ascii="Times New Roman" w:hAnsi="Times New Roman"/>
          <w:sz w:val="32"/>
          <w:szCs w:val="32"/>
        </w:rPr>
        <w:t xml:space="preserve"> </w:t>
      </w:r>
      <w:r w:rsidR="00797A5D" w:rsidRPr="002B1E2A">
        <w:rPr>
          <w:rFonts w:ascii="Times New Roman" w:hAnsi="Times New Roman"/>
          <w:sz w:val="32"/>
          <w:szCs w:val="32"/>
        </w:rPr>
        <w:t>включая</w:t>
      </w:r>
      <w:r w:rsidRPr="002B1E2A">
        <w:rPr>
          <w:rFonts w:ascii="Times New Roman" w:hAnsi="Times New Roman"/>
          <w:sz w:val="32"/>
          <w:szCs w:val="32"/>
        </w:rPr>
        <w:t xml:space="preserve">: </w:t>
      </w:r>
    </w:p>
    <w:p w:rsidR="00154019" w:rsidRPr="002B1E2A" w:rsidRDefault="00154019" w:rsidP="00711CDA">
      <w:pPr>
        <w:pStyle w:val="af2"/>
        <w:numPr>
          <w:ilvl w:val="0"/>
          <w:numId w:val="8"/>
        </w:numPr>
        <w:shd w:val="clear" w:color="auto" w:fill="FFFFFF"/>
        <w:tabs>
          <w:tab w:val="left" w:pos="1134"/>
        </w:tabs>
        <w:spacing w:after="0" w:line="400" w:lineRule="exact"/>
        <w:ind w:left="0" w:firstLine="709"/>
        <w:contextualSpacing/>
        <w:jc w:val="both"/>
        <w:rPr>
          <w:rFonts w:ascii="Times New Roman" w:hAnsi="Times New Roman"/>
          <w:sz w:val="32"/>
          <w:szCs w:val="32"/>
        </w:rPr>
      </w:pPr>
      <w:r w:rsidRPr="002B1E2A">
        <w:rPr>
          <w:rFonts w:ascii="Times New Roman" w:hAnsi="Times New Roman"/>
          <w:sz w:val="32"/>
          <w:szCs w:val="32"/>
        </w:rPr>
        <w:t>анализ текущего состояния отрасли: оценка конкурентоспособности российских компаний на внутреннем и внешнем рынках, с учетом</w:t>
      </w:r>
      <w:r w:rsidR="001B321F" w:rsidRPr="002B1E2A">
        <w:rPr>
          <w:rFonts w:ascii="Times New Roman" w:hAnsi="Times New Roman"/>
          <w:sz w:val="32"/>
          <w:szCs w:val="32"/>
        </w:rPr>
        <w:t xml:space="preserve"> </w:t>
      </w:r>
      <w:r w:rsidRPr="002B1E2A">
        <w:rPr>
          <w:rFonts w:ascii="Times New Roman" w:hAnsi="Times New Roman"/>
          <w:sz w:val="32"/>
          <w:szCs w:val="32"/>
        </w:rPr>
        <w:t>оценки потенциала импортозамещения (в тех отраслях, где это необходимо), наращивание доли на внешних рынках; описание финансово-экономического состояния предприятий отрасли, с учетом описания инвестиционной активности; анализ налоговой нагрузки на предприятия отрасли (доля налоговых отчислений в себестоимости продукции); оценка влияния макроэкономических показателей на показатели отрасли; оценка зависимости отрасли от мировых экономико-политических процессов; оценка изменения вклада показателей отрасли в основные социально-экономические показатели России; оценка эффекта реализации мер и механизмов государственного регулирования отрасли, а также оценка влияния мер и механизмов государственного регулирования отраслей, которые оказали влияние на описываемую отрасль; анализ положения отрасли экономики на мировом рынке, возможности повышения конкурентоспособности выпускаемых продуктов/услуг на внешнем рынке; анализ зависимости внутреннего рынка от продуктов/услуг импортного производства, возможности и потенциал импортозамещения;</w:t>
      </w:r>
    </w:p>
    <w:p w:rsidR="00154019" w:rsidRPr="002B1E2A" w:rsidRDefault="00154019" w:rsidP="00711CDA">
      <w:pPr>
        <w:pStyle w:val="af2"/>
        <w:numPr>
          <w:ilvl w:val="0"/>
          <w:numId w:val="8"/>
        </w:numPr>
        <w:shd w:val="clear" w:color="auto" w:fill="FFFFFF"/>
        <w:tabs>
          <w:tab w:val="left" w:pos="1134"/>
        </w:tabs>
        <w:spacing w:after="0" w:line="400" w:lineRule="exact"/>
        <w:ind w:left="0" w:firstLine="709"/>
        <w:contextualSpacing/>
        <w:jc w:val="both"/>
        <w:rPr>
          <w:rFonts w:ascii="Times New Roman" w:hAnsi="Times New Roman"/>
          <w:sz w:val="32"/>
          <w:szCs w:val="32"/>
        </w:rPr>
      </w:pPr>
      <w:r w:rsidRPr="002B1E2A">
        <w:rPr>
          <w:rFonts w:ascii="Times New Roman" w:hAnsi="Times New Roman"/>
          <w:sz w:val="32"/>
          <w:szCs w:val="32"/>
        </w:rPr>
        <w:t>анализ действующих мер государственной политики в отрасли, оценка их влияния на финансово-экономическое состояние отрасли;</w:t>
      </w:r>
    </w:p>
    <w:p w:rsidR="00154019" w:rsidRPr="002B1E2A" w:rsidRDefault="00154019" w:rsidP="00711CDA">
      <w:pPr>
        <w:pStyle w:val="af2"/>
        <w:numPr>
          <w:ilvl w:val="0"/>
          <w:numId w:val="8"/>
        </w:numPr>
        <w:shd w:val="clear" w:color="auto" w:fill="FFFFFF"/>
        <w:tabs>
          <w:tab w:val="left" w:pos="1134"/>
        </w:tabs>
        <w:spacing w:after="0" w:line="400" w:lineRule="exact"/>
        <w:ind w:left="0" w:firstLine="709"/>
        <w:contextualSpacing/>
        <w:jc w:val="both"/>
        <w:rPr>
          <w:rFonts w:ascii="Times New Roman" w:hAnsi="Times New Roman"/>
          <w:sz w:val="32"/>
          <w:szCs w:val="32"/>
        </w:rPr>
      </w:pPr>
      <w:r w:rsidRPr="002B1E2A">
        <w:rPr>
          <w:rFonts w:ascii="Times New Roman" w:hAnsi="Times New Roman"/>
          <w:sz w:val="32"/>
          <w:szCs w:val="32"/>
        </w:rPr>
        <w:t>определение целей и задач, стоящих перед отраслью в долгосрочной перспективе;</w:t>
      </w:r>
    </w:p>
    <w:p w:rsidR="00154019" w:rsidRPr="002B1E2A" w:rsidRDefault="00154019" w:rsidP="00711CDA">
      <w:pPr>
        <w:pStyle w:val="af2"/>
        <w:numPr>
          <w:ilvl w:val="0"/>
          <w:numId w:val="8"/>
        </w:numPr>
        <w:shd w:val="clear" w:color="auto" w:fill="FFFFFF"/>
        <w:tabs>
          <w:tab w:val="left" w:pos="1134"/>
        </w:tabs>
        <w:spacing w:after="0" w:line="400" w:lineRule="exact"/>
        <w:ind w:left="0" w:firstLine="709"/>
        <w:contextualSpacing/>
        <w:jc w:val="both"/>
        <w:rPr>
          <w:rFonts w:ascii="Times New Roman" w:hAnsi="Times New Roman"/>
          <w:sz w:val="32"/>
          <w:szCs w:val="32"/>
        </w:rPr>
      </w:pPr>
      <w:r w:rsidRPr="002B1E2A">
        <w:rPr>
          <w:rFonts w:ascii="Times New Roman" w:hAnsi="Times New Roman"/>
          <w:sz w:val="32"/>
          <w:szCs w:val="32"/>
        </w:rPr>
        <w:lastRenderedPageBreak/>
        <w:t>определение ежегодных значений ключевых показателей, которых должна достигнуть отрасль к окончанию срока действия стратегии развития;</w:t>
      </w:r>
    </w:p>
    <w:p w:rsidR="00154019" w:rsidRPr="002B1E2A" w:rsidRDefault="00154019" w:rsidP="00711CDA">
      <w:pPr>
        <w:pStyle w:val="af2"/>
        <w:numPr>
          <w:ilvl w:val="0"/>
          <w:numId w:val="8"/>
        </w:numPr>
        <w:shd w:val="clear" w:color="auto" w:fill="FFFFFF"/>
        <w:tabs>
          <w:tab w:val="left" w:pos="1134"/>
        </w:tabs>
        <w:spacing w:after="0" w:line="400" w:lineRule="exact"/>
        <w:ind w:left="0" w:firstLine="709"/>
        <w:contextualSpacing/>
        <w:jc w:val="both"/>
        <w:rPr>
          <w:rFonts w:ascii="Times New Roman" w:hAnsi="Times New Roman"/>
          <w:sz w:val="32"/>
          <w:szCs w:val="32"/>
        </w:rPr>
      </w:pPr>
      <w:r w:rsidRPr="002B1E2A">
        <w:rPr>
          <w:rFonts w:ascii="Times New Roman" w:hAnsi="Times New Roman"/>
          <w:sz w:val="32"/>
          <w:szCs w:val="32"/>
        </w:rPr>
        <w:t>определение направлений и сценариев развития отрасли, с учетом способов решения проблем и ограничений устойчивого развития, выявленных в ходе анализа состояния отрасли;</w:t>
      </w:r>
    </w:p>
    <w:p w:rsidR="00154019" w:rsidRPr="002B1E2A" w:rsidRDefault="00154019" w:rsidP="00711CDA">
      <w:pPr>
        <w:pStyle w:val="af2"/>
        <w:numPr>
          <w:ilvl w:val="0"/>
          <w:numId w:val="8"/>
        </w:numPr>
        <w:shd w:val="clear" w:color="auto" w:fill="FFFFFF"/>
        <w:tabs>
          <w:tab w:val="left" w:pos="1134"/>
        </w:tabs>
        <w:spacing w:after="0" w:line="400" w:lineRule="exact"/>
        <w:ind w:left="0" w:firstLine="709"/>
        <w:contextualSpacing/>
        <w:jc w:val="both"/>
        <w:rPr>
          <w:rFonts w:ascii="Times New Roman" w:hAnsi="Times New Roman"/>
          <w:sz w:val="32"/>
          <w:szCs w:val="32"/>
        </w:rPr>
      </w:pPr>
      <w:r w:rsidRPr="002B1E2A">
        <w:rPr>
          <w:rFonts w:ascii="Times New Roman" w:hAnsi="Times New Roman"/>
          <w:sz w:val="32"/>
          <w:szCs w:val="32"/>
        </w:rPr>
        <w:t>определение перечня конкретных мероприятий для решения проблем и минимизации ограничений устойчивого развития отраслей экономики на долгосрочную перспективу, а также достижения соответствующих значений показателей развития отрасли;</w:t>
      </w:r>
    </w:p>
    <w:p w:rsidR="00154019" w:rsidRPr="002B1E2A" w:rsidRDefault="00154019" w:rsidP="00711CDA">
      <w:pPr>
        <w:pStyle w:val="af2"/>
        <w:numPr>
          <w:ilvl w:val="0"/>
          <w:numId w:val="8"/>
        </w:numPr>
        <w:shd w:val="clear" w:color="auto" w:fill="FFFFFF"/>
        <w:tabs>
          <w:tab w:val="left" w:pos="1134"/>
        </w:tabs>
        <w:spacing w:after="0" w:line="400" w:lineRule="exact"/>
        <w:ind w:left="0" w:firstLine="709"/>
        <w:contextualSpacing/>
        <w:jc w:val="both"/>
        <w:rPr>
          <w:rFonts w:ascii="Times New Roman" w:hAnsi="Times New Roman"/>
          <w:sz w:val="32"/>
          <w:szCs w:val="32"/>
        </w:rPr>
      </w:pPr>
      <w:r w:rsidRPr="002B1E2A">
        <w:rPr>
          <w:rFonts w:ascii="Times New Roman" w:hAnsi="Times New Roman"/>
          <w:sz w:val="32"/>
          <w:szCs w:val="32"/>
        </w:rPr>
        <w:t>оценка необходимых объемов ресурсного обеспечения реализации мероприятий стратегии развития отрасли.</w:t>
      </w:r>
    </w:p>
    <w:p w:rsidR="00154019" w:rsidRPr="002B1E2A" w:rsidRDefault="00154019" w:rsidP="00404D27">
      <w:pPr>
        <w:shd w:val="clear" w:color="auto" w:fill="FFFFFF"/>
        <w:tabs>
          <w:tab w:val="left" w:pos="1134"/>
          <w:tab w:val="left" w:pos="1276"/>
          <w:tab w:val="left" w:pos="1418"/>
        </w:tabs>
        <w:spacing w:after="0" w:line="400" w:lineRule="exact"/>
        <w:ind w:firstLine="720"/>
        <w:jc w:val="both"/>
        <w:rPr>
          <w:rFonts w:ascii="Times New Roman" w:hAnsi="Times New Roman"/>
          <w:sz w:val="32"/>
          <w:szCs w:val="32"/>
        </w:rPr>
      </w:pPr>
    </w:p>
    <w:p w:rsidR="00F13E8C" w:rsidRPr="002B1E2A" w:rsidRDefault="00F13E8C" w:rsidP="00404D27">
      <w:pPr>
        <w:autoSpaceDE w:val="0"/>
        <w:autoSpaceDN w:val="0"/>
        <w:adjustRightInd w:val="0"/>
        <w:spacing w:after="0" w:line="400" w:lineRule="exact"/>
        <w:ind w:firstLine="709"/>
        <w:jc w:val="both"/>
        <w:rPr>
          <w:rFonts w:ascii="Times New Roman" w:eastAsia="TimesNewRomanPSMT" w:hAnsi="Times New Roman"/>
          <w:sz w:val="32"/>
          <w:szCs w:val="32"/>
        </w:rPr>
      </w:pPr>
    </w:p>
    <w:p w:rsidR="000C0188" w:rsidRPr="002B1E2A" w:rsidRDefault="000C0188" w:rsidP="00404D27">
      <w:pPr>
        <w:pStyle w:val="af2"/>
        <w:tabs>
          <w:tab w:val="left" w:pos="993"/>
        </w:tabs>
        <w:spacing w:after="0" w:line="400" w:lineRule="exact"/>
        <w:ind w:left="0" w:firstLine="709"/>
        <w:jc w:val="both"/>
        <w:rPr>
          <w:rFonts w:ascii="Times New Roman" w:hAnsi="Times New Roman"/>
          <w:sz w:val="32"/>
          <w:szCs w:val="32"/>
        </w:rPr>
      </w:pPr>
    </w:p>
    <w:p w:rsidR="00134FF6" w:rsidRPr="002B1E2A" w:rsidRDefault="00134FF6" w:rsidP="00404D27">
      <w:pPr>
        <w:pStyle w:val="af2"/>
        <w:tabs>
          <w:tab w:val="left" w:pos="993"/>
        </w:tabs>
        <w:spacing w:after="0" w:line="400" w:lineRule="exact"/>
        <w:ind w:left="0" w:firstLine="709"/>
        <w:jc w:val="both"/>
        <w:rPr>
          <w:rFonts w:ascii="Times New Roman" w:hAnsi="Times New Roman"/>
          <w:sz w:val="32"/>
          <w:szCs w:val="32"/>
        </w:rPr>
        <w:sectPr w:rsidR="00134FF6" w:rsidRPr="002B1E2A" w:rsidSect="00942B66">
          <w:footerReference w:type="default" r:id="rId18"/>
          <w:footerReference w:type="first" r:id="rId19"/>
          <w:type w:val="nextColumn"/>
          <w:pgSz w:w="11905" w:h="16837" w:code="9"/>
          <w:pgMar w:top="1531" w:right="1531" w:bottom="1701" w:left="1531" w:header="709" w:footer="709" w:gutter="0"/>
          <w:cols w:space="708"/>
          <w:noEndnote/>
          <w:docGrid w:linePitch="360"/>
        </w:sectPr>
      </w:pPr>
    </w:p>
    <w:p w:rsidR="00660DAE" w:rsidRPr="002B1E2A" w:rsidRDefault="00CA7582" w:rsidP="001C7EFC">
      <w:pPr>
        <w:pStyle w:val="23"/>
        <w:spacing w:before="0" w:after="0" w:line="400" w:lineRule="exact"/>
        <w:jc w:val="center"/>
        <w:rPr>
          <w:sz w:val="36"/>
          <w:szCs w:val="36"/>
        </w:rPr>
      </w:pPr>
      <w:bookmarkStart w:id="37" w:name="_Toc159855140"/>
      <w:r w:rsidRPr="002B1E2A">
        <w:rPr>
          <w:sz w:val="36"/>
          <w:szCs w:val="36"/>
        </w:rPr>
        <w:lastRenderedPageBreak/>
        <w:t>Нормативно-прав</w:t>
      </w:r>
      <w:r w:rsidR="00EB3C77" w:rsidRPr="002B1E2A">
        <w:rPr>
          <w:sz w:val="36"/>
          <w:szCs w:val="36"/>
        </w:rPr>
        <w:t>о</w:t>
      </w:r>
      <w:r w:rsidRPr="002B1E2A">
        <w:rPr>
          <w:sz w:val="36"/>
          <w:szCs w:val="36"/>
        </w:rPr>
        <w:t>вое и финансовое обесп</w:t>
      </w:r>
      <w:r w:rsidR="00EB3C77" w:rsidRPr="002B1E2A">
        <w:rPr>
          <w:sz w:val="36"/>
          <w:szCs w:val="36"/>
        </w:rPr>
        <w:t>е</w:t>
      </w:r>
      <w:r w:rsidRPr="002B1E2A">
        <w:rPr>
          <w:sz w:val="36"/>
          <w:szCs w:val="36"/>
        </w:rPr>
        <w:t>чение инновационной деятельности в АПК</w:t>
      </w:r>
      <w:bookmarkEnd w:id="37"/>
    </w:p>
    <w:p w:rsidR="00183EA9" w:rsidRPr="002B1E2A" w:rsidRDefault="00183EA9" w:rsidP="00D736A1">
      <w:pPr>
        <w:tabs>
          <w:tab w:val="center" w:pos="5032"/>
        </w:tabs>
        <w:spacing w:after="0" w:line="240" w:lineRule="auto"/>
        <w:ind w:firstLine="709"/>
        <w:contextualSpacing/>
        <w:jc w:val="both"/>
        <w:rPr>
          <w:rFonts w:ascii="Times New Roman" w:hAnsi="Times New Roman"/>
          <w:sz w:val="32"/>
          <w:szCs w:val="32"/>
        </w:rPr>
      </w:pPr>
    </w:p>
    <w:p w:rsidR="005716D9" w:rsidRPr="002B1E2A" w:rsidRDefault="005716D9" w:rsidP="001C7EFC">
      <w:pPr>
        <w:spacing w:after="0" w:line="400" w:lineRule="exact"/>
        <w:ind w:firstLine="567"/>
        <w:jc w:val="both"/>
        <w:rPr>
          <w:rFonts w:ascii="Times New Roman" w:hAnsi="Times New Roman"/>
          <w:sz w:val="32"/>
          <w:szCs w:val="32"/>
        </w:rPr>
      </w:pPr>
      <w:r w:rsidRPr="002B1E2A">
        <w:rPr>
          <w:rFonts w:ascii="Times New Roman" w:hAnsi="Times New Roman"/>
          <w:sz w:val="32"/>
          <w:szCs w:val="32"/>
        </w:rPr>
        <w:t xml:space="preserve">В последние годы государство уделяло большое внимание проблемам инновационного развития экономики страны, </w:t>
      </w:r>
      <w:r w:rsidR="007051BB" w:rsidRPr="002B1E2A">
        <w:rPr>
          <w:rFonts w:ascii="Times New Roman" w:hAnsi="Times New Roman"/>
          <w:sz w:val="32"/>
          <w:szCs w:val="32"/>
        </w:rPr>
        <w:t xml:space="preserve">в том числе </w:t>
      </w:r>
      <w:r w:rsidRPr="002B1E2A">
        <w:rPr>
          <w:rFonts w:ascii="Times New Roman" w:hAnsi="Times New Roman"/>
          <w:sz w:val="32"/>
          <w:szCs w:val="32"/>
        </w:rPr>
        <w:t xml:space="preserve">принимая целый ряд законодательных нормативно-правовых мер и финансово-экономических инструментов, как на межгосударственном в рамках различных политических образования (например, Евразийский Экономический Союз), так и на федеральном и региональном уровнях. Разрабатывались различные концепции инновационного развития и стратегии активизации инновационной деятельности с учетом технологического отставания различных отраслей и рассматривались проблемы и возможности ускорения перехода от одного технологического уклада на другой. С этой целью </w:t>
      </w:r>
      <w:r w:rsidR="007051BB" w:rsidRPr="002B1E2A">
        <w:rPr>
          <w:rFonts w:ascii="Times New Roman" w:hAnsi="Times New Roman"/>
          <w:sz w:val="32"/>
          <w:szCs w:val="32"/>
        </w:rPr>
        <w:t xml:space="preserve">были </w:t>
      </w:r>
      <w:r w:rsidRPr="002B1E2A">
        <w:rPr>
          <w:rFonts w:ascii="Times New Roman" w:hAnsi="Times New Roman"/>
          <w:sz w:val="32"/>
          <w:szCs w:val="32"/>
        </w:rPr>
        <w:t>при</w:t>
      </w:r>
      <w:r w:rsidR="007051BB" w:rsidRPr="002B1E2A">
        <w:rPr>
          <w:rFonts w:ascii="Times New Roman" w:hAnsi="Times New Roman"/>
          <w:sz w:val="32"/>
          <w:szCs w:val="32"/>
        </w:rPr>
        <w:t>няты</w:t>
      </w:r>
      <w:r w:rsidRPr="002B1E2A">
        <w:rPr>
          <w:rFonts w:ascii="Times New Roman" w:hAnsi="Times New Roman"/>
          <w:sz w:val="32"/>
          <w:szCs w:val="32"/>
        </w:rPr>
        <w:t xml:space="preserve"> нормативно-правовые акты по стимулированию и расширению финансовых потоков в направления, которые были определены как «локомотивы», генераторы экономики будущего технологического рывка. </w:t>
      </w:r>
    </w:p>
    <w:p w:rsidR="005716D9" w:rsidRPr="002B1E2A" w:rsidRDefault="005716D9" w:rsidP="001C7EFC">
      <w:pPr>
        <w:spacing w:after="0" w:line="400" w:lineRule="exact"/>
        <w:ind w:firstLine="567"/>
        <w:jc w:val="both"/>
        <w:rPr>
          <w:rFonts w:ascii="Times New Roman" w:hAnsi="Times New Roman"/>
          <w:sz w:val="32"/>
          <w:szCs w:val="32"/>
        </w:rPr>
      </w:pPr>
      <w:r w:rsidRPr="002B1E2A">
        <w:rPr>
          <w:rFonts w:ascii="Times New Roman" w:hAnsi="Times New Roman"/>
          <w:sz w:val="32"/>
          <w:szCs w:val="32"/>
        </w:rPr>
        <w:t xml:space="preserve">Однако, как показывает анализ нормативно-правого и финансового обеспечения инновационной деятельности в целом в экономике, до настоящего времени наблюдается отсутствие как комплексного подхода, так и единства в подходах к реализации не только в отраслевых, но, на наш взгляд, и в основополагающих законодательных актах. </w:t>
      </w:r>
    </w:p>
    <w:p w:rsidR="005716D9" w:rsidRPr="002B1E2A" w:rsidRDefault="00EB3C77" w:rsidP="00B952B7">
      <w:pPr>
        <w:spacing w:after="0" w:line="400" w:lineRule="exact"/>
        <w:ind w:firstLine="567"/>
        <w:jc w:val="both"/>
        <w:rPr>
          <w:rFonts w:ascii="Times New Roman" w:hAnsi="Times New Roman"/>
          <w:sz w:val="32"/>
          <w:szCs w:val="32"/>
        </w:rPr>
      </w:pPr>
      <w:r w:rsidRPr="002B1E2A">
        <w:rPr>
          <w:rFonts w:ascii="Times New Roman" w:hAnsi="Times New Roman"/>
          <w:sz w:val="32"/>
          <w:szCs w:val="32"/>
        </w:rPr>
        <w:t>Вместе с тем, н</w:t>
      </w:r>
      <w:r w:rsidR="005716D9" w:rsidRPr="002B1E2A">
        <w:rPr>
          <w:rFonts w:ascii="Times New Roman" w:hAnsi="Times New Roman"/>
          <w:sz w:val="32"/>
          <w:szCs w:val="32"/>
        </w:rPr>
        <w:t xml:space="preserve">еобходимо отметить </w:t>
      </w:r>
      <w:r w:rsidRPr="002B1E2A">
        <w:rPr>
          <w:rFonts w:ascii="Times New Roman" w:hAnsi="Times New Roman"/>
          <w:sz w:val="32"/>
          <w:szCs w:val="32"/>
        </w:rPr>
        <w:t xml:space="preserve">такой </w:t>
      </w:r>
      <w:r w:rsidR="005716D9" w:rsidRPr="002B1E2A">
        <w:rPr>
          <w:rFonts w:ascii="Times New Roman" w:hAnsi="Times New Roman"/>
          <w:sz w:val="32"/>
          <w:szCs w:val="32"/>
        </w:rPr>
        <w:t xml:space="preserve">аспект, который свидетельствует, на первый взгляд, о преемственности проводимой политики в инновационной сфере России, особенно, если учесть, что основные положения инновационного законодательства </w:t>
      </w:r>
      <w:r w:rsidR="007051BB" w:rsidRPr="002B1E2A">
        <w:rPr>
          <w:rFonts w:ascii="Times New Roman" w:hAnsi="Times New Roman"/>
          <w:sz w:val="32"/>
          <w:szCs w:val="32"/>
        </w:rPr>
        <w:t>России</w:t>
      </w:r>
      <w:r w:rsidR="005716D9" w:rsidRPr="002B1E2A">
        <w:rPr>
          <w:rFonts w:ascii="Times New Roman" w:hAnsi="Times New Roman"/>
          <w:sz w:val="32"/>
          <w:szCs w:val="32"/>
        </w:rPr>
        <w:t xml:space="preserve"> были </w:t>
      </w:r>
      <w:r w:rsidR="007051BB" w:rsidRPr="002B1E2A">
        <w:rPr>
          <w:rFonts w:ascii="Times New Roman" w:hAnsi="Times New Roman"/>
          <w:sz w:val="32"/>
          <w:szCs w:val="32"/>
        </w:rPr>
        <w:t>заложены</w:t>
      </w:r>
      <w:r w:rsidR="005716D9" w:rsidRPr="002B1E2A">
        <w:rPr>
          <w:rFonts w:ascii="Times New Roman" w:hAnsi="Times New Roman"/>
          <w:sz w:val="32"/>
          <w:szCs w:val="32"/>
        </w:rPr>
        <w:t xml:space="preserve"> в период существования Советского Союза с известного Постановления ЦК КПСС и Совета Министров от 30</w:t>
      </w:r>
      <w:r w:rsidR="00DD5453" w:rsidRPr="002B1E2A">
        <w:rPr>
          <w:rFonts w:ascii="Times New Roman" w:hAnsi="Times New Roman"/>
          <w:sz w:val="32"/>
          <w:szCs w:val="32"/>
        </w:rPr>
        <w:t>.09.</w:t>
      </w:r>
      <w:r w:rsidR="005716D9" w:rsidRPr="002B1E2A">
        <w:rPr>
          <w:rFonts w:ascii="Times New Roman" w:hAnsi="Times New Roman"/>
          <w:sz w:val="32"/>
          <w:szCs w:val="32"/>
        </w:rPr>
        <w:t>198</w:t>
      </w:r>
      <w:r w:rsidR="0028208F" w:rsidRPr="002B1E2A">
        <w:rPr>
          <w:rFonts w:ascii="Times New Roman" w:hAnsi="Times New Roman"/>
          <w:sz w:val="32"/>
          <w:szCs w:val="32"/>
        </w:rPr>
        <w:t>7г.</w:t>
      </w:r>
      <w:r w:rsidR="005716D9" w:rsidRPr="002B1E2A">
        <w:rPr>
          <w:rFonts w:ascii="Times New Roman" w:hAnsi="Times New Roman"/>
          <w:sz w:val="32"/>
          <w:szCs w:val="32"/>
        </w:rPr>
        <w:t xml:space="preserve"> №1102 «О переводе научных организаций на полный хозрасчет и самофинансирование». В этом Постановлении была </w:t>
      </w:r>
      <w:r w:rsidR="005716D9" w:rsidRPr="002B1E2A">
        <w:rPr>
          <w:rFonts w:ascii="Times New Roman" w:hAnsi="Times New Roman"/>
          <w:sz w:val="32"/>
          <w:szCs w:val="32"/>
        </w:rPr>
        <w:lastRenderedPageBreak/>
        <w:t xml:space="preserve">предусмотрена, в частности, возможность государственного и хозяйственного финансирования (за счет средств предприятий), а также были </w:t>
      </w:r>
      <w:r w:rsidR="007051BB" w:rsidRPr="002B1E2A">
        <w:rPr>
          <w:rFonts w:ascii="Times New Roman" w:hAnsi="Times New Roman"/>
          <w:sz w:val="32"/>
          <w:szCs w:val="32"/>
        </w:rPr>
        <w:t>разработаны</w:t>
      </w:r>
      <w:r w:rsidR="005716D9" w:rsidRPr="002B1E2A">
        <w:rPr>
          <w:rFonts w:ascii="Times New Roman" w:hAnsi="Times New Roman"/>
          <w:sz w:val="32"/>
          <w:szCs w:val="32"/>
        </w:rPr>
        <w:t xml:space="preserve"> принципы </w:t>
      </w:r>
      <w:r w:rsidR="007051BB" w:rsidRPr="002B1E2A">
        <w:rPr>
          <w:rFonts w:ascii="Times New Roman" w:hAnsi="Times New Roman"/>
          <w:sz w:val="32"/>
          <w:szCs w:val="32"/>
        </w:rPr>
        <w:t>создани</w:t>
      </w:r>
      <w:r w:rsidR="00B952B7" w:rsidRPr="002B1E2A">
        <w:rPr>
          <w:rFonts w:ascii="Times New Roman" w:hAnsi="Times New Roman"/>
          <w:sz w:val="32"/>
          <w:szCs w:val="32"/>
        </w:rPr>
        <w:t>я</w:t>
      </w:r>
      <w:r w:rsidR="007051BB" w:rsidRPr="002B1E2A">
        <w:rPr>
          <w:rFonts w:ascii="Times New Roman" w:hAnsi="Times New Roman"/>
          <w:sz w:val="32"/>
          <w:szCs w:val="32"/>
        </w:rPr>
        <w:t xml:space="preserve"> различных</w:t>
      </w:r>
      <w:r w:rsidR="005716D9" w:rsidRPr="002B1E2A">
        <w:rPr>
          <w:rFonts w:ascii="Times New Roman" w:hAnsi="Times New Roman"/>
          <w:sz w:val="32"/>
          <w:szCs w:val="32"/>
        </w:rPr>
        <w:t xml:space="preserve"> научно-производственных </w:t>
      </w:r>
      <w:r w:rsidR="007051BB" w:rsidRPr="002B1E2A">
        <w:rPr>
          <w:rFonts w:ascii="Times New Roman" w:hAnsi="Times New Roman"/>
          <w:sz w:val="32"/>
          <w:szCs w:val="32"/>
        </w:rPr>
        <w:t>формирований</w:t>
      </w:r>
      <w:r w:rsidR="005716D9" w:rsidRPr="002B1E2A">
        <w:rPr>
          <w:rFonts w:ascii="Times New Roman" w:hAnsi="Times New Roman"/>
          <w:sz w:val="32"/>
          <w:szCs w:val="32"/>
        </w:rPr>
        <w:t xml:space="preserve">, которые можно назвать прообразами нынешних </w:t>
      </w:r>
      <w:r w:rsidRPr="002B1E2A">
        <w:rPr>
          <w:rFonts w:ascii="Times New Roman" w:hAnsi="Times New Roman"/>
          <w:sz w:val="32"/>
          <w:szCs w:val="32"/>
        </w:rPr>
        <w:t>агротехнопарков</w:t>
      </w:r>
      <w:r w:rsidR="005716D9" w:rsidRPr="002B1E2A">
        <w:rPr>
          <w:rFonts w:ascii="Times New Roman" w:hAnsi="Times New Roman"/>
          <w:sz w:val="32"/>
          <w:szCs w:val="32"/>
        </w:rPr>
        <w:t xml:space="preserve"> и других объединений науки и производства. </w:t>
      </w:r>
    </w:p>
    <w:p w:rsidR="005716D9" w:rsidRPr="002B1E2A" w:rsidRDefault="00E443A6" w:rsidP="00C51A14">
      <w:pPr>
        <w:spacing w:after="0" w:line="400" w:lineRule="exact"/>
        <w:ind w:firstLine="567"/>
        <w:jc w:val="both"/>
        <w:rPr>
          <w:rFonts w:ascii="Times New Roman" w:hAnsi="Times New Roman"/>
          <w:sz w:val="32"/>
          <w:szCs w:val="32"/>
        </w:rPr>
      </w:pPr>
      <w:r w:rsidRPr="002B1E2A">
        <w:rPr>
          <w:rFonts w:ascii="Times New Roman" w:hAnsi="Times New Roman"/>
          <w:sz w:val="32"/>
          <w:szCs w:val="32"/>
        </w:rPr>
        <w:t>В</w:t>
      </w:r>
      <w:r w:rsidR="00205CFE" w:rsidRPr="002B1E2A">
        <w:rPr>
          <w:rFonts w:ascii="Times New Roman" w:hAnsi="Times New Roman"/>
          <w:sz w:val="32"/>
          <w:szCs w:val="32"/>
        </w:rPr>
        <w:t xml:space="preserve"> тоже время, </w:t>
      </w:r>
      <w:r w:rsidR="005716D9" w:rsidRPr="002B1E2A">
        <w:rPr>
          <w:rFonts w:ascii="Times New Roman" w:hAnsi="Times New Roman"/>
          <w:sz w:val="32"/>
          <w:szCs w:val="32"/>
        </w:rPr>
        <w:t xml:space="preserve">Конституция </w:t>
      </w:r>
      <w:r w:rsidR="00F92BB3" w:rsidRPr="002B1E2A">
        <w:rPr>
          <w:rFonts w:ascii="Times New Roman" w:hAnsi="Times New Roman"/>
          <w:sz w:val="32"/>
          <w:szCs w:val="32"/>
        </w:rPr>
        <w:t>Российской Федерации</w:t>
      </w:r>
      <w:r w:rsidR="005716D9" w:rsidRPr="002B1E2A">
        <w:rPr>
          <w:rFonts w:ascii="Times New Roman" w:hAnsi="Times New Roman"/>
          <w:sz w:val="32"/>
          <w:szCs w:val="32"/>
        </w:rPr>
        <w:t xml:space="preserve"> определяет основные права и обязанности граждан страны, то Гражданский кодекс Российской Федерации </w:t>
      </w:r>
      <w:r w:rsidR="00DD5453" w:rsidRPr="002B1E2A">
        <w:rPr>
          <w:rFonts w:ascii="Times New Roman" w:hAnsi="Times New Roman"/>
          <w:sz w:val="32"/>
          <w:szCs w:val="32"/>
        </w:rPr>
        <w:t xml:space="preserve">(далее – ГК РФ) </w:t>
      </w:r>
      <w:r w:rsidR="005716D9" w:rsidRPr="002B1E2A">
        <w:rPr>
          <w:rFonts w:ascii="Times New Roman" w:hAnsi="Times New Roman"/>
          <w:sz w:val="32"/>
          <w:szCs w:val="32"/>
        </w:rPr>
        <w:t>в четвертой части содержит основные правовые положения о праве интеллектуальной собственности и договорных отношений в этой сфере. И здесь особое место отводится регулированию правоотношений в области селекционных достижений (</w:t>
      </w:r>
      <w:r w:rsidR="00DD5453" w:rsidRPr="002B1E2A">
        <w:rPr>
          <w:rFonts w:ascii="Times New Roman" w:hAnsi="Times New Roman"/>
          <w:sz w:val="32"/>
          <w:szCs w:val="32"/>
        </w:rPr>
        <w:t xml:space="preserve">ГК РФ </w:t>
      </w:r>
      <w:r w:rsidR="005716D9" w:rsidRPr="002B1E2A">
        <w:rPr>
          <w:rFonts w:ascii="Times New Roman" w:hAnsi="Times New Roman"/>
          <w:sz w:val="32"/>
          <w:szCs w:val="32"/>
        </w:rPr>
        <w:t xml:space="preserve">глава 73 часть 4). Как отмечают отдельные исследователи, если «…исходить из основных стадий инновационного </w:t>
      </w:r>
      <w:r w:rsidR="00EB3C77" w:rsidRPr="002B1E2A">
        <w:rPr>
          <w:rFonts w:ascii="Times New Roman" w:hAnsi="Times New Roman"/>
          <w:sz w:val="32"/>
          <w:szCs w:val="32"/>
        </w:rPr>
        <w:t>процесса</w:t>
      </w:r>
      <w:r w:rsidR="005716D9" w:rsidRPr="002B1E2A">
        <w:rPr>
          <w:rFonts w:ascii="Times New Roman" w:hAnsi="Times New Roman"/>
          <w:sz w:val="32"/>
          <w:szCs w:val="32"/>
        </w:rPr>
        <w:t xml:space="preserve">, которые включают в себя фундаментальные научные исследования, прикладные научные исследования, научно-исследовательские и опытно-конструкторские работы, производство, распределение, торговлю и потребление инновационного продукта, можно отметить, что две первые стадии достаточно полно урегулированы законодательством о науке и государственной научной политике, договоры на выполнение научно-исследовательских и опытно-конструкторских работ включены в договоры подрядного типа и закреплены в </w:t>
      </w:r>
      <w:r w:rsidR="00787796" w:rsidRPr="002B1E2A">
        <w:rPr>
          <w:rFonts w:ascii="Times New Roman" w:hAnsi="Times New Roman"/>
          <w:sz w:val="32"/>
          <w:szCs w:val="32"/>
        </w:rPr>
        <w:t>Гражданском кодексе Российской Федерации</w:t>
      </w:r>
      <w:r w:rsidR="001C7EFC" w:rsidRPr="002B1E2A">
        <w:rPr>
          <w:rFonts w:ascii="Times New Roman" w:hAnsi="Times New Roman"/>
          <w:sz w:val="32"/>
          <w:szCs w:val="32"/>
        </w:rPr>
        <w:t>»</w:t>
      </w:r>
      <w:r w:rsidR="005716D9" w:rsidRPr="002B1E2A">
        <w:rPr>
          <w:rFonts w:ascii="Times New Roman" w:hAnsi="Times New Roman"/>
          <w:sz w:val="32"/>
          <w:szCs w:val="32"/>
        </w:rPr>
        <w:t>. Но при этом требуют своего совершенствования правовые вопросы, связанные</w:t>
      </w:r>
      <w:r w:rsidR="007051BB" w:rsidRPr="002B1E2A">
        <w:rPr>
          <w:rFonts w:ascii="Times New Roman" w:hAnsi="Times New Roman"/>
          <w:sz w:val="32"/>
          <w:szCs w:val="32"/>
        </w:rPr>
        <w:t xml:space="preserve">, в частности, </w:t>
      </w:r>
      <w:r w:rsidR="005716D9" w:rsidRPr="002B1E2A">
        <w:rPr>
          <w:rFonts w:ascii="Times New Roman" w:hAnsi="Times New Roman"/>
          <w:sz w:val="32"/>
          <w:szCs w:val="32"/>
        </w:rPr>
        <w:t>с тиражированием селекционных достижений, например, при выращивании семян супер-суперэлиты или суперэлиты или элиты различных сельскохозяйственных культур. Если с вознаграждением селекционеру, например, за клубни супер</w:t>
      </w:r>
      <w:r w:rsidR="000C023D" w:rsidRPr="002B1E2A">
        <w:rPr>
          <w:rFonts w:ascii="Times New Roman" w:hAnsi="Times New Roman"/>
          <w:sz w:val="32"/>
          <w:szCs w:val="32"/>
        </w:rPr>
        <w:t>-</w:t>
      </w:r>
      <w:r w:rsidR="005716D9" w:rsidRPr="002B1E2A">
        <w:rPr>
          <w:rFonts w:ascii="Times New Roman" w:hAnsi="Times New Roman"/>
          <w:sz w:val="32"/>
          <w:szCs w:val="32"/>
        </w:rPr>
        <w:t xml:space="preserve">суперэлита картофеля вопросов не возникает, то за выращенный урожай уже суперэлиты или элиты, не говоря уже о последующем выращивании продукции, законодательство не </w:t>
      </w:r>
      <w:r w:rsidR="005716D9" w:rsidRPr="002B1E2A">
        <w:rPr>
          <w:rFonts w:ascii="Times New Roman" w:hAnsi="Times New Roman"/>
          <w:sz w:val="32"/>
          <w:szCs w:val="32"/>
        </w:rPr>
        <w:lastRenderedPageBreak/>
        <w:t>регламентирует отношения между создателем селекционных достижений и другими участниками воспроизводства.</w:t>
      </w:r>
    </w:p>
    <w:p w:rsidR="005716D9" w:rsidRPr="002B1E2A" w:rsidRDefault="00205CFE" w:rsidP="001C7EFC">
      <w:pPr>
        <w:spacing w:after="0" w:line="400" w:lineRule="exact"/>
        <w:ind w:firstLine="567"/>
        <w:jc w:val="both"/>
        <w:rPr>
          <w:rFonts w:ascii="Times New Roman" w:hAnsi="Times New Roman"/>
          <w:sz w:val="32"/>
          <w:szCs w:val="32"/>
          <w:shd w:val="clear" w:color="auto" w:fill="FFFFFF"/>
        </w:rPr>
      </w:pPr>
      <w:r w:rsidRPr="002B1E2A">
        <w:rPr>
          <w:rFonts w:ascii="Times New Roman" w:hAnsi="Times New Roman"/>
          <w:sz w:val="32"/>
          <w:szCs w:val="32"/>
        </w:rPr>
        <w:t>Нерешенной п</w:t>
      </w:r>
      <w:r w:rsidR="005716D9" w:rsidRPr="002B1E2A">
        <w:rPr>
          <w:rFonts w:ascii="Times New Roman" w:hAnsi="Times New Roman"/>
          <w:sz w:val="32"/>
          <w:szCs w:val="32"/>
        </w:rPr>
        <w:t xml:space="preserve">роблемой остается и финансирование научных исследований и разработок, которое остается до настоящего времени на низком уровне относительно развитых стран мира. Так, доля </w:t>
      </w:r>
      <w:r w:rsidR="005716D9" w:rsidRPr="002B1E2A">
        <w:rPr>
          <w:rFonts w:ascii="Times New Roman" w:hAnsi="Times New Roman"/>
          <w:sz w:val="32"/>
          <w:szCs w:val="32"/>
          <w:shd w:val="clear" w:color="auto" w:fill="FFFFFF"/>
        </w:rPr>
        <w:t>внутренних затрат на исследования и разработки в валовом внутреннем продукте в Росси</w:t>
      </w:r>
      <w:r w:rsidR="00BD3C16" w:rsidRPr="002B1E2A">
        <w:rPr>
          <w:rFonts w:ascii="Times New Roman" w:hAnsi="Times New Roman"/>
          <w:sz w:val="32"/>
          <w:szCs w:val="32"/>
          <w:shd w:val="clear" w:color="auto" w:fill="FFFFFF"/>
        </w:rPr>
        <w:t>и</w:t>
      </w:r>
      <w:r w:rsidR="005716D9" w:rsidRPr="002B1E2A">
        <w:rPr>
          <w:rFonts w:ascii="Times New Roman" w:hAnsi="Times New Roman"/>
          <w:sz w:val="32"/>
          <w:szCs w:val="32"/>
          <w:shd w:val="clear" w:color="auto" w:fill="FFFFFF"/>
        </w:rPr>
        <w:t xml:space="preserve"> в 2019 г</w:t>
      </w:r>
      <w:r w:rsidR="00BD3C16" w:rsidRPr="002B1E2A">
        <w:rPr>
          <w:rFonts w:ascii="Times New Roman" w:hAnsi="Times New Roman"/>
          <w:sz w:val="32"/>
          <w:szCs w:val="32"/>
          <w:shd w:val="clear" w:color="auto" w:fill="FFFFFF"/>
        </w:rPr>
        <w:t>.</w:t>
      </w:r>
      <w:r w:rsidR="005716D9" w:rsidRPr="002B1E2A">
        <w:rPr>
          <w:rFonts w:ascii="Times New Roman" w:hAnsi="Times New Roman"/>
          <w:sz w:val="32"/>
          <w:szCs w:val="32"/>
          <w:shd w:val="clear" w:color="auto" w:fill="FFFFFF"/>
        </w:rPr>
        <w:t xml:space="preserve"> составила 1,04%, 202</w:t>
      </w:r>
      <w:r w:rsidR="00E974D1" w:rsidRPr="002B1E2A">
        <w:rPr>
          <w:rFonts w:ascii="Times New Roman" w:hAnsi="Times New Roman"/>
          <w:sz w:val="32"/>
          <w:szCs w:val="32"/>
          <w:shd w:val="clear" w:color="auto" w:fill="FFFFFF"/>
        </w:rPr>
        <w:t>0г.</w:t>
      </w:r>
      <w:r w:rsidR="005716D9" w:rsidRPr="002B1E2A">
        <w:rPr>
          <w:rFonts w:ascii="Times New Roman" w:hAnsi="Times New Roman"/>
          <w:sz w:val="32"/>
          <w:szCs w:val="32"/>
          <w:shd w:val="clear" w:color="auto" w:fill="FFFFFF"/>
        </w:rPr>
        <w:t xml:space="preserve"> – 1,1%, 202</w:t>
      </w:r>
      <w:r w:rsidR="00E974D1" w:rsidRPr="002B1E2A">
        <w:rPr>
          <w:rFonts w:ascii="Times New Roman" w:hAnsi="Times New Roman"/>
          <w:sz w:val="32"/>
          <w:szCs w:val="32"/>
          <w:shd w:val="clear" w:color="auto" w:fill="FFFFFF"/>
        </w:rPr>
        <w:t>1г.</w:t>
      </w:r>
      <w:r w:rsidR="005716D9" w:rsidRPr="002B1E2A">
        <w:rPr>
          <w:rFonts w:ascii="Times New Roman" w:hAnsi="Times New Roman"/>
          <w:sz w:val="32"/>
          <w:szCs w:val="32"/>
          <w:shd w:val="clear" w:color="auto" w:fill="FFFFFF"/>
        </w:rPr>
        <w:t xml:space="preserve"> – 0,99</w:t>
      </w:r>
      <w:r w:rsidR="00BD3C16" w:rsidRPr="002B1E2A">
        <w:rPr>
          <w:rFonts w:ascii="Times New Roman" w:hAnsi="Times New Roman"/>
          <w:sz w:val="32"/>
          <w:szCs w:val="32"/>
          <w:shd w:val="clear" w:color="auto" w:fill="FFFFFF"/>
        </w:rPr>
        <w:t xml:space="preserve"> процента</w:t>
      </w:r>
      <w:r w:rsidR="005716D9" w:rsidRPr="002B1E2A">
        <w:rPr>
          <w:rFonts w:ascii="Times New Roman" w:hAnsi="Times New Roman"/>
          <w:sz w:val="32"/>
          <w:szCs w:val="32"/>
          <w:shd w:val="clear" w:color="auto" w:fill="FFFFFF"/>
        </w:rPr>
        <w:t xml:space="preserve">. Тогда как, для сравнения доля затрат на исследования и разработки в ВВП </w:t>
      </w:r>
      <w:r w:rsidR="00F92BB3" w:rsidRPr="002B1E2A">
        <w:rPr>
          <w:rFonts w:ascii="Times New Roman" w:hAnsi="Times New Roman"/>
          <w:sz w:val="32"/>
          <w:szCs w:val="32"/>
          <w:shd w:val="clear" w:color="auto" w:fill="FFFFFF"/>
        </w:rPr>
        <w:t>ряда зарубежных</w:t>
      </w:r>
      <w:r w:rsidR="005716D9" w:rsidRPr="002B1E2A">
        <w:rPr>
          <w:rFonts w:ascii="Times New Roman" w:hAnsi="Times New Roman"/>
          <w:sz w:val="32"/>
          <w:szCs w:val="32"/>
          <w:shd w:val="clear" w:color="auto" w:fill="FFFFFF"/>
        </w:rPr>
        <w:t xml:space="preserve"> стран составила: </w:t>
      </w:r>
      <w:r w:rsidR="00C51A14" w:rsidRPr="002B1E2A">
        <w:rPr>
          <w:rFonts w:ascii="Times New Roman" w:hAnsi="Times New Roman"/>
          <w:sz w:val="32"/>
          <w:szCs w:val="32"/>
          <w:shd w:val="clear" w:color="auto" w:fill="FFFFFF"/>
        </w:rPr>
        <w:t xml:space="preserve">в </w:t>
      </w:r>
      <w:r w:rsidR="005716D9" w:rsidRPr="002B1E2A">
        <w:rPr>
          <w:rFonts w:ascii="Times New Roman" w:hAnsi="Times New Roman"/>
          <w:sz w:val="32"/>
          <w:szCs w:val="32"/>
          <w:shd w:val="clear" w:color="auto" w:fill="FFFFFF"/>
        </w:rPr>
        <w:t xml:space="preserve">Республике Корея </w:t>
      </w:r>
      <w:r w:rsidR="00BD3C16" w:rsidRPr="002B1E2A">
        <w:rPr>
          <w:rFonts w:ascii="Times New Roman" w:hAnsi="Times New Roman"/>
          <w:sz w:val="32"/>
          <w:szCs w:val="32"/>
          <w:shd w:val="clear" w:color="auto" w:fill="FFFFFF"/>
        </w:rPr>
        <w:t>–</w:t>
      </w:r>
      <w:r w:rsidR="005716D9" w:rsidRPr="002B1E2A">
        <w:rPr>
          <w:rFonts w:ascii="Times New Roman" w:hAnsi="Times New Roman"/>
          <w:sz w:val="32"/>
          <w:szCs w:val="32"/>
          <w:shd w:val="clear" w:color="auto" w:fill="FFFFFF"/>
        </w:rPr>
        <w:t xml:space="preserve"> 4,61%, Соединенных Штатах Америки </w:t>
      </w:r>
      <w:r w:rsidR="00BD3C16" w:rsidRPr="002B1E2A">
        <w:rPr>
          <w:rFonts w:ascii="Times New Roman" w:hAnsi="Times New Roman"/>
          <w:sz w:val="32"/>
          <w:szCs w:val="32"/>
          <w:shd w:val="clear" w:color="auto" w:fill="FFFFFF"/>
        </w:rPr>
        <w:t>–</w:t>
      </w:r>
      <w:r w:rsidR="005716D9" w:rsidRPr="002B1E2A">
        <w:rPr>
          <w:rFonts w:ascii="Times New Roman" w:hAnsi="Times New Roman"/>
          <w:sz w:val="32"/>
          <w:szCs w:val="32"/>
          <w:shd w:val="clear" w:color="auto" w:fill="FFFFFF"/>
        </w:rPr>
        <w:t xml:space="preserve"> 3,45%, Китайской Народной Республике </w:t>
      </w:r>
      <w:r w:rsidR="00BD3C16" w:rsidRPr="002B1E2A">
        <w:rPr>
          <w:rFonts w:ascii="Times New Roman" w:hAnsi="Times New Roman"/>
          <w:sz w:val="32"/>
          <w:szCs w:val="32"/>
          <w:shd w:val="clear" w:color="auto" w:fill="FFFFFF"/>
        </w:rPr>
        <w:t>–</w:t>
      </w:r>
      <w:r w:rsidR="005716D9" w:rsidRPr="002B1E2A">
        <w:rPr>
          <w:rFonts w:ascii="Times New Roman" w:hAnsi="Times New Roman"/>
          <w:sz w:val="32"/>
          <w:szCs w:val="32"/>
          <w:shd w:val="clear" w:color="auto" w:fill="FFFFFF"/>
        </w:rPr>
        <w:t xml:space="preserve"> 2,40%, Японии </w:t>
      </w:r>
      <w:r w:rsidR="00BD3C16" w:rsidRPr="002B1E2A">
        <w:rPr>
          <w:rFonts w:ascii="Times New Roman" w:hAnsi="Times New Roman"/>
          <w:sz w:val="32"/>
          <w:szCs w:val="32"/>
          <w:shd w:val="clear" w:color="auto" w:fill="FFFFFF"/>
        </w:rPr>
        <w:t>–</w:t>
      </w:r>
      <w:r w:rsidR="005716D9" w:rsidRPr="002B1E2A">
        <w:rPr>
          <w:rFonts w:ascii="Times New Roman" w:hAnsi="Times New Roman"/>
          <w:sz w:val="32"/>
          <w:szCs w:val="32"/>
          <w:shd w:val="clear" w:color="auto" w:fill="FFFFFF"/>
        </w:rPr>
        <w:t xml:space="preserve"> 3,27%, Германии </w:t>
      </w:r>
      <w:r w:rsidR="00BD3C16" w:rsidRPr="002B1E2A">
        <w:rPr>
          <w:rFonts w:ascii="Times New Roman" w:hAnsi="Times New Roman"/>
          <w:sz w:val="32"/>
          <w:szCs w:val="32"/>
          <w:shd w:val="clear" w:color="auto" w:fill="FFFFFF"/>
        </w:rPr>
        <w:t>–</w:t>
      </w:r>
      <w:r w:rsidR="005716D9" w:rsidRPr="002B1E2A">
        <w:rPr>
          <w:rFonts w:ascii="Times New Roman" w:hAnsi="Times New Roman"/>
          <w:sz w:val="32"/>
          <w:szCs w:val="32"/>
          <w:shd w:val="clear" w:color="auto" w:fill="FFFFFF"/>
        </w:rPr>
        <w:t xml:space="preserve"> 3,13</w:t>
      </w:r>
      <w:r w:rsidR="002C2D1D" w:rsidRPr="002B1E2A">
        <w:rPr>
          <w:rFonts w:ascii="Times New Roman" w:hAnsi="Times New Roman"/>
          <w:sz w:val="32"/>
          <w:szCs w:val="32"/>
          <w:shd w:val="clear" w:color="auto" w:fill="FFFFFF"/>
        </w:rPr>
        <w:t xml:space="preserve"> процента</w:t>
      </w:r>
      <w:r w:rsidR="005716D9" w:rsidRPr="002B1E2A">
        <w:rPr>
          <w:rFonts w:ascii="Times New Roman" w:hAnsi="Times New Roman"/>
          <w:sz w:val="32"/>
          <w:szCs w:val="32"/>
          <w:shd w:val="clear" w:color="auto" w:fill="FFFFFF"/>
        </w:rPr>
        <w:t>. И, если в России доля бюджетных источников финансирования научных исследований и разработок в 2021</w:t>
      </w:r>
      <w:r w:rsidR="00BD3C16" w:rsidRPr="002B1E2A">
        <w:rPr>
          <w:rFonts w:ascii="Times New Roman" w:hAnsi="Times New Roman"/>
          <w:sz w:val="32"/>
          <w:szCs w:val="32"/>
          <w:shd w:val="clear" w:color="auto" w:fill="FFFFFF"/>
        </w:rPr>
        <w:t> </w:t>
      </w:r>
      <w:r w:rsidR="005716D9" w:rsidRPr="002B1E2A">
        <w:rPr>
          <w:rFonts w:ascii="Times New Roman" w:hAnsi="Times New Roman"/>
          <w:sz w:val="32"/>
          <w:szCs w:val="32"/>
          <w:shd w:val="clear" w:color="auto" w:fill="FFFFFF"/>
        </w:rPr>
        <w:t>г. составляла 67,5%, а предпринимательского сектора 29%, то, например, в Китае доля бизнеса составила 77,5% общих расходов на эти цели; Республике Коре</w:t>
      </w:r>
      <w:r w:rsidR="005374A5" w:rsidRPr="002B1E2A">
        <w:rPr>
          <w:rFonts w:ascii="Times New Roman" w:hAnsi="Times New Roman"/>
          <w:sz w:val="32"/>
          <w:szCs w:val="32"/>
          <w:shd w:val="clear" w:color="auto" w:fill="FFFFFF"/>
        </w:rPr>
        <w:t>е</w:t>
      </w:r>
      <w:r w:rsidR="005716D9" w:rsidRPr="002B1E2A">
        <w:rPr>
          <w:rFonts w:ascii="Times New Roman" w:hAnsi="Times New Roman"/>
          <w:sz w:val="32"/>
          <w:szCs w:val="32"/>
          <w:shd w:val="clear" w:color="auto" w:fill="FFFFFF"/>
        </w:rPr>
        <w:t xml:space="preserve"> – 76,6%, Германии – 62,6%; США – 66,2%, Японии – 78,3</w:t>
      </w:r>
      <w:r w:rsidR="00BD3C16" w:rsidRPr="002B1E2A">
        <w:rPr>
          <w:rFonts w:ascii="Times New Roman" w:hAnsi="Times New Roman"/>
          <w:sz w:val="32"/>
          <w:szCs w:val="32"/>
          <w:shd w:val="clear" w:color="auto" w:fill="FFFFFF"/>
        </w:rPr>
        <w:t xml:space="preserve"> процент</w:t>
      </w:r>
      <w:r w:rsidR="005374A5" w:rsidRPr="002B1E2A">
        <w:rPr>
          <w:rFonts w:ascii="Times New Roman" w:hAnsi="Times New Roman"/>
          <w:sz w:val="32"/>
          <w:szCs w:val="32"/>
          <w:shd w:val="clear" w:color="auto" w:fill="FFFFFF"/>
        </w:rPr>
        <w:t>а</w:t>
      </w:r>
      <w:r w:rsidR="005716D9" w:rsidRPr="002B1E2A">
        <w:rPr>
          <w:rFonts w:ascii="Times New Roman" w:hAnsi="Times New Roman"/>
          <w:sz w:val="32"/>
          <w:szCs w:val="32"/>
          <w:shd w:val="clear" w:color="auto" w:fill="FFFFFF"/>
        </w:rPr>
        <w:t xml:space="preserve">. </w:t>
      </w:r>
    </w:p>
    <w:p w:rsidR="00F92BB3" w:rsidRPr="002B1E2A" w:rsidRDefault="005716D9" w:rsidP="001C7EFC">
      <w:pPr>
        <w:spacing w:after="0" w:line="400" w:lineRule="exact"/>
        <w:ind w:firstLine="567"/>
        <w:jc w:val="both"/>
        <w:rPr>
          <w:rFonts w:ascii="Times New Roman" w:hAnsi="Times New Roman"/>
          <w:sz w:val="32"/>
          <w:szCs w:val="32"/>
          <w:shd w:val="clear" w:color="auto" w:fill="FFFFFF"/>
        </w:rPr>
      </w:pPr>
      <w:r w:rsidRPr="002B1E2A">
        <w:rPr>
          <w:rFonts w:ascii="Times New Roman" w:hAnsi="Times New Roman"/>
          <w:sz w:val="32"/>
          <w:szCs w:val="32"/>
          <w:shd w:val="clear" w:color="auto" w:fill="FFFFFF"/>
        </w:rPr>
        <w:t xml:space="preserve">Анализ законодательных актов об инновационной деятельности показал, что в </w:t>
      </w:r>
      <w:r w:rsidR="00F92BB3" w:rsidRPr="002B1E2A">
        <w:rPr>
          <w:rFonts w:ascii="Times New Roman" w:hAnsi="Times New Roman"/>
          <w:sz w:val="32"/>
          <w:szCs w:val="32"/>
          <w:shd w:val="clear" w:color="auto" w:fill="FFFFFF"/>
        </w:rPr>
        <w:t>принятых</w:t>
      </w:r>
      <w:r w:rsidRPr="002B1E2A">
        <w:rPr>
          <w:rFonts w:ascii="Times New Roman" w:hAnsi="Times New Roman"/>
          <w:sz w:val="32"/>
          <w:szCs w:val="32"/>
          <w:shd w:val="clear" w:color="auto" w:fill="FFFFFF"/>
        </w:rPr>
        <w:t xml:space="preserve"> стратегиях, федеральных законах, постановлениях и распоряжениях правительства, указах Президента Р</w:t>
      </w:r>
      <w:r w:rsidR="00BD3C16" w:rsidRPr="002B1E2A">
        <w:rPr>
          <w:rFonts w:ascii="Times New Roman" w:hAnsi="Times New Roman"/>
          <w:sz w:val="32"/>
          <w:szCs w:val="32"/>
          <w:shd w:val="clear" w:color="auto" w:fill="FFFFFF"/>
        </w:rPr>
        <w:t>оссии</w:t>
      </w:r>
      <w:r w:rsidRPr="002B1E2A">
        <w:rPr>
          <w:rFonts w:ascii="Times New Roman" w:hAnsi="Times New Roman"/>
          <w:sz w:val="32"/>
          <w:szCs w:val="32"/>
          <w:shd w:val="clear" w:color="auto" w:fill="FFFFFF"/>
        </w:rPr>
        <w:t xml:space="preserve"> ничтожно мало говорится о системе финансирования инновационной деятельности, начиная от научно-исследовательской деятельности до внедрения результатов научных исследований, различных инновационных решений в сфере технологии, управления и организации бизнеса и других инноваци</w:t>
      </w:r>
      <w:r w:rsidR="006C6CAD" w:rsidRPr="002B1E2A">
        <w:rPr>
          <w:rFonts w:ascii="Times New Roman" w:hAnsi="Times New Roman"/>
          <w:sz w:val="32"/>
          <w:szCs w:val="32"/>
          <w:shd w:val="clear" w:color="auto" w:fill="FFFFFF"/>
        </w:rPr>
        <w:t>й</w:t>
      </w:r>
      <w:r w:rsidRPr="002B1E2A">
        <w:rPr>
          <w:rFonts w:ascii="Times New Roman" w:hAnsi="Times New Roman"/>
          <w:sz w:val="32"/>
          <w:szCs w:val="32"/>
          <w:shd w:val="clear" w:color="auto" w:fill="FFFFFF"/>
        </w:rPr>
        <w:t xml:space="preserve">. </w:t>
      </w:r>
    </w:p>
    <w:p w:rsidR="005716D9" w:rsidRPr="002B1E2A" w:rsidRDefault="005716D9" w:rsidP="001C7EFC">
      <w:pPr>
        <w:spacing w:after="0" w:line="400" w:lineRule="exact"/>
        <w:ind w:firstLine="567"/>
        <w:jc w:val="both"/>
        <w:rPr>
          <w:rFonts w:ascii="Times New Roman" w:hAnsi="Times New Roman"/>
          <w:sz w:val="32"/>
          <w:szCs w:val="32"/>
        </w:rPr>
      </w:pPr>
      <w:r w:rsidRPr="002B1E2A">
        <w:rPr>
          <w:rFonts w:ascii="Times New Roman" w:hAnsi="Times New Roman"/>
          <w:sz w:val="32"/>
          <w:szCs w:val="32"/>
        </w:rPr>
        <w:t>Преодолению относительной пассивности товаропроизводителей, прежде всего</w:t>
      </w:r>
      <w:r w:rsidR="00F92BB3" w:rsidRPr="002B1E2A">
        <w:rPr>
          <w:rFonts w:ascii="Times New Roman" w:hAnsi="Times New Roman"/>
          <w:sz w:val="32"/>
          <w:szCs w:val="32"/>
        </w:rPr>
        <w:t>,</w:t>
      </w:r>
      <w:r w:rsidRPr="002B1E2A">
        <w:rPr>
          <w:rFonts w:ascii="Times New Roman" w:hAnsi="Times New Roman"/>
          <w:sz w:val="32"/>
          <w:szCs w:val="32"/>
        </w:rPr>
        <w:t xml:space="preserve"> аграрных, в </w:t>
      </w:r>
      <w:r w:rsidR="00F92BB3" w:rsidRPr="002B1E2A">
        <w:rPr>
          <w:rFonts w:ascii="Times New Roman" w:hAnsi="Times New Roman"/>
          <w:sz w:val="32"/>
          <w:szCs w:val="32"/>
        </w:rPr>
        <w:t>инновационном развитии, в частности,</w:t>
      </w:r>
      <w:r w:rsidRPr="002B1E2A">
        <w:rPr>
          <w:rFonts w:ascii="Times New Roman" w:hAnsi="Times New Roman"/>
          <w:sz w:val="32"/>
          <w:szCs w:val="32"/>
        </w:rPr>
        <w:t xml:space="preserve"> инновационной активности, как предполагалось, будет способствовать реализация Федерального закона </w:t>
      </w:r>
      <w:r w:rsidR="00DD5453" w:rsidRPr="002B1E2A">
        <w:rPr>
          <w:rFonts w:ascii="Times New Roman" w:hAnsi="Times New Roman"/>
          <w:sz w:val="32"/>
          <w:szCs w:val="32"/>
        </w:rPr>
        <w:t>от 21.07.</w:t>
      </w:r>
      <w:r w:rsidRPr="002B1E2A">
        <w:rPr>
          <w:rFonts w:ascii="Times New Roman" w:hAnsi="Times New Roman"/>
          <w:sz w:val="32"/>
          <w:szCs w:val="32"/>
        </w:rPr>
        <w:t>2017г</w:t>
      </w:r>
      <w:r w:rsidR="00BD3C16" w:rsidRPr="002B1E2A">
        <w:rPr>
          <w:rFonts w:ascii="Times New Roman" w:hAnsi="Times New Roman"/>
          <w:sz w:val="32"/>
          <w:szCs w:val="32"/>
        </w:rPr>
        <w:t>.</w:t>
      </w:r>
      <w:r w:rsidR="0032326A" w:rsidRPr="002B1E2A">
        <w:rPr>
          <w:rFonts w:ascii="Times New Roman" w:hAnsi="Times New Roman"/>
          <w:sz w:val="32"/>
          <w:szCs w:val="32"/>
        </w:rPr>
        <w:t xml:space="preserve"> </w:t>
      </w:r>
      <w:r w:rsidR="00DD5453" w:rsidRPr="002B1E2A">
        <w:rPr>
          <w:rFonts w:ascii="Times New Roman" w:hAnsi="Times New Roman"/>
          <w:sz w:val="32"/>
          <w:szCs w:val="32"/>
        </w:rPr>
        <w:t>№</w:t>
      </w:r>
      <w:r w:rsidR="0032326A" w:rsidRPr="002B1E2A">
        <w:rPr>
          <w:rFonts w:ascii="Times New Roman" w:hAnsi="Times New Roman"/>
          <w:sz w:val="32"/>
          <w:szCs w:val="32"/>
        </w:rPr>
        <w:t xml:space="preserve"> </w:t>
      </w:r>
      <w:r w:rsidR="00DD5453" w:rsidRPr="002B1E2A">
        <w:rPr>
          <w:rFonts w:ascii="Times New Roman" w:hAnsi="Times New Roman"/>
          <w:sz w:val="32"/>
          <w:szCs w:val="32"/>
        </w:rPr>
        <w:t xml:space="preserve">569-ФЗ </w:t>
      </w:r>
      <w:r w:rsidRPr="002B1E2A">
        <w:rPr>
          <w:rFonts w:ascii="Times New Roman" w:hAnsi="Times New Roman"/>
          <w:sz w:val="32"/>
          <w:szCs w:val="32"/>
        </w:rPr>
        <w:t xml:space="preserve">«Об инновационных научно-технологических центрах и о внесении изменений в отдельные законодательные акты Российской </w:t>
      </w:r>
      <w:r w:rsidRPr="002B1E2A">
        <w:rPr>
          <w:rFonts w:ascii="Times New Roman" w:hAnsi="Times New Roman"/>
          <w:sz w:val="32"/>
          <w:szCs w:val="32"/>
        </w:rPr>
        <w:lastRenderedPageBreak/>
        <w:t>Федерации» (в ред. от 28.12.202</w:t>
      </w:r>
      <w:r w:rsidR="00E974D1" w:rsidRPr="002B1E2A">
        <w:rPr>
          <w:rFonts w:ascii="Times New Roman" w:hAnsi="Times New Roman"/>
          <w:sz w:val="32"/>
          <w:szCs w:val="32"/>
        </w:rPr>
        <w:t>2г.</w:t>
      </w:r>
      <w:r w:rsidRPr="002B1E2A">
        <w:rPr>
          <w:rFonts w:ascii="Times New Roman" w:hAnsi="Times New Roman"/>
          <w:sz w:val="32"/>
          <w:szCs w:val="32"/>
        </w:rPr>
        <w:t xml:space="preserve"> №</w:t>
      </w:r>
      <w:r w:rsidR="0032326A" w:rsidRPr="002B1E2A">
        <w:rPr>
          <w:rFonts w:ascii="Times New Roman" w:hAnsi="Times New Roman"/>
          <w:sz w:val="32"/>
          <w:szCs w:val="32"/>
        </w:rPr>
        <w:t xml:space="preserve"> </w:t>
      </w:r>
      <w:r w:rsidRPr="002B1E2A">
        <w:rPr>
          <w:rFonts w:ascii="Times New Roman" w:hAnsi="Times New Roman"/>
          <w:sz w:val="32"/>
          <w:szCs w:val="32"/>
        </w:rPr>
        <w:t xml:space="preserve">569-ФЗ), который регулирует отношения, возникающие при создании инновационных </w:t>
      </w:r>
      <w:r w:rsidR="00F92BB3" w:rsidRPr="002B1E2A">
        <w:rPr>
          <w:rFonts w:ascii="Times New Roman" w:hAnsi="Times New Roman"/>
          <w:sz w:val="32"/>
          <w:szCs w:val="32"/>
        </w:rPr>
        <w:t>формирований</w:t>
      </w:r>
      <w:r w:rsidRPr="002B1E2A">
        <w:rPr>
          <w:rFonts w:ascii="Times New Roman" w:hAnsi="Times New Roman"/>
          <w:sz w:val="32"/>
          <w:szCs w:val="32"/>
        </w:rPr>
        <w:t xml:space="preserve"> и обеспечении их функционирования в целях реализации приоритетов научно-технологического развития России, повышения инвестиционной привлекательности сферы исследований и разработок, коммерциализации их результатов. На практике к результатам создания таких центров, если исходить из динамики инновационной активности в сельском хозяйстве, безусловно, можно отнести и относительный рост деятельности в этой сфере. Так, если в 2017-2019 г</w:t>
      </w:r>
      <w:r w:rsidR="00192490" w:rsidRPr="002B1E2A">
        <w:rPr>
          <w:rFonts w:ascii="Times New Roman" w:hAnsi="Times New Roman"/>
          <w:sz w:val="32"/>
          <w:szCs w:val="32"/>
        </w:rPr>
        <w:t>г.</w:t>
      </w:r>
      <w:r w:rsidRPr="002B1E2A">
        <w:rPr>
          <w:rFonts w:ascii="Times New Roman" w:hAnsi="Times New Roman"/>
          <w:sz w:val="32"/>
          <w:szCs w:val="32"/>
        </w:rPr>
        <w:t xml:space="preserve"> уровень инновационной активности организаций не превышал 4,6% в сельском хозяйстве (в целом в экономике – 15%), то уже в 2020 г</w:t>
      </w:r>
      <w:r w:rsidR="00192490" w:rsidRPr="002B1E2A">
        <w:rPr>
          <w:rFonts w:ascii="Times New Roman" w:hAnsi="Times New Roman"/>
          <w:sz w:val="32"/>
          <w:szCs w:val="32"/>
        </w:rPr>
        <w:t>.</w:t>
      </w:r>
      <w:r w:rsidRPr="002B1E2A">
        <w:rPr>
          <w:rFonts w:ascii="Times New Roman" w:hAnsi="Times New Roman"/>
          <w:sz w:val="32"/>
          <w:szCs w:val="32"/>
        </w:rPr>
        <w:t xml:space="preserve"> данный показатель составил в отрасли 6,6% (в экономике – 10,8%), а в 2021г</w:t>
      </w:r>
      <w:r w:rsidR="00192490" w:rsidRPr="002B1E2A">
        <w:rPr>
          <w:rFonts w:ascii="Times New Roman" w:hAnsi="Times New Roman"/>
          <w:sz w:val="32"/>
          <w:szCs w:val="32"/>
        </w:rPr>
        <w:t>.</w:t>
      </w:r>
      <w:r w:rsidRPr="002B1E2A">
        <w:rPr>
          <w:rFonts w:ascii="Times New Roman" w:hAnsi="Times New Roman"/>
          <w:sz w:val="32"/>
          <w:szCs w:val="32"/>
        </w:rPr>
        <w:t xml:space="preserve"> достиг 8% рубеж (в целом в среднем по стране – 11,9</w:t>
      </w:r>
      <w:r w:rsidR="00192490" w:rsidRPr="002B1E2A">
        <w:rPr>
          <w:rFonts w:ascii="Times New Roman" w:hAnsi="Times New Roman"/>
          <w:sz w:val="32"/>
          <w:szCs w:val="32"/>
        </w:rPr>
        <w:t xml:space="preserve"> процент</w:t>
      </w:r>
      <w:r w:rsidR="00BD38C9" w:rsidRPr="002B1E2A">
        <w:rPr>
          <w:rFonts w:ascii="Times New Roman" w:hAnsi="Times New Roman"/>
          <w:sz w:val="32"/>
          <w:szCs w:val="32"/>
        </w:rPr>
        <w:t>а</w:t>
      </w:r>
      <w:r w:rsidR="002140C9" w:rsidRPr="002B1E2A">
        <w:rPr>
          <w:rFonts w:ascii="Times New Roman" w:hAnsi="Times New Roman"/>
          <w:sz w:val="32"/>
          <w:szCs w:val="32"/>
        </w:rPr>
        <w:t>). В 2021</w:t>
      </w:r>
      <w:r w:rsidRPr="002B1E2A">
        <w:rPr>
          <w:rFonts w:ascii="Times New Roman" w:hAnsi="Times New Roman"/>
          <w:sz w:val="32"/>
          <w:szCs w:val="32"/>
        </w:rPr>
        <w:t>г</w:t>
      </w:r>
      <w:r w:rsidR="00192490" w:rsidRPr="002B1E2A">
        <w:rPr>
          <w:rFonts w:ascii="Times New Roman" w:hAnsi="Times New Roman"/>
          <w:sz w:val="32"/>
          <w:szCs w:val="32"/>
        </w:rPr>
        <w:t>.</w:t>
      </w:r>
      <w:r w:rsidRPr="002B1E2A">
        <w:rPr>
          <w:rFonts w:ascii="Times New Roman" w:hAnsi="Times New Roman"/>
          <w:sz w:val="32"/>
          <w:szCs w:val="32"/>
        </w:rPr>
        <w:t xml:space="preserve"> в сельском хозяйстве в отраслевом разрезе уровень инновационной активности составил: выращивании однолетних культур – 8,8%, выращивании многолетних культур – 5,7%, выращивании рассады – 13,3%, животноводство – 8,6</w:t>
      </w:r>
      <w:r w:rsidR="00192490" w:rsidRPr="002B1E2A">
        <w:rPr>
          <w:rFonts w:ascii="Times New Roman" w:hAnsi="Times New Roman"/>
          <w:sz w:val="32"/>
          <w:szCs w:val="32"/>
        </w:rPr>
        <w:t xml:space="preserve"> процент</w:t>
      </w:r>
      <w:r w:rsidR="00BD38C9" w:rsidRPr="002B1E2A">
        <w:rPr>
          <w:rFonts w:ascii="Times New Roman" w:hAnsi="Times New Roman"/>
          <w:sz w:val="32"/>
          <w:szCs w:val="32"/>
        </w:rPr>
        <w:t>а</w:t>
      </w:r>
      <w:r w:rsidRPr="002B1E2A">
        <w:rPr>
          <w:rFonts w:ascii="Times New Roman" w:hAnsi="Times New Roman"/>
          <w:sz w:val="32"/>
          <w:szCs w:val="32"/>
        </w:rPr>
        <w:t>. По многоотраслевым хозяйствам этот показатель был равен 6,6</w:t>
      </w:r>
      <w:r w:rsidR="00192490" w:rsidRPr="002B1E2A">
        <w:rPr>
          <w:rFonts w:ascii="Times New Roman" w:hAnsi="Times New Roman"/>
          <w:sz w:val="32"/>
          <w:szCs w:val="32"/>
        </w:rPr>
        <w:t xml:space="preserve"> процент</w:t>
      </w:r>
      <w:r w:rsidR="00BD38C9" w:rsidRPr="002B1E2A">
        <w:rPr>
          <w:rFonts w:ascii="Times New Roman" w:hAnsi="Times New Roman"/>
          <w:sz w:val="32"/>
          <w:szCs w:val="32"/>
        </w:rPr>
        <w:t>а</w:t>
      </w:r>
      <w:r w:rsidRPr="002B1E2A">
        <w:rPr>
          <w:rFonts w:ascii="Times New Roman" w:hAnsi="Times New Roman"/>
          <w:sz w:val="32"/>
          <w:szCs w:val="32"/>
        </w:rPr>
        <w:t xml:space="preserve">.  </w:t>
      </w:r>
    </w:p>
    <w:p w:rsidR="005716D9" w:rsidRPr="002B1E2A" w:rsidRDefault="00205CFE" w:rsidP="001C7EFC">
      <w:pPr>
        <w:spacing w:after="0" w:line="400" w:lineRule="exact"/>
        <w:ind w:firstLine="567"/>
        <w:jc w:val="both"/>
        <w:rPr>
          <w:rFonts w:ascii="Times New Roman" w:hAnsi="Times New Roman"/>
          <w:sz w:val="32"/>
          <w:szCs w:val="32"/>
        </w:rPr>
      </w:pPr>
      <w:r w:rsidRPr="002B1E2A">
        <w:rPr>
          <w:rFonts w:ascii="Times New Roman" w:hAnsi="Times New Roman"/>
          <w:sz w:val="32"/>
          <w:szCs w:val="32"/>
        </w:rPr>
        <w:t>Так же</w:t>
      </w:r>
      <w:r w:rsidR="005716D9" w:rsidRPr="002B1E2A">
        <w:rPr>
          <w:rFonts w:ascii="Times New Roman" w:hAnsi="Times New Roman"/>
          <w:sz w:val="32"/>
          <w:szCs w:val="32"/>
        </w:rPr>
        <w:t>, остающаяся критическая зависимость отрасли растениеводства от импорта семян по важным видам сельскохозяйственных культур, предопределил</w:t>
      </w:r>
      <w:r w:rsidR="00192490" w:rsidRPr="002B1E2A">
        <w:rPr>
          <w:rFonts w:ascii="Times New Roman" w:hAnsi="Times New Roman"/>
          <w:sz w:val="32"/>
          <w:szCs w:val="32"/>
        </w:rPr>
        <w:t>а</w:t>
      </w:r>
      <w:r w:rsidR="005716D9" w:rsidRPr="002B1E2A">
        <w:rPr>
          <w:rFonts w:ascii="Times New Roman" w:hAnsi="Times New Roman"/>
          <w:sz w:val="32"/>
          <w:szCs w:val="32"/>
        </w:rPr>
        <w:t xml:space="preserve"> принятие Федерального закона «О семеноводстве» от 30 декабря 202</w:t>
      </w:r>
      <w:r w:rsidR="00E974D1" w:rsidRPr="002B1E2A">
        <w:rPr>
          <w:rFonts w:ascii="Times New Roman" w:hAnsi="Times New Roman"/>
          <w:sz w:val="32"/>
          <w:szCs w:val="32"/>
        </w:rPr>
        <w:t>1г.</w:t>
      </w:r>
      <w:r w:rsidR="005716D9" w:rsidRPr="002B1E2A">
        <w:rPr>
          <w:rFonts w:ascii="Times New Roman" w:hAnsi="Times New Roman"/>
          <w:sz w:val="32"/>
          <w:szCs w:val="32"/>
        </w:rPr>
        <w:t xml:space="preserve"> №454-ФЗ. Данным нормативным актом предусмотрено финансирование научных исследований в области семеноводства и селекции за счет средств федерального бюджета, средств бюджетов субъектов России, средств местных бюджетов, средств организаций, а также за счет других источников финансирования</w:t>
      </w:r>
      <w:r w:rsidR="00F92BB3" w:rsidRPr="002B1E2A">
        <w:rPr>
          <w:rFonts w:ascii="Times New Roman" w:hAnsi="Times New Roman"/>
          <w:sz w:val="32"/>
          <w:szCs w:val="32"/>
        </w:rPr>
        <w:t>, включая</w:t>
      </w:r>
      <w:r w:rsidR="005716D9" w:rsidRPr="002B1E2A">
        <w:rPr>
          <w:rFonts w:ascii="Times New Roman" w:hAnsi="Times New Roman"/>
          <w:sz w:val="32"/>
          <w:szCs w:val="32"/>
        </w:rPr>
        <w:t xml:space="preserve"> средства частных инвесторов и средства кредитных учреждений, а также собственные ресурсы аграрных товаропроизводителей, научно-исследовательских центров и семеноводческих хозяйств. Но, во-</w:t>
      </w:r>
      <w:r w:rsidR="005716D9" w:rsidRPr="002B1E2A">
        <w:rPr>
          <w:rFonts w:ascii="Times New Roman" w:hAnsi="Times New Roman"/>
          <w:sz w:val="32"/>
          <w:szCs w:val="32"/>
        </w:rPr>
        <w:lastRenderedPageBreak/>
        <w:t>первых, в данном законодательном акте не оговариваются пропорции участия различных уровней консолидированного бюджета в финансировании по выведению оригинальных, элитных и репродукционных семян, что препятствует, на наш взгляд, возможности участия региональных и муниципальных органов управления включению в свои бюджеты расходов на поддержку оригинаторов (создателей сортов) и производителей элитных семян. Иной вопрос в возможности поддержки товарности, например, семян зерна и значительного повышения его уровня. В Распоряжении Правительства Р</w:t>
      </w:r>
      <w:r w:rsidR="00192490" w:rsidRPr="002B1E2A">
        <w:rPr>
          <w:rFonts w:ascii="Times New Roman" w:hAnsi="Times New Roman"/>
          <w:sz w:val="32"/>
          <w:szCs w:val="32"/>
        </w:rPr>
        <w:t>оссии</w:t>
      </w:r>
      <w:r w:rsidR="005716D9" w:rsidRPr="002B1E2A">
        <w:rPr>
          <w:rFonts w:ascii="Times New Roman" w:hAnsi="Times New Roman"/>
          <w:sz w:val="32"/>
          <w:szCs w:val="32"/>
        </w:rPr>
        <w:t xml:space="preserve"> от 10.08.201</w:t>
      </w:r>
      <w:r w:rsidR="0028208F" w:rsidRPr="002B1E2A">
        <w:rPr>
          <w:rFonts w:ascii="Times New Roman" w:hAnsi="Times New Roman"/>
          <w:sz w:val="32"/>
          <w:szCs w:val="32"/>
        </w:rPr>
        <w:t>9г.</w:t>
      </w:r>
      <w:r w:rsidR="005716D9" w:rsidRPr="002B1E2A">
        <w:rPr>
          <w:rFonts w:ascii="Times New Roman" w:hAnsi="Times New Roman"/>
          <w:sz w:val="32"/>
          <w:szCs w:val="32"/>
        </w:rPr>
        <w:t xml:space="preserve"> №</w:t>
      </w:r>
      <w:r w:rsidR="0032326A" w:rsidRPr="002B1E2A">
        <w:rPr>
          <w:rFonts w:ascii="Times New Roman" w:hAnsi="Times New Roman"/>
          <w:sz w:val="32"/>
          <w:szCs w:val="32"/>
        </w:rPr>
        <w:t xml:space="preserve"> </w:t>
      </w:r>
      <w:r w:rsidR="005716D9" w:rsidRPr="002B1E2A">
        <w:rPr>
          <w:rFonts w:ascii="Times New Roman" w:hAnsi="Times New Roman"/>
          <w:sz w:val="32"/>
          <w:szCs w:val="32"/>
        </w:rPr>
        <w:t>1796-р (ред. от 13.10.202</w:t>
      </w:r>
      <w:r w:rsidR="00E974D1" w:rsidRPr="002B1E2A">
        <w:rPr>
          <w:rFonts w:ascii="Times New Roman" w:hAnsi="Times New Roman"/>
          <w:sz w:val="32"/>
          <w:szCs w:val="32"/>
        </w:rPr>
        <w:t>2г.</w:t>
      </w:r>
      <w:r w:rsidR="005716D9" w:rsidRPr="002B1E2A">
        <w:rPr>
          <w:rFonts w:ascii="Times New Roman" w:hAnsi="Times New Roman"/>
          <w:sz w:val="32"/>
          <w:szCs w:val="32"/>
        </w:rPr>
        <w:t xml:space="preserve">) «Об утверждении Долгосрочной стратегии развития зернового комплекса Российской Федерации до 2035 года» отмечается низкий уровень товарности семян зерна (около 10%) и необходимость существенного расширения научно-технического обеспечения зерновой отрасли, в том числе в повышение вклада селекции в повышение урожайности. Здесь можно и нужно </w:t>
      </w:r>
      <w:r w:rsidR="002A3410" w:rsidRPr="002B1E2A">
        <w:rPr>
          <w:rFonts w:ascii="Times New Roman" w:hAnsi="Times New Roman"/>
          <w:sz w:val="32"/>
          <w:szCs w:val="32"/>
        </w:rPr>
        <w:t>дополнить</w:t>
      </w:r>
      <w:r w:rsidR="005716D9" w:rsidRPr="002B1E2A">
        <w:rPr>
          <w:rFonts w:ascii="Times New Roman" w:hAnsi="Times New Roman"/>
          <w:sz w:val="32"/>
          <w:szCs w:val="32"/>
        </w:rPr>
        <w:t xml:space="preserve"> законодательную базу на региональном и муниципальном уровнях для нормативного обеспечения зонального районирования семян и формирования на этой правовой основе финансовых ресурсов с целью государственной поддержки процесса адаптации сортов семян к местным природно-климатическим условиям.</w:t>
      </w:r>
    </w:p>
    <w:p w:rsidR="000E70F0" w:rsidRPr="002B1E2A" w:rsidRDefault="000E70F0" w:rsidP="001C7EFC">
      <w:pPr>
        <w:spacing w:after="0" w:line="400" w:lineRule="exact"/>
        <w:rPr>
          <w:rFonts w:ascii="Times New Roman" w:hAnsi="Times New Roman"/>
          <w:sz w:val="32"/>
          <w:szCs w:val="32"/>
        </w:rPr>
        <w:sectPr w:rsidR="000E70F0" w:rsidRPr="002B1E2A" w:rsidSect="00942B66">
          <w:footerReference w:type="default" r:id="rId20"/>
          <w:pgSz w:w="11906" w:h="16838"/>
          <w:pgMar w:top="1531" w:right="1531" w:bottom="1701" w:left="1531" w:header="709" w:footer="709" w:gutter="0"/>
          <w:cols w:space="708"/>
          <w:docGrid w:linePitch="360"/>
        </w:sectPr>
      </w:pPr>
    </w:p>
    <w:p w:rsidR="00025C88" w:rsidRPr="002B1E2A" w:rsidRDefault="00C169CE" w:rsidP="00D736A1">
      <w:pPr>
        <w:spacing w:after="0" w:line="400" w:lineRule="exact"/>
        <w:jc w:val="center"/>
        <w:rPr>
          <w:rFonts w:ascii="Times New Roman" w:hAnsi="Times New Roman"/>
          <w:b/>
          <w:sz w:val="36"/>
          <w:szCs w:val="36"/>
        </w:rPr>
      </w:pPr>
      <w:bookmarkStart w:id="38" w:name="_Toc121747147"/>
      <w:bookmarkStart w:id="39" w:name="_Toc159855141"/>
      <w:r w:rsidRPr="002B1E2A">
        <w:rPr>
          <w:rFonts w:ascii="Times New Roman" w:hAnsi="Times New Roman"/>
          <w:b/>
          <w:sz w:val="36"/>
          <w:szCs w:val="36"/>
        </w:rPr>
        <w:lastRenderedPageBreak/>
        <w:t>Метод</w:t>
      </w:r>
      <w:r w:rsidR="00CA7582" w:rsidRPr="002B1E2A">
        <w:rPr>
          <w:rFonts w:ascii="Times New Roman" w:hAnsi="Times New Roman"/>
          <w:b/>
          <w:sz w:val="36"/>
          <w:szCs w:val="36"/>
        </w:rPr>
        <w:t>ология</w:t>
      </w:r>
      <w:r w:rsidR="00593DF3" w:rsidRPr="002B1E2A">
        <w:rPr>
          <w:rFonts w:ascii="Times New Roman" w:hAnsi="Times New Roman"/>
          <w:b/>
          <w:sz w:val="36"/>
          <w:szCs w:val="36"/>
        </w:rPr>
        <w:t xml:space="preserve"> </w:t>
      </w:r>
      <w:r w:rsidR="00CA7582" w:rsidRPr="002B1E2A">
        <w:rPr>
          <w:rFonts w:ascii="Times New Roman" w:hAnsi="Times New Roman"/>
          <w:b/>
          <w:sz w:val="36"/>
          <w:szCs w:val="36"/>
        </w:rPr>
        <w:t xml:space="preserve">формирования стратегии </w:t>
      </w:r>
      <w:r w:rsidRPr="002B1E2A">
        <w:rPr>
          <w:rFonts w:ascii="Times New Roman" w:hAnsi="Times New Roman"/>
          <w:b/>
          <w:sz w:val="36"/>
          <w:szCs w:val="36"/>
        </w:rPr>
        <w:t>инновационного развития ведущих экономик мира</w:t>
      </w:r>
      <w:bookmarkEnd w:id="38"/>
      <w:bookmarkEnd w:id="39"/>
    </w:p>
    <w:p w:rsidR="00D736A1" w:rsidRPr="002B1E2A" w:rsidRDefault="00D736A1" w:rsidP="00D736A1">
      <w:pPr>
        <w:spacing w:after="0" w:line="400" w:lineRule="exact"/>
        <w:ind w:firstLine="709"/>
        <w:jc w:val="both"/>
        <w:rPr>
          <w:rFonts w:ascii="Times New Roman" w:hAnsi="Times New Roman"/>
          <w:sz w:val="32"/>
          <w:szCs w:val="32"/>
        </w:rPr>
      </w:pPr>
    </w:p>
    <w:p w:rsidR="00692557" w:rsidRPr="002B1E2A" w:rsidRDefault="00692557"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Мировое сельское хозяйство сталкивается с множеством вызовов, которые оказывают влияние на его устойчивость и способность обеспечивать продовольственную безопасность. В первую очередь, это связано с изменением климата, эффективностью использования ресурсов, потерей биоразнообразия и разрушением экосистем. </w:t>
      </w:r>
      <w:r w:rsidR="00205CFE" w:rsidRPr="002B1E2A">
        <w:rPr>
          <w:rFonts w:ascii="Times New Roman" w:hAnsi="Times New Roman"/>
          <w:sz w:val="32"/>
          <w:szCs w:val="32"/>
        </w:rPr>
        <w:t>Р</w:t>
      </w:r>
      <w:r w:rsidRPr="002B1E2A">
        <w:rPr>
          <w:rFonts w:ascii="Times New Roman" w:hAnsi="Times New Roman"/>
          <w:sz w:val="32"/>
          <w:szCs w:val="32"/>
        </w:rPr>
        <w:t>ешени</w:t>
      </w:r>
      <w:r w:rsidR="00205CFE" w:rsidRPr="002B1E2A">
        <w:rPr>
          <w:rFonts w:ascii="Times New Roman" w:hAnsi="Times New Roman"/>
          <w:sz w:val="32"/>
          <w:szCs w:val="32"/>
        </w:rPr>
        <w:t xml:space="preserve">е </w:t>
      </w:r>
      <w:r w:rsidRPr="002B1E2A">
        <w:rPr>
          <w:rFonts w:ascii="Times New Roman" w:hAnsi="Times New Roman"/>
          <w:sz w:val="32"/>
          <w:szCs w:val="32"/>
        </w:rPr>
        <w:t xml:space="preserve">этих проблем </w:t>
      </w:r>
      <w:r w:rsidR="002A3410" w:rsidRPr="002B1E2A">
        <w:rPr>
          <w:rFonts w:ascii="Times New Roman" w:hAnsi="Times New Roman"/>
          <w:sz w:val="32"/>
          <w:szCs w:val="32"/>
        </w:rPr>
        <w:t>в Европейском союзе (ЕС) про</w:t>
      </w:r>
      <w:r w:rsidR="00205CFE" w:rsidRPr="002B1E2A">
        <w:rPr>
          <w:rFonts w:ascii="Times New Roman" w:hAnsi="Times New Roman"/>
          <w:sz w:val="32"/>
          <w:szCs w:val="32"/>
        </w:rPr>
        <w:t xml:space="preserve">исходит путем </w:t>
      </w:r>
      <w:r w:rsidRPr="002B1E2A">
        <w:rPr>
          <w:rFonts w:ascii="Times New Roman" w:hAnsi="Times New Roman"/>
          <w:sz w:val="32"/>
          <w:szCs w:val="32"/>
        </w:rPr>
        <w:t>координированны</w:t>
      </w:r>
      <w:r w:rsidR="00205CFE" w:rsidRPr="002B1E2A">
        <w:rPr>
          <w:rFonts w:ascii="Times New Roman" w:hAnsi="Times New Roman"/>
          <w:sz w:val="32"/>
          <w:szCs w:val="32"/>
        </w:rPr>
        <w:t xml:space="preserve">х </w:t>
      </w:r>
      <w:r w:rsidRPr="002B1E2A">
        <w:rPr>
          <w:rFonts w:ascii="Times New Roman" w:hAnsi="Times New Roman"/>
          <w:sz w:val="32"/>
          <w:szCs w:val="32"/>
        </w:rPr>
        <w:t>усили</w:t>
      </w:r>
      <w:r w:rsidR="00205CFE" w:rsidRPr="002B1E2A">
        <w:rPr>
          <w:rFonts w:ascii="Times New Roman" w:hAnsi="Times New Roman"/>
          <w:sz w:val="32"/>
          <w:szCs w:val="32"/>
        </w:rPr>
        <w:t xml:space="preserve">й </w:t>
      </w:r>
      <w:r w:rsidRPr="002B1E2A">
        <w:rPr>
          <w:rFonts w:ascii="Times New Roman" w:hAnsi="Times New Roman"/>
          <w:sz w:val="32"/>
          <w:szCs w:val="32"/>
        </w:rPr>
        <w:t xml:space="preserve">со стороны правительств, сельскохозяйственных организаций и общества в целом. </w:t>
      </w:r>
      <w:r w:rsidR="002A3410" w:rsidRPr="002B1E2A">
        <w:rPr>
          <w:rFonts w:ascii="Times New Roman" w:hAnsi="Times New Roman"/>
          <w:sz w:val="32"/>
          <w:szCs w:val="32"/>
        </w:rPr>
        <w:t>Д</w:t>
      </w:r>
      <w:r w:rsidRPr="002B1E2A">
        <w:rPr>
          <w:rFonts w:ascii="Times New Roman" w:hAnsi="Times New Roman"/>
          <w:sz w:val="32"/>
          <w:szCs w:val="32"/>
        </w:rPr>
        <w:t>ля этих целей была разработана и внедрена Общая сельскохозяйственная политика, направленная на обеспечение устойчивого, конкурентоспособного и экологического сельского хозяйства в Европейском союзе. Она динамична, эволюционирует и модифицируется в ответ на изменяющиеся потребности, события и научные достижения. Результатом этих трансформаций явилась разработка Европейского «Зеленого курса» (EGD), которая представляет собой дорожную карту перехода к чистой</w:t>
      </w:r>
      <w:r w:rsidR="00593DF3" w:rsidRPr="002B1E2A">
        <w:rPr>
          <w:rFonts w:ascii="Times New Roman" w:hAnsi="Times New Roman"/>
          <w:sz w:val="32"/>
          <w:szCs w:val="32"/>
        </w:rPr>
        <w:t xml:space="preserve"> </w:t>
      </w:r>
      <w:r w:rsidRPr="002B1E2A">
        <w:rPr>
          <w:rFonts w:ascii="Times New Roman" w:hAnsi="Times New Roman"/>
          <w:sz w:val="32"/>
          <w:szCs w:val="32"/>
        </w:rPr>
        <w:t>экономике замкнутого цикла</w:t>
      </w:r>
      <w:r w:rsidR="00593DF3" w:rsidRPr="002B1E2A">
        <w:rPr>
          <w:rFonts w:ascii="Times New Roman" w:hAnsi="Times New Roman"/>
          <w:sz w:val="32"/>
          <w:szCs w:val="32"/>
        </w:rPr>
        <w:t xml:space="preserve"> </w:t>
      </w:r>
      <w:r w:rsidRPr="002B1E2A">
        <w:rPr>
          <w:rFonts w:ascii="Times New Roman" w:hAnsi="Times New Roman"/>
          <w:sz w:val="32"/>
          <w:szCs w:val="32"/>
        </w:rPr>
        <w:t>и адаптации к изменению климата, содержит описание необходимых инвестиций и доступных инструментов финансирования, охватывает все секторы экономики, в том числе сельское хозяйство.</w:t>
      </w:r>
    </w:p>
    <w:p w:rsidR="00692557" w:rsidRPr="002B1E2A" w:rsidRDefault="00692557" w:rsidP="000B6B36">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аграрной сфере в рамках Европейского «Зеленого курса» было разработано множество программ, в т</w:t>
      </w:r>
      <w:r w:rsidR="00BD38C9" w:rsidRPr="002B1E2A">
        <w:rPr>
          <w:rFonts w:ascii="Times New Roman" w:hAnsi="Times New Roman"/>
          <w:sz w:val="32"/>
          <w:szCs w:val="32"/>
        </w:rPr>
        <w:t xml:space="preserve">ом </w:t>
      </w:r>
      <w:r w:rsidRPr="002B1E2A">
        <w:rPr>
          <w:rFonts w:ascii="Times New Roman" w:hAnsi="Times New Roman"/>
          <w:sz w:val="32"/>
          <w:szCs w:val="32"/>
        </w:rPr>
        <w:t>ч</w:t>
      </w:r>
      <w:r w:rsidR="00BD38C9" w:rsidRPr="002B1E2A">
        <w:rPr>
          <w:rFonts w:ascii="Times New Roman" w:hAnsi="Times New Roman"/>
          <w:sz w:val="32"/>
          <w:szCs w:val="32"/>
        </w:rPr>
        <w:t>исле</w:t>
      </w:r>
      <w:r w:rsidRPr="002B1E2A">
        <w:rPr>
          <w:rFonts w:ascii="Times New Roman" w:hAnsi="Times New Roman"/>
          <w:sz w:val="32"/>
          <w:szCs w:val="32"/>
        </w:rPr>
        <w:t xml:space="preserve"> «От фермы до стола».</w:t>
      </w:r>
    </w:p>
    <w:p w:rsidR="00692557" w:rsidRPr="002B1E2A" w:rsidRDefault="00692557" w:rsidP="000B6B36">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Сохранение биоразнообразия, которое использует широкий подход к продовольственным системам, реагируя на новые требования экологической устойчивости.</w:t>
      </w:r>
      <w:r w:rsidRPr="002B1E2A">
        <w:rPr>
          <w:rFonts w:ascii="Times New Roman" w:hAnsi="Times New Roman"/>
          <w:sz w:val="32"/>
          <w:szCs w:val="32"/>
          <w:lang w:val="en-US"/>
        </w:rPr>
        <w:t> </w:t>
      </w:r>
      <w:r w:rsidRPr="002B1E2A">
        <w:rPr>
          <w:rFonts w:ascii="Times New Roman" w:hAnsi="Times New Roman"/>
          <w:sz w:val="32"/>
          <w:szCs w:val="32"/>
        </w:rPr>
        <w:t xml:space="preserve">Ключевой задачей для агропродовольственного сектора ЕС является обеспечение успешной мобилизации инноваций для повышения эффективности использования ресурсов и снижения </w:t>
      </w:r>
      <w:r w:rsidRPr="002B1E2A">
        <w:rPr>
          <w:rFonts w:ascii="Times New Roman" w:hAnsi="Times New Roman"/>
          <w:sz w:val="32"/>
          <w:szCs w:val="32"/>
        </w:rPr>
        <w:lastRenderedPageBreak/>
        <w:t>производственных затрат на уровне ферм, чтобы совместить экономическую и экологическую устойчивость в долгосрочной перспективе.</w:t>
      </w:r>
      <w:r w:rsidRPr="002B1E2A">
        <w:rPr>
          <w:rFonts w:ascii="Times New Roman" w:hAnsi="Times New Roman"/>
          <w:sz w:val="32"/>
          <w:szCs w:val="32"/>
          <w:lang w:val="en-US"/>
        </w:rPr>
        <w:t> </w:t>
      </w:r>
      <w:r w:rsidRPr="002B1E2A">
        <w:rPr>
          <w:rFonts w:ascii="Times New Roman" w:hAnsi="Times New Roman"/>
          <w:sz w:val="32"/>
          <w:szCs w:val="32"/>
        </w:rPr>
        <w:t>Общая сельскохозяйственная политика на 2023-2027гг. также признает центральную роль инноваций в достижении экологической, экономической и социальной устойчивости сельскохозяйственного сектора, подчеркивается роль содействия инновациям, сотрудничеству, обмену знаниями и цифровизации в сельском хозяйстве как ключевых политических рычагов модернизации сельского хозяйства.</w:t>
      </w:r>
      <w:r w:rsidRPr="002B1E2A">
        <w:rPr>
          <w:rFonts w:ascii="Times New Roman" w:hAnsi="Times New Roman"/>
          <w:sz w:val="32"/>
          <w:szCs w:val="32"/>
          <w:lang w:val="en-US"/>
        </w:rPr>
        <w:t> </w:t>
      </w:r>
    </w:p>
    <w:p w:rsidR="00692557" w:rsidRPr="002B1E2A" w:rsidRDefault="00692557" w:rsidP="000B6B36">
      <w:pPr>
        <w:pStyle w:val="react-xocs-list-item"/>
        <w:spacing w:before="0" w:beforeAutospacing="0" w:after="0" w:afterAutospacing="0" w:line="400" w:lineRule="exact"/>
        <w:ind w:firstLine="709"/>
        <w:jc w:val="both"/>
        <w:rPr>
          <w:sz w:val="32"/>
          <w:szCs w:val="32"/>
        </w:rPr>
      </w:pPr>
      <w:r w:rsidRPr="002B1E2A">
        <w:rPr>
          <w:sz w:val="32"/>
          <w:szCs w:val="32"/>
        </w:rPr>
        <w:t xml:space="preserve">Основные показатели, которые должны быть достигнуты по Программе </w:t>
      </w:r>
      <w:r w:rsidR="002A3410" w:rsidRPr="002B1E2A">
        <w:rPr>
          <w:sz w:val="32"/>
          <w:szCs w:val="32"/>
        </w:rPr>
        <w:t>«</w:t>
      </w:r>
      <w:r w:rsidRPr="002B1E2A">
        <w:rPr>
          <w:sz w:val="32"/>
          <w:szCs w:val="32"/>
        </w:rPr>
        <w:t>От фермы до стола</w:t>
      </w:r>
      <w:r w:rsidR="002A3410" w:rsidRPr="002B1E2A">
        <w:rPr>
          <w:sz w:val="32"/>
          <w:szCs w:val="32"/>
        </w:rPr>
        <w:t>»</w:t>
      </w:r>
      <w:r w:rsidRPr="002B1E2A">
        <w:rPr>
          <w:sz w:val="32"/>
          <w:szCs w:val="32"/>
        </w:rPr>
        <w:t xml:space="preserve"> (F2F) к 2030 г</w:t>
      </w:r>
      <w:r w:rsidR="002A3410" w:rsidRPr="002B1E2A">
        <w:rPr>
          <w:sz w:val="32"/>
          <w:szCs w:val="32"/>
        </w:rPr>
        <w:t>.</w:t>
      </w:r>
      <w:r w:rsidRPr="002B1E2A">
        <w:rPr>
          <w:sz w:val="32"/>
          <w:szCs w:val="32"/>
        </w:rPr>
        <w:t xml:space="preserve"> включают количественные и качественные характеристики (</w:t>
      </w:r>
      <w:r w:rsidR="002A3410" w:rsidRPr="002B1E2A">
        <w:rPr>
          <w:sz w:val="32"/>
          <w:szCs w:val="32"/>
        </w:rPr>
        <w:t>т</w:t>
      </w:r>
      <w:r w:rsidRPr="002B1E2A">
        <w:rPr>
          <w:sz w:val="32"/>
          <w:szCs w:val="32"/>
        </w:rPr>
        <w:t>аб</w:t>
      </w:r>
      <w:r w:rsidR="002A3410" w:rsidRPr="002B1E2A">
        <w:rPr>
          <w:sz w:val="32"/>
          <w:szCs w:val="32"/>
        </w:rPr>
        <w:t>л</w:t>
      </w:r>
      <w:r w:rsidR="00310755" w:rsidRPr="002B1E2A">
        <w:rPr>
          <w:sz w:val="32"/>
          <w:szCs w:val="32"/>
        </w:rPr>
        <w:t>.</w:t>
      </w:r>
      <w:r w:rsidR="00593DF3" w:rsidRPr="002B1E2A">
        <w:rPr>
          <w:sz w:val="32"/>
          <w:szCs w:val="32"/>
        </w:rPr>
        <w:t xml:space="preserve"> </w:t>
      </w:r>
      <w:r w:rsidR="00580F63" w:rsidRPr="002B1E2A">
        <w:rPr>
          <w:sz w:val="32"/>
          <w:szCs w:val="32"/>
        </w:rPr>
        <w:t>1</w:t>
      </w:r>
      <w:r w:rsidRPr="002B1E2A">
        <w:rPr>
          <w:sz w:val="32"/>
          <w:szCs w:val="32"/>
        </w:rPr>
        <w:t>).</w:t>
      </w:r>
    </w:p>
    <w:p w:rsidR="00F673ED" w:rsidRPr="002B1E2A" w:rsidRDefault="00F673ED" w:rsidP="000B6B36">
      <w:pPr>
        <w:pStyle w:val="react-xocs-list-item"/>
        <w:spacing w:before="0" w:beforeAutospacing="0" w:after="0" w:afterAutospacing="0" w:line="400" w:lineRule="exact"/>
        <w:ind w:firstLine="709"/>
        <w:jc w:val="both"/>
        <w:rPr>
          <w:sz w:val="32"/>
          <w:szCs w:val="32"/>
        </w:rPr>
      </w:pPr>
    </w:p>
    <w:p w:rsidR="00D736A1" w:rsidRPr="002B1E2A" w:rsidRDefault="00A515CA" w:rsidP="000B6B36">
      <w:pPr>
        <w:pStyle w:val="react-xocs-list-item"/>
        <w:spacing w:before="0" w:beforeAutospacing="0" w:after="0" w:afterAutospacing="0"/>
        <w:jc w:val="center"/>
        <w:rPr>
          <w:b/>
          <w:bCs/>
          <w:sz w:val="28"/>
          <w:szCs w:val="28"/>
        </w:rPr>
      </w:pPr>
      <w:r w:rsidRPr="002B1E2A">
        <w:rPr>
          <w:b/>
          <w:bCs/>
          <w:sz w:val="28"/>
          <w:szCs w:val="28"/>
        </w:rPr>
        <w:t xml:space="preserve">Таблица 1 – Цели и количественные показатели программы </w:t>
      </w:r>
    </w:p>
    <w:p w:rsidR="00A515CA" w:rsidRPr="002B1E2A" w:rsidRDefault="002A3410" w:rsidP="000B6B36">
      <w:pPr>
        <w:pStyle w:val="react-xocs-list-item"/>
        <w:spacing w:before="0" w:beforeAutospacing="0" w:after="0" w:afterAutospacing="0"/>
        <w:jc w:val="center"/>
        <w:rPr>
          <w:b/>
          <w:bCs/>
          <w:sz w:val="28"/>
          <w:szCs w:val="28"/>
        </w:rPr>
      </w:pPr>
      <w:r w:rsidRPr="002B1E2A">
        <w:rPr>
          <w:b/>
          <w:bCs/>
          <w:sz w:val="28"/>
          <w:szCs w:val="28"/>
        </w:rPr>
        <w:t>«</w:t>
      </w:r>
      <w:r w:rsidR="00A515CA" w:rsidRPr="002B1E2A">
        <w:rPr>
          <w:b/>
          <w:bCs/>
          <w:sz w:val="28"/>
          <w:szCs w:val="28"/>
        </w:rPr>
        <w:t>От фермы до стола</w:t>
      </w:r>
      <w:r w:rsidRPr="002B1E2A">
        <w:rPr>
          <w:b/>
          <w:bCs/>
          <w:sz w:val="28"/>
          <w:szCs w:val="28"/>
        </w:rPr>
        <w:t>»</w:t>
      </w:r>
      <w:r w:rsidR="00A515CA" w:rsidRPr="002B1E2A">
        <w:rPr>
          <w:b/>
          <w:bCs/>
          <w:sz w:val="28"/>
          <w:szCs w:val="28"/>
        </w:rPr>
        <w:t xml:space="preserve"> (F2F) до 2030 года</w:t>
      </w:r>
    </w:p>
    <w:tbl>
      <w:tblPr>
        <w:tblStyle w:val="ae"/>
        <w:tblW w:w="8634" w:type="dxa"/>
        <w:jc w:val="center"/>
        <w:tblLayout w:type="fixed"/>
        <w:tblLook w:val="04A0" w:firstRow="1" w:lastRow="0" w:firstColumn="1" w:lastColumn="0" w:noHBand="0" w:noVBand="1"/>
      </w:tblPr>
      <w:tblGrid>
        <w:gridCol w:w="4282"/>
        <w:gridCol w:w="4352"/>
      </w:tblGrid>
      <w:tr w:rsidR="00692557" w:rsidRPr="002B1E2A" w:rsidTr="00D736A1">
        <w:trPr>
          <w:jc w:val="center"/>
        </w:trPr>
        <w:tc>
          <w:tcPr>
            <w:tcW w:w="4282" w:type="dxa"/>
          </w:tcPr>
          <w:p w:rsidR="00692557" w:rsidRPr="002B1E2A" w:rsidRDefault="00692557" w:rsidP="0078465C">
            <w:pPr>
              <w:pStyle w:val="react-xocs-list-item"/>
              <w:spacing w:before="0" w:beforeAutospacing="0" w:after="0" w:afterAutospacing="0" w:line="240" w:lineRule="exact"/>
              <w:jc w:val="center"/>
              <w:rPr>
                <w:b/>
              </w:rPr>
            </w:pPr>
            <w:r w:rsidRPr="002B1E2A">
              <w:rPr>
                <w:b/>
              </w:rPr>
              <w:t>Количественные показатели</w:t>
            </w:r>
          </w:p>
        </w:tc>
        <w:tc>
          <w:tcPr>
            <w:tcW w:w="4352" w:type="dxa"/>
          </w:tcPr>
          <w:p w:rsidR="00692557" w:rsidRPr="002B1E2A" w:rsidRDefault="00692557" w:rsidP="0078465C">
            <w:pPr>
              <w:pStyle w:val="react-xocs-list-item"/>
              <w:spacing w:before="0" w:beforeAutospacing="0" w:after="0" w:afterAutospacing="0" w:line="240" w:lineRule="exact"/>
              <w:jc w:val="center"/>
              <w:rPr>
                <w:b/>
              </w:rPr>
            </w:pPr>
            <w:r w:rsidRPr="002B1E2A">
              <w:rPr>
                <w:b/>
              </w:rPr>
              <w:t>Цели программы</w:t>
            </w:r>
          </w:p>
        </w:tc>
      </w:tr>
      <w:tr w:rsidR="00692557" w:rsidRPr="002B1E2A" w:rsidTr="00D736A1">
        <w:trPr>
          <w:jc w:val="center"/>
        </w:trPr>
        <w:tc>
          <w:tcPr>
            <w:tcW w:w="4282" w:type="dxa"/>
          </w:tcPr>
          <w:p w:rsidR="00692557" w:rsidRPr="002B1E2A" w:rsidRDefault="00692557" w:rsidP="0078465C">
            <w:pPr>
              <w:pStyle w:val="react-xocs-list-item"/>
              <w:spacing w:before="0" w:beforeAutospacing="0" w:after="0" w:afterAutospacing="0" w:line="240" w:lineRule="exact"/>
              <w:jc w:val="both"/>
              <w:rPr>
                <w:sz w:val="22"/>
                <w:szCs w:val="22"/>
              </w:rPr>
            </w:pPr>
            <w:r w:rsidRPr="002B1E2A">
              <w:rPr>
                <w:sz w:val="22"/>
                <w:szCs w:val="22"/>
              </w:rPr>
              <w:t xml:space="preserve">1. </w:t>
            </w:r>
            <w:r w:rsidR="00BD38C9" w:rsidRPr="002B1E2A">
              <w:rPr>
                <w:sz w:val="22"/>
                <w:szCs w:val="22"/>
              </w:rPr>
              <w:t>С</w:t>
            </w:r>
            <w:r w:rsidRPr="002B1E2A">
              <w:rPr>
                <w:sz w:val="22"/>
                <w:szCs w:val="22"/>
              </w:rPr>
              <w:t>окращение применения химических пестицидов на 50%</w:t>
            </w:r>
            <w:r w:rsidR="00BD38C9" w:rsidRPr="002B1E2A">
              <w:rPr>
                <w:sz w:val="22"/>
                <w:szCs w:val="22"/>
              </w:rPr>
              <w:t>.</w:t>
            </w:r>
          </w:p>
          <w:p w:rsidR="00692557" w:rsidRPr="002B1E2A" w:rsidRDefault="00692557" w:rsidP="0078465C">
            <w:pPr>
              <w:pStyle w:val="react-xocs-list-item"/>
              <w:spacing w:before="0" w:beforeAutospacing="0" w:after="0" w:afterAutospacing="0" w:line="240" w:lineRule="exact"/>
              <w:jc w:val="both"/>
              <w:rPr>
                <w:sz w:val="22"/>
                <w:szCs w:val="22"/>
              </w:rPr>
            </w:pPr>
            <w:r w:rsidRPr="002B1E2A">
              <w:rPr>
                <w:sz w:val="22"/>
                <w:szCs w:val="22"/>
              </w:rPr>
              <w:t xml:space="preserve">2. </w:t>
            </w:r>
            <w:r w:rsidR="00BD38C9" w:rsidRPr="002B1E2A">
              <w:rPr>
                <w:sz w:val="22"/>
                <w:szCs w:val="22"/>
              </w:rPr>
              <w:t>С</w:t>
            </w:r>
            <w:r w:rsidRPr="002B1E2A">
              <w:rPr>
                <w:sz w:val="22"/>
                <w:szCs w:val="22"/>
              </w:rPr>
              <w:t>окращение использования удобрений не менее чем на 20%</w:t>
            </w:r>
            <w:r w:rsidR="00BD38C9" w:rsidRPr="002B1E2A">
              <w:rPr>
                <w:sz w:val="22"/>
                <w:szCs w:val="22"/>
              </w:rPr>
              <w:t>.</w:t>
            </w:r>
          </w:p>
          <w:p w:rsidR="00692557" w:rsidRPr="002B1E2A" w:rsidRDefault="00692557" w:rsidP="0078465C">
            <w:pPr>
              <w:pStyle w:val="react-xocs-list-item"/>
              <w:spacing w:before="0" w:beforeAutospacing="0" w:after="0" w:afterAutospacing="0" w:line="240" w:lineRule="exact"/>
              <w:jc w:val="both"/>
              <w:rPr>
                <w:sz w:val="22"/>
                <w:szCs w:val="22"/>
              </w:rPr>
            </w:pPr>
            <w:r w:rsidRPr="002B1E2A">
              <w:rPr>
                <w:sz w:val="22"/>
                <w:szCs w:val="22"/>
              </w:rPr>
              <w:t xml:space="preserve">3. </w:t>
            </w:r>
            <w:r w:rsidR="00BD38C9" w:rsidRPr="002B1E2A">
              <w:rPr>
                <w:sz w:val="22"/>
                <w:szCs w:val="22"/>
              </w:rPr>
              <w:t>С</w:t>
            </w:r>
            <w:r w:rsidRPr="002B1E2A">
              <w:rPr>
                <w:sz w:val="22"/>
                <w:szCs w:val="22"/>
              </w:rPr>
              <w:t>окращение продаж антимикробных препаратов для сельскохозяйственных животных и в аквакультуре на 50%</w:t>
            </w:r>
            <w:r w:rsidR="00BD38C9" w:rsidRPr="002B1E2A">
              <w:rPr>
                <w:sz w:val="22"/>
                <w:szCs w:val="22"/>
              </w:rPr>
              <w:t>.</w:t>
            </w:r>
          </w:p>
          <w:p w:rsidR="00692557" w:rsidRPr="002B1E2A" w:rsidRDefault="00692557" w:rsidP="0078465C">
            <w:pPr>
              <w:pStyle w:val="react-xocs-list-item"/>
              <w:spacing w:before="0" w:beforeAutospacing="0" w:after="0" w:afterAutospacing="0" w:line="240" w:lineRule="exact"/>
              <w:jc w:val="both"/>
              <w:rPr>
                <w:sz w:val="22"/>
                <w:szCs w:val="22"/>
              </w:rPr>
            </w:pPr>
            <w:r w:rsidRPr="002B1E2A">
              <w:rPr>
                <w:sz w:val="22"/>
                <w:szCs w:val="22"/>
              </w:rPr>
              <w:t>4.</w:t>
            </w:r>
            <w:r w:rsidR="00BD38C9" w:rsidRPr="002B1E2A">
              <w:rPr>
                <w:sz w:val="22"/>
                <w:szCs w:val="22"/>
              </w:rPr>
              <w:t> У</w:t>
            </w:r>
            <w:r w:rsidRPr="002B1E2A">
              <w:rPr>
                <w:sz w:val="22"/>
                <w:szCs w:val="22"/>
              </w:rPr>
              <w:t>величение общего количества сельскохозяйственных угодий, занятых под органическое земледелие до 25%</w:t>
            </w:r>
            <w:r w:rsidR="00BD38C9" w:rsidRPr="002B1E2A">
              <w:rPr>
                <w:sz w:val="22"/>
                <w:szCs w:val="22"/>
              </w:rPr>
              <w:t>.</w:t>
            </w:r>
          </w:p>
          <w:p w:rsidR="00692557" w:rsidRPr="002B1E2A" w:rsidRDefault="00692557" w:rsidP="0078465C">
            <w:pPr>
              <w:pStyle w:val="react-xocs-list-item"/>
              <w:spacing w:before="0" w:beforeAutospacing="0" w:after="0" w:afterAutospacing="0" w:line="240" w:lineRule="exact"/>
              <w:jc w:val="both"/>
              <w:rPr>
                <w:sz w:val="22"/>
                <w:szCs w:val="22"/>
              </w:rPr>
            </w:pPr>
            <w:r w:rsidRPr="002B1E2A">
              <w:rPr>
                <w:sz w:val="22"/>
                <w:szCs w:val="22"/>
              </w:rPr>
              <w:t>5.</w:t>
            </w:r>
            <w:r w:rsidR="00BD38C9" w:rsidRPr="002B1E2A">
              <w:rPr>
                <w:sz w:val="22"/>
                <w:szCs w:val="22"/>
              </w:rPr>
              <w:t> С</w:t>
            </w:r>
            <w:r w:rsidRPr="002B1E2A">
              <w:rPr>
                <w:sz w:val="22"/>
                <w:szCs w:val="22"/>
              </w:rPr>
              <w:t>окращение количества пищевых отходов на душу населения в розничной торговле и на уровне потребителей на 50%</w:t>
            </w:r>
            <w:r w:rsidR="00BD38C9" w:rsidRPr="002B1E2A">
              <w:rPr>
                <w:sz w:val="22"/>
                <w:szCs w:val="22"/>
              </w:rPr>
              <w:t>.</w:t>
            </w:r>
          </w:p>
          <w:p w:rsidR="00692557" w:rsidRPr="002B1E2A" w:rsidRDefault="00692557" w:rsidP="00701B59">
            <w:pPr>
              <w:pStyle w:val="react-xocs-list-item"/>
              <w:spacing w:before="0" w:beforeAutospacing="0" w:after="0" w:afterAutospacing="0" w:line="240" w:lineRule="exact"/>
              <w:jc w:val="both"/>
              <w:rPr>
                <w:sz w:val="22"/>
                <w:szCs w:val="22"/>
              </w:rPr>
            </w:pPr>
            <w:r w:rsidRPr="002B1E2A">
              <w:rPr>
                <w:sz w:val="22"/>
                <w:szCs w:val="22"/>
              </w:rPr>
              <w:t xml:space="preserve">6. </w:t>
            </w:r>
            <w:r w:rsidR="00BD38C9" w:rsidRPr="002B1E2A">
              <w:rPr>
                <w:sz w:val="22"/>
                <w:szCs w:val="22"/>
              </w:rPr>
              <w:t>И</w:t>
            </w:r>
            <w:r w:rsidRPr="002B1E2A">
              <w:rPr>
                <w:sz w:val="22"/>
                <w:szCs w:val="22"/>
              </w:rPr>
              <w:t>нвестиции в размере</w:t>
            </w:r>
            <w:r w:rsidR="00593DF3" w:rsidRPr="002B1E2A">
              <w:rPr>
                <w:sz w:val="22"/>
                <w:szCs w:val="22"/>
              </w:rPr>
              <w:t xml:space="preserve"> </w:t>
            </w:r>
            <w:r w:rsidRPr="002B1E2A">
              <w:rPr>
                <w:sz w:val="22"/>
                <w:szCs w:val="22"/>
              </w:rPr>
              <w:t>10 млрд евро в рамках программы Horizon Europe (2021-2027</w:t>
            </w:r>
            <w:r w:rsidR="00BD38C9" w:rsidRPr="002B1E2A">
              <w:rPr>
                <w:sz w:val="22"/>
                <w:szCs w:val="22"/>
              </w:rPr>
              <w:t> </w:t>
            </w:r>
            <w:r w:rsidRPr="002B1E2A">
              <w:rPr>
                <w:sz w:val="22"/>
                <w:szCs w:val="22"/>
              </w:rPr>
              <w:t>гг.) в НИОКР в области продовольствия,</w:t>
            </w:r>
            <w:r w:rsidR="00593DF3" w:rsidRPr="002B1E2A">
              <w:rPr>
                <w:sz w:val="22"/>
                <w:szCs w:val="22"/>
              </w:rPr>
              <w:t xml:space="preserve"> </w:t>
            </w:r>
            <w:r w:rsidRPr="002B1E2A">
              <w:rPr>
                <w:sz w:val="22"/>
                <w:szCs w:val="22"/>
              </w:rPr>
              <w:t>биоэкономики,</w:t>
            </w:r>
            <w:r w:rsidR="00593DF3" w:rsidRPr="002B1E2A">
              <w:rPr>
                <w:sz w:val="22"/>
                <w:szCs w:val="22"/>
              </w:rPr>
              <w:t xml:space="preserve"> </w:t>
            </w:r>
            <w:r w:rsidRPr="002B1E2A">
              <w:rPr>
                <w:sz w:val="22"/>
                <w:szCs w:val="22"/>
              </w:rPr>
              <w:t>природных ресурсов,</w:t>
            </w:r>
            <w:r w:rsidR="00593DF3" w:rsidRPr="002B1E2A">
              <w:rPr>
                <w:sz w:val="22"/>
                <w:szCs w:val="22"/>
              </w:rPr>
              <w:t xml:space="preserve"> </w:t>
            </w:r>
            <w:r w:rsidRPr="002B1E2A">
              <w:rPr>
                <w:sz w:val="22"/>
                <w:szCs w:val="22"/>
              </w:rPr>
              <w:t>сельского</w:t>
            </w:r>
            <w:r w:rsidR="00593DF3" w:rsidRPr="002B1E2A">
              <w:rPr>
                <w:sz w:val="22"/>
                <w:szCs w:val="22"/>
              </w:rPr>
              <w:t xml:space="preserve"> </w:t>
            </w:r>
            <w:r w:rsidRPr="002B1E2A">
              <w:rPr>
                <w:sz w:val="22"/>
                <w:szCs w:val="22"/>
              </w:rPr>
              <w:t>хозяйства,</w:t>
            </w:r>
            <w:r w:rsidR="00593DF3" w:rsidRPr="002B1E2A">
              <w:rPr>
                <w:sz w:val="22"/>
                <w:szCs w:val="22"/>
              </w:rPr>
              <w:t xml:space="preserve"> </w:t>
            </w:r>
            <w:r w:rsidRPr="002B1E2A">
              <w:rPr>
                <w:sz w:val="22"/>
                <w:szCs w:val="22"/>
              </w:rPr>
              <w:t>рыболов</w:t>
            </w:r>
            <w:r w:rsidR="000B6B36" w:rsidRPr="002B1E2A">
              <w:rPr>
                <w:sz w:val="22"/>
                <w:szCs w:val="22"/>
              </w:rPr>
              <w:t>с</w:t>
            </w:r>
            <w:r w:rsidRPr="002B1E2A">
              <w:rPr>
                <w:sz w:val="22"/>
                <w:szCs w:val="22"/>
              </w:rPr>
              <w:t>тва, аквакультуры и окружающей среды, а также 4 млрд евро в биологическую защиту растений.</w:t>
            </w:r>
          </w:p>
        </w:tc>
        <w:tc>
          <w:tcPr>
            <w:tcW w:w="4352" w:type="dxa"/>
          </w:tcPr>
          <w:p w:rsidR="00692557" w:rsidRPr="002B1E2A" w:rsidRDefault="00692557" w:rsidP="0078465C">
            <w:pPr>
              <w:pStyle w:val="react-xocs-list-item"/>
              <w:spacing w:before="0" w:beforeAutospacing="0" w:after="0" w:afterAutospacing="0" w:line="240" w:lineRule="exact"/>
              <w:jc w:val="both"/>
              <w:rPr>
                <w:sz w:val="22"/>
                <w:szCs w:val="22"/>
              </w:rPr>
            </w:pPr>
            <w:r w:rsidRPr="002B1E2A">
              <w:rPr>
                <w:sz w:val="22"/>
                <w:szCs w:val="22"/>
              </w:rPr>
              <w:t>1.</w:t>
            </w:r>
            <w:r w:rsidR="00BD38C9" w:rsidRPr="002B1E2A">
              <w:rPr>
                <w:sz w:val="22"/>
                <w:szCs w:val="22"/>
              </w:rPr>
              <w:t xml:space="preserve"> С</w:t>
            </w:r>
            <w:r w:rsidRPr="002B1E2A">
              <w:rPr>
                <w:sz w:val="22"/>
                <w:szCs w:val="22"/>
              </w:rPr>
              <w:t>оздание среды здорового питания, поддерживающей выбор здоровых и устойчивых продуктов питания</w:t>
            </w:r>
            <w:r w:rsidR="00BD38C9" w:rsidRPr="002B1E2A">
              <w:rPr>
                <w:sz w:val="22"/>
                <w:szCs w:val="22"/>
              </w:rPr>
              <w:t>.</w:t>
            </w:r>
          </w:p>
          <w:p w:rsidR="00692557" w:rsidRPr="002B1E2A" w:rsidRDefault="00BD38C9" w:rsidP="0078465C">
            <w:pPr>
              <w:pStyle w:val="react-xocs-list-item"/>
              <w:spacing w:before="0" w:beforeAutospacing="0" w:after="0" w:afterAutospacing="0" w:line="240" w:lineRule="exact"/>
              <w:jc w:val="both"/>
              <w:rPr>
                <w:sz w:val="22"/>
                <w:szCs w:val="22"/>
              </w:rPr>
            </w:pPr>
            <w:r w:rsidRPr="002B1E2A">
              <w:rPr>
                <w:sz w:val="22"/>
                <w:szCs w:val="22"/>
              </w:rPr>
              <w:t>2. С</w:t>
            </w:r>
            <w:r w:rsidR="00692557" w:rsidRPr="002B1E2A">
              <w:rPr>
                <w:sz w:val="22"/>
                <w:szCs w:val="22"/>
              </w:rPr>
              <w:t>истема маркировки экологически чистых продуктов питания, с информацией</w:t>
            </w:r>
            <w:r w:rsidRPr="002B1E2A">
              <w:rPr>
                <w:sz w:val="22"/>
                <w:szCs w:val="22"/>
              </w:rPr>
              <w:t> </w:t>
            </w:r>
            <w:r w:rsidR="00692557" w:rsidRPr="002B1E2A">
              <w:rPr>
                <w:sz w:val="22"/>
                <w:szCs w:val="22"/>
              </w:rPr>
              <w:t>по</w:t>
            </w:r>
            <w:r w:rsidRPr="002B1E2A">
              <w:rPr>
                <w:sz w:val="22"/>
                <w:szCs w:val="22"/>
              </w:rPr>
              <w:t> </w:t>
            </w:r>
            <w:r w:rsidR="00692557" w:rsidRPr="002B1E2A">
              <w:rPr>
                <w:sz w:val="22"/>
                <w:szCs w:val="22"/>
              </w:rPr>
              <w:t>пищевым,</w:t>
            </w:r>
            <w:r w:rsidRPr="002B1E2A">
              <w:rPr>
                <w:sz w:val="22"/>
                <w:szCs w:val="22"/>
              </w:rPr>
              <w:t> </w:t>
            </w:r>
            <w:r w:rsidR="00692557" w:rsidRPr="002B1E2A">
              <w:rPr>
                <w:sz w:val="22"/>
                <w:szCs w:val="22"/>
              </w:rPr>
              <w:t>климатическим, экологическим свойствам продуктов питания</w:t>
            </w:r>
            <w:r w:rsidRPr="002B1E2A">
              <w:rPr>
                <w:sz w:val="22"/>
                <w:szCs w:val="22"/>
              </w:rPr>
              <w:t>.</w:t>
            </w:r>
          </w:p>
          <w:p w:rsidR="00692557" w:rsidRPr="002B1E2A" w:rsidRDefault="00692557" w:rsidP="0078465C">
            <w:pPr>
              <w:pStyle w:val="react-xocs-list-item"/>
              <w:spacing w:before="0" w:beforeAutospacing="0" w:after="0" w:afterAutospacing="0" w:line="240" w:lineRule="exact"/>
              <w:jc w:val="both"/>
              <w:rPr>
                <w:sz w:val="22"/>
                <w:szCs w:val="22"/>
              </w:rPr>
            </w:pPr>
            <w:r w:rsidRPr="002B1E2A">
              <w:rPr>
                <w:sz w:val="22"/>
                <w:szCs w:val="22"/>
              </w:rPr>
              <w:t>3.</w:t>
            </w:r>
            <w:r w:rsidR="00BD38C9" w:rsidRPr="002B1E2A">
              <w:rPr>
                <w:sz w:val="22"/>
                <w:szCs w:val="22"/>
              </w:rPr>
              <w:t xml:space="preserve"> С</w:t>
            </w:r>
            <w:r w:rsidRPr="002B1E2A">
              <w:rPr>
                <w:sz w:val="22"/>
                <w:szCs w:val="22"/>
              </w:rPr>
              <w:t>отрудничество с третьими странами и международными структурами для поддержки глобального перехода к устойчивым продовольственным системам</w:t>
            </w:r>
            <w:r w:rsidR="00BD38C9" w:rsidRPr="002B1E2A">
              <w:rPr>
                <w:sz w:val="22"/>
                <w:szCs w:val="22"/>
              </w:rPr>
              <w:t>.</w:t>
            </w:r>
          </w:p>
          <w:p w:rsidR="00692557" w:rsidRPr="002B1E2A" w:rsidRDefault="00692557" w:rsidP="0078465C">
            <w:pPr>
              <w:pStyle w:val="react-xocs-list-item"/>
              <w:spacing w:before="0" w:beforeAutospacing="0" w:after="0" w:afterAutospacing="0" w:line="240" w:lineRule="exact"/>
              <w:jc w:val="both"/>
              <w:rPr>
                <w:sz w:val="22"/>
                <w:szCs w:val="22"/>
              </w:rPr>
            </w:pPr>
            <w:r w:rsidRPr="002B1E2A">
              <w:rPr>
                <w:sz w:val="22"/>
                <w:szCs w:val="22"/>
              </w:rPr>
              <w:t>4.</w:t>
            </w:r>
            <w:r w:rsidR="00593DF3" w:rsidRPr="002B1E2A">
              <w:rPr>
                <w:sz w:val="22"/>
                <w:szCs w:val="22"/>
              </w:rPr>
              <w:t xml:space="preserve"> </w:t>
            </w:r>
            <w:r w:rsidR="00BD38C9" w:rsidRPr="002B1E2A">
              <w:rPr>
                <w:sz w:val="22"/>
                <w:szCs w:val="22"/>
              </w:rPr>
              <w:t>П</w:t>
            </w:r>
            <w:r w:rsidRPr="002B1E2A">
              <w:rPr>
                <w:sz w:val="22"/>
                <w:szCs w:val="22"/>
              </w:rPr>
              <w:t xml:space="preserve">оддержка ключевых программ финансирования исследований и инноваций </w:t>
            </w:r>
            <w:r w:rsidR="00BD38C9" w:rsidRPr="002B1E2A">
              <w:rPr>
                <w:sz w:val="22"/>
                <w:szCs w:val="22"/>
              </w:rPr>
              <w:t>«</w:t>
            </w:r>
            <w:r w:rsidRPr="002B1E2A">
              <w:rPr>
                <w:sz w:val="22"/>
                <w:szCs w:val="22"/>
              </w:rPr>
              <w:t>Горизонт Европа</w:t>
            </w:r>
            <w:r w:rsidR="00BD38C9" w:rsidRPr="002B1E2A">
              <w:rPr>
                <w:sz w:val="22"/>
                <w:szCs w:val="22"/>
              </w:rPr>
              <w:t>»</w:t>
            </w:r>
            <w:r w:rsidRPr="002B1E2A">
              <w:rPr>
                <w:sz w:val="22"/>
                <w:szCs w:val="22"/>
              </w:rPr>
              <w:t xml:space="preserve"> ЕС.</w:t>
            </w:r>
          </w:p>
        </w:tc>
      </w:tr>
    </w:tbl>
    <w:p w:rsidR="00580F63" w:rsidRPr="002B1E2A" w:rsidRDefault="00580F63" w:rsidP="0078465C">
      <w:pPr>
        <w:pStyle w:val="react-xocs-list-item"/>
        <w:spacing w:before="0" w:beforeAutospacing="0" w:after="0" w:afterAutospacing="0" w:line="360" w:lineRule="exact"/>
        <w:ind w:firstLine="709"/>
        <w:jc w:val="both"/>
        <w:rPr>
          <w:sz w:val="28"/>
          <w:szCs w:val="28"/>
        </w:rPr>
      </w:pPr>
    </w:p>
    <w:p w:rsidR="00692557" w:rsidRPr="002B1E2A" w:rsidRDefault="002A3410" w:rsidP="00255A35">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Анализ ожидаемых </w:t>
      </w:r>
      <w:r w:rsidR="00692557" w:rsidRPr="002B1E2A">
        <w:rPr>
          <w:rFonts w:ascii="Times New Roman" w:hAnsi="Times New Roman"/>
          <w:sz w:val="32"/>
          <w:szCs w:val="32"/>
        </w:rPr>
        <w:t>результат</w:t>
      </w:r>
      <w:r w:rsidRPr="002B1E2A">
        <w:rPr>
          <w:rFonts w:ascii="Times New Roman" w:hAnsi="Times New Roman"/>
          <w:sz w:val="32"/>
          <w:szCs w:val="32"/>
        </w:rPr>
        <w:t>ов</w:t>
      </w:r>
      <w:r w:rsidR="00692557" w:rsidRPr="002B1E2A">
        <w:rPr>
          <w:rFonts w:ascii="Times New Roman" w:hAnsi="Times New Roman"/>
          <w:sz w:val="32"/>
          <w:szCs w:val="32"/>
        </w:rPr>
        <w:t xml:space="preserve"> в краткосрочной перспективе </w:t>
      </w:r>
      <w:r w:rsidRPr="002B1E2A">
        <w:rPr>
          <w:rFonts w:ascii="Times New Roman" w:hAnsi="Times New Roman"/>
          <w:sz w:val="32"/>
          <w:szCs w:val="32"/>
        </w:rPr>
        <w:t>показывает</w:t>
      </w:r>
      <w:r w:rsidR="00692557" w:rsidRPr="002B1E2A">
        <w:rPr>
          <w:rFonts w:ascii="Times New Roman" w:hAnsi="Times New Roman"/>
          <w:sz w:val="32"/>
          <w:szCs w:val="32"/>
        </w:rPr>
        <w:t xml:space="preserve">, что достижение целевых показателей в рамках программы </w:t>
      </w:r>
      <w:r w:rsidRPr="002B1E2A">
        <w:rPr>
          <w:rFonts w:ascii="Times New Roman" w:hAnsi="Times New Roman"/>
          <w:sz w:val="32"/>
          <w:szCs w:val="32"/>
        </w:rPr>
        <w:t>«</w:t>
      </w:r>
      <w:r w:rsidR="00692557" w:rsidRPr="002B1E2A">
        <w:rPr>
          <w:rFonts w:ascii="Times New Roman" w:hAnsi="Times New Roman"/>
          <w:sz w:val="32"/>
          <w:szCs w:val="32"/>
        </w:rPr>
        <w:t>От фермы до стола</w:t>
      </w:r>
      <w:r w:rsidRPr="002B1E2A">
        <w:rPr>
          <w:rFonts w:ascii="Times New Roman" w:hAnsi="Times New Roman"/>
          <w:sz w:val="32"/>
          <w:szCs w:val="32"/>
        </w:rPr>
        <w:t>»</w:t>
      </w:r>
      <w:r w:rsidR="00692557" w:rsidRPr="002B1E2A">
        <w:rPr>
          <w:rFonts w:ascii="Times New Roman" w:hAnsi="Times New Roman"/>
          <w:sz w:val="32"/>
          <w:szCs w:val="32"/>
        </w:rPr>
        <w:t xml:space="preserve"> приведет к увеличению объемов обработки почвы, что приведет к увеличению выбросов парниковых газов. </w:t>
      </w:r>
      <w:r w:rsidRPr="002B1E2A">
        <w:rPr>
          <w:rFonts w:ascii="Times New Roman" w:hAnsi="Times New Roman"/>
          <w:sz w:val="32"/>
          <w:szCs w:val="32"/>
        </w:rPr>
        <w:t>В связи с чем п</w:t>
      </w:r>
      <w:r w:rsidR="00692557" w:rsidRPr="002B1E2A">
        <w:rPr>
          <w:rFonts w:ascii="Times New Roman" w:hAnsi="Times New Roman"/>
          <w:sz w:val="32"/>
          <w:szCs w:val="32"/>
        </w:rPr>
        <w:t xml:space="preserve">оложительное влияние </w:t>
      </w:r>
      <w:r w:rsidR="00692557" w:rsidRPr="002B1E2A">
        <w:rPr>
          <w:rFonts w:ascii="Times New Roman" w:hAnsi="Times New Roman"/>
          <w:sz w:val="32"/>
          <w:szCs w:val="32"/>
        </w:rPr>
        <w:lastRenderedPageBreak/>
        <w:t xml:space="preserve">программы </w:t>
      </w:r>
      <w:r w:rsidRPr="002B1E2A">
        <w:rPr>
          <w:rFonts w:ascii="Times New Roman" w:hAnsi="Times New Roman"/>
          <w:sz w:val="32"/>
          <w:szCs w:val="32"/>
        </w:rPr>
        <w:t>«</w:t>
      </w:r>
      <w:r w:rsidR="00692557" w:rsidRPr="002B1E2A">
        <w:rPr>
          <w:rFonts w:ascii="Times New Roman" w:hAnsi="Times New Roman"/>
          <w:sz w:val="32"/>
          <w:szCs w:val="32"/>
        </w:rPr>
        <w:t>От фермы до стола</w:t>
      </w:r>
      <w:r w:rsidRPr="002B1E2A">
        <w:rPr>
          <w:rFonts w:ascii="Times New Roman" w:hAnsi="Times New Roman"/>
          <w:sz w:val="32"/>
          <w:szCs w:val="32"/>
        </w:rPr>
        <w:t>»</w:t>
      </w:r>
      <w:r w:rsidR="00692557" w:rsidRPr="002B1E2A">
        <w:rPr>
          <w:rFonts w:ascii="Times New Roman" w:hAnsi="Times New Roman"/>
          <w:sz w:val="32"/>
          <w:szCs w:val="32"/>
        </w:rPr>
        <w:t xml:space="preserve"> на продовольственную безопасность также остается под вопросом. Исследования прогнозируют снижение производства в ЕС и рост цен на продовольствие. Целевой показатель в 25% земель, отведенных под органическое сельское хозяйство, приведет к дальнейшему снижению урожайности. Исследования показали, что существуют значительные риски сокращения производства пшеницы и масличного рапса. Кроме того, пострадает производство фруктов и овощей, поскольку при выращивании в открытом грунте используется большое количество удобрений и пестицидов. Производство сельскохозяйственной продукции, таких как зерновые и другие культуры, подвержено более высокому уровню производственных рисков из-за меньшего количества доступных альтернатив, вызванных сокращением использования пестицидов для борьбы с биотическими и абиотическими стрессами, что приведет к снижению уровня продовольственной безопасности домохозяйств с низкими доходами внутри и уменьшению вклада ЕС в обеспечение продовольственной безопасности в мировом масштабе.  </w:t>
      </w:r>
      <w:r w:rsidR="00692557" w:rsidRPr="002B1E2A">
        <w:rPr>
          <w:rFonts w:ascii="Times New Roman" w:hAnsi="Times New Roman"/>
          <w:sz w:val="32"/>
          <w:szCs w:val="32"/>
          <w:lang w:val="en-US"/>
        </w:rPr>
        <w:t>Beckman</w:t>
      </w:r>
      <w:r w:rsidR="00692557" w:rsidRPr="002B1E2A">
        <w:rPr>
          <w:rFonts w:ascii="Times New Roman" w:hAnsi="Times New Roman"/>
          <w:sz w:val="32"/>
          <w:szCs w:val="32"/>
        </w:rPr>
        <w:t xml:space="preserve">, </w:t>
      </w:r>
      <w:r w:rsidR="00692557" w:rsidRPr="002B1E2A">
        <w:rPr>
          <w:rFonts w:ascii="Times New Roman" w:hAnsi="Times New Roman"/>
          <w:sz w:val="32"/>
          <w:szCs w:val="32"/>
          <w:lang w:val="en-US"/>
        </w:rPr>
        <w:t>Barreiro</w:t>
      </w:r>
      <w:r w:rsidR="00692557" w:rsidRPr="002B1E2A">
        <w:rPr>
          <w:rFonts w:ascii="Times New Roman" w:hAnsi="Times New Roman"/>
          <w:sz w:val="32"/>
          <w:szCs w:val="32"/>
        </w:rPr>
        <w:t>-</w:t>
      </w:r>
      <w:r w:rsidR="00692557" w:rsidRPr="002B1E2A">
        <w:rPr>
          <w:rFonts w:ascii="Times New Roman" w:hAnsi="Times New Roman"/>
          <w:sz w:val="32"/>
          <w:szCs w:val="32"/>
          <w:lang w:val="en-US"/>
        </w:rPr>
        <w:t>Hurle</w:t>
      </w:r>
      <w:r w:rsidR="00692557" w:rsidRPr="002B1E2A">
        <w:rPr>
          <w:rFonts w:ascii="Times New Roman" w:hAnsi="Times New Roman"/>
          <w:sz w:val="32"/>
          <w:szCs w:val="32"/>
        </w:rPr>
        <w:t xml:space="preserve">, </w:t>
      </w:r>
      <w:r w:rsidR="00692557" w:rsidRPr="002B1E2A">
        <w:rPr>
          <w:rFonts w:ascii="Times New Roman" w:hAnsi="Times New Roman"/>
          <w:sz w:val="32"/>
          <w:szCs w:val="32"/>
          <w:lang w:val="en-US"/>
        </w:rPr>
        <w:t>Henning</w:t>
      </w:r>
      <w:r w:rsidR="00692557" w:rsidRPr="002B1E2A">
        <w:rPr>
          <w:rFonts w:ascii="Times New Roman" w:hAnsi="Times New Roman"/>
          <w:sz w:val="32"/>
          <w:szCs w:val="32"/>
        </w:rPr>
        <w:t xml:space="preserve">, Noleppa прогнозируют значительное снижение объемов сельскохозяйственного производства в ЕС в результате реализации программы в зависимости от сделанных предположений и охвата F2F. Объем производства может снизиться от 7-12% (Beckman) до более чем 20% (Noleppa). Сокращение производства внутри ЕС будет иметь последствия для международной торговли, в частности, увеличится объем и стоимость импорта тех продуктов, по которым ЕС является нетто-импортером в частности, зерновой кукурузы и соевых бобов. В тоже время, США, Канада, Аргентина и Бразилия выиграют от увеличения экспорта молочных продуктов, а Аргентина и Бразилия </w:t>
      </w:r>
      <w:r w:rsidRPr="002B1E2A">
        <w:rPr>
          <w:rFonts w:ascii="Times New Roman" w:hAnsi="Times New Roman"/>
          <w:sz w:val="32"/>
          <w:szCs w:val="32"/>
          <w:shd w:val="clear" w:color="auto" w:fill="FFFFFF"/>
        </w:rPr>
        <w:t>–</w:t>
      </w:r>
      <w:r w:rsidR="00692557" w:rsidRPr="002B1E2A">
        <w:rPr>
          <w:rFonts w:ascii="Times New Roman" w:hAnsi="Times New Roman"/>
          <w:sz w:val="32"/>
          <w:szCs w:val="32"/>
        </w:rPr>
        <w:t xml:space="preserve"> от увеличения экспорта пшеницы. ЕС существенно сократит экспорт пшеницы, а при некоторых сценариях даже превратится в нетто-импортера </w:t>
      </w:r>
      <w:r w:rsidR="00692557" w:rsidRPr="002B1E2A">
        <w:rPr>
          <w:rFonts w:ascii="Times New Roman" w:hAnsi="Times New Roman"/>
          <w:sz w:val="32"/>
          <w:szCs w:val="32"/>
        </w:rPr>
        <w:lastRenderedPageBreak/>
        <w:t>пшеницы, также ожидается снижение нетто-экспорта овощей и многолетних культур (виноград).</w:t>
      </w:r>
    </w:p>
    <w:p w:rsidR="00692557" w:rsidRPr="002B1E2A" w:rsidRDefault="00692557" w:rsidP="00255A35">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Прогнозы основаны на предположении, что дальнейших значительных технологических и институциональных изменений не предвидится. Несмотря на существенные риски, в долгосрочной перспективе в исследованиях указывается, что программа F2F приведет к перераспределению факторов производства, повышению эффективности производства и распределения продукции в сельском хозяйстве ЕС благодаря инновациям и новым технологиям, которые могут сыграть важную роль в смягчении этих негативных последствий и достижении положительной динамики. Например, применение устойчивых методов обработки почвы, таких как точное земледелие и применение умных систем управления, позволяет уменьшить необходимость в обработке больших площадей и использовать ресурсы более эффективно. </w:t>
      </w:r>
    </w:p>
    <w:p w:rsidR="00692557" w:rsidRPr="002B1E2A" w:rsidRDefault="00692557" w:rsidP="00255A35">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Также инновации в области альтернативных источников энергии, такие как солнечная и ветровая энергия, могут способствовать снижению зависимости сельского хозяйства от ископаемых источников и снижению выбросов парниковых газов. Технологические изменения можно поддержать, сократив время, необходимое для получения разрешения на применение альтернатив химическим пестицидам (использование органических удобрений или биоразлагаемых полимерных удобрений), и создав более сильные стимулы для использования современных биотехнологий для решения ряда проблем в растениеводстве. Такие инновации и технологические решения могут содействовать улучшению устойчивости сельского хозяйства, снижению негативного влияния на окружающую среду и созданию более устойчивой продовольственной системы в долгосрочной перспективе. Одной из целей Общей сельскохозяйственной политики ЕС на программный период 2023-2027гг. является модернизация сельскохозяйственного сектора путем поощрения и обмена знаниями, инновациями и </w:t>
      </w:r>
      <w:r w:rsidRPr="002B1E2A">
        <w:rPr>
          <w:rFonts w:ascii="Times New Roman" w:hAnsi="Times New Roman"/>
          <w:sz w:val="32"/>
          <w:szCs w:val="32"/>
        </w:rPr>
        <w:lastRenderedPageBreak/>
        <w:t xml:space="preserve">цифровизацией в сельском хозяйстве и сельских районах, а также поощрения их внедрения. Ожидается, что </w:t>
      </w:r>
      <w:r w:rsidR="002A3410" w:rsidRPr="002B1E2A">
        <w:rPr>
          <w:rFonts w:ascii="Times New Roman" w:hAnsi="Times New Roman"/>
          <w:sz w:val="32"/>
          <w:szCs w:val="32"/>
        </w:rPr>
        <w:t>страны</w:t>
      </w:r>
      <w:r w:rsidRPr="002B1E2A">
        <w:rPr>
          <w:rFonts w:ascii="Times New Roman" w:hAnsi="Times New Roman"/>
          <w:sz w:val="32"/>
          <w:szCs w:val="32"/>
        </w:rPr>
        <w:t xml:space="preserve"> ЕС подготов</w:t>
      </w:r>
      <w:r w:rsidR="002A3410" w:rsidRPr="002B1E2A">
        <w:rPr>
          <w:rFonts w:ascii="Times New Roman" w:hAnsi="Times New Roman"/>
          <w:sz w:val="32"/>
          <w:szCs w:val="32"/>
        </w:rPr>
        <w:t>я</w:t>
      </w:r>
      <w:r w:rsidRPr="002B1E2A">
        <w:rPr>
          <w:rFonts w:ascii="Times New Roman" w:hAnsi="Times New Roman"/>
          <w:sz w:val="32"/>
          <w:szCs w:val="32"/>
        </w:rPr>
        <w:t>т стратегически</w:t>
      </w:r>
      <w:r w:rsidR="002A3410" w:rsidRPr="002B1E2A">
        <w:rPr>
          <w:rFonts w:ascii="Times New Roman" w:hAnsi="Times New Roman"/>
          <w:sz w:val="32"/>
          <w:szCs w:val="32"/>
        </w:rPr>
        <w:t>е</w:t>
      </w:r>
      <w:r w:rsidRPr="002B1E2A">
        <w:rPr>
          <w:rFonts w:ascii="Times New Roman" w:hAnsi="Times New Roman"/>
          <w:sz w:val="32"/>
          <w:szCs w:val="32"/>
        </w:rPr>
        <w:t xml:space="preserve"> план</w:t>
      </w:r>
      <w:r w:rsidR="002A3410" w:rsidRPr="002B1E2A">
        <w:rPr>
          <w:rFonts w:ascii="Times New Roman" w:hAnsi="Times New Roman"/>
          <w:sz w:val="32"/>
          <w:szCs w:val="32"/>
        </w:rPr>
        <w:t>ы</w:t>
      </w:r>
      <w:r w:rsidRPr="002B1E2A">
        <w:rPr>
          <w:rFonts w:ascii="Times New Roman" w:hAnsi="Times New Roman"/>
          <w:sz w:val="32"/>
          <w:szCs w:val="32"/>
        </w:rPr>
        <w:t>, в котор</w:t>
      </w:r>
      <w:r w:rsidR="002A3410" w:rsidRPr="002B1E2A">
        <w:rPr>
          <w:rFonts w:ascii="Times New Roman" w:hAnsi="Times New Roman"/>
          <w:sz w:val="32"/>
          <w:szCs w:val="32"/>
        </w:rPr>
        <w:t>ых</w:t>
      </w:r>
      <w:r w:rsidRPr="002B1E2A">
        <w:rPr>
          <w:rFonts w:ascii="Times New Roman" w:hAnsi="Times New Roman"/>
          <w:sz w:val="32"/>
          <w:szCs w:val="32"/>
        </w:rPr>
        <w:t xml:space="preserve"> должен быть описан вклад каждого государства-члена в достижении этой цели, представлена организационная структура инновационной системы; также механизм совместной работы консультантов, исследователей и сетей в рамках этой системы. В настоящее время к основным институтам и механизмам, играющим важную роль в стимулировании инноваций в сельском хозяйстве и развитии сельских районов в Европейском союзе, следует отнести:</w:t>
      </w:r>
    </w:p>
    <w:p w:rsidR="00692557" w:rsidRPr="002B1E2A" w:rsidRDefault="00692557" w:rsidP="00255A35">
      <w:pPr>
        <w:pStyle w:val="af2"/>
        <w:tabs>
          <w:tab w:val="left" w:pos="851"/>
          <w:tab w:val="left" w:pos="993"/>
        </w:tabs>
        <w:spacing w:after="0" w:line="400" w:lineRule="exact"/>
        <w:ind w:left="0" w:firstLine="709"/>
        <w:contextualSpacing/>
        <w:jc w:val="both"/>
        <w:rPr>
          <w:rFonts w:ascii="Times New Roman" w:hAnsi="Times New Roman"/>
          <w:sz w:val="32"/>
          <w:szCs w:val="32"/>
        </w:rPr>
      </w:pPr>
      <w:r w:rsidRPr="002B1E2A">
        <w:rPr>
          <w:rFonts w:ascii="Times New Roman" w:hAnsi="Times New Roman"/>
          <w:b/>
          <w:sz w:val="32"/>
          <w:szCs w:val="32"/>
        </w:rPr>
        <w:t>AKIS (Agricultural Knowledge and Innovation Systems)</w:t>
      </w:r>
      <w:r w:rsidRPr="002B1E2A">
        <w:rPr>
          <w:rFonts w:ascii="Times New Roman" w:hAnsi="Times New Roman"/>
          <w:sz w:val="32"/>
          <w:szCs w:val="32"/>
        </w:rPr>
        <w:t xml:space="preserve"> представляет собой сеть участников регионального, национального и европейского уровней, как из государственного, так и из частного секторов, которые генерируют, распространяют и применяют знания и инновации для сельского хозяйства и смежных областей, а также способствуют продвижению этих процессов. </w:t>
      </w:r>
    </w:p>
    <w:p w:rsidR="00692557" w:rsidRPr="002B1E2A" w:rsidRDefault="00692557" w:rsidP="00255A35">
      <w:pPr>
        <w:pStyle w:val="af2"/>
        <w:tabs>
          <w:tab w:val="left" w:pos="851"/>
          <w:tab w:val="left" w:pos="993"/>
        </w:tabs>
        <w:spacing w:after="0" w:line="400" w:lineRule="exact"/>
        <w:ind w:left="0" w:firstLine="709"/>
        <w:contextualSpacing/>
        <w:jc w:val="both"/>
        <w:rPr>
          <w:rFonts w:ascii="Times New Roman" w:hAnsi="Times New Roman"/>
          <w:sz w:val="32"/>
          <w:szCs w:val="32"/>
        </w:rPr>
      </w:pPr>
      <w:r w:rsidRPr="002B1E2A">
        <w:rPr>
          <w:rFonts w:ascii="Times New Roman" w:hAnsi="Times New Roman"/>
          <w:b/>
          <w:sz w:val="32"/>
          <w:szCs w:val="32"/>
        </w:rPr>
        <w:t>Европейская сеть сельскохозяйственных инноваций</w:t>
      </w:r>
      <w:r w:rsidR="00701B59" w:rsidRPr="002B1E2A">
        <w:rPr>
          <w:rFonts w:ascii="Times New Roman" w:hAnsi="Times New Roman"/>
          <w:b/>
          <w:sz w:val="32"/>
          <w:szCs w:val="32"/>
        </w:rPr>
        <w:t xml:space="preserve"> </w:t>
      </w:r>
      <w:r w:rsidRPr="002B1E2A">
        <w:rPr>
          <w:rFonts w:ascii="Times New Roman" w:hAnsi="Times New Roman"/>
          <w:b/>
          <w:sz w:val="32"/>
          <w:szCs w:val="32"/>
        </w:rPr>
        <w:t>(European Innovation Partnership for Agricultural Productivity and Sustainability, EIP</w:t>
      </w:r>
      <w:r w:rsidR="002A3410" w:rsidRPr="002B1E2A">
        <w:rPr>
          <w:rFonts w:ascii="Times New Roman" w:hAnsi="Times New Roman"/>
          <w:sz w:val="32"/>
          <w:szCs w:val="32"/>
          <w:shd w:val="clear" w:color="auto" w:fill="FFFFFF"/>
        </w:rPr>
        <w:t>–</w:t>
      </w:r>
      <w:r w:rsidRPr="002B1E2A">
        <w:rPr>
          <w:rFonts w:ascii="Times New Roman" w:hAnsi="Times New Roman"/>
          <w:b/>
          <w:sz w:val="32"/>
          <w:szCs w:val="32"/>
        </w:rPr>
        <w:t>AGRI),</w:t>
      </w:r>
      <w:r w:rsidRPr="002B1E2A">
        <w:rPr>
          <w:rFonts w:ascii="Times New Roman" w:hAnsi="Times New Roman"/>
          <w:sz w:val="32"/>
          <w:szCs w:val="32"/>
        </w:rPr>
        <w:t xml:space="preserve"> объединяющая сельскохозяйственных производителей, исследователей и других заинтересованных сторон для обмена опытом, обучения и разработки практических решений, основанных на передовых технологиях и научных исследованиях и осуществляющую свою деятельность в рамках Общей сельскохозяйственной политики Европейского союза. EIP-AGRI поддерживает различные формы сотрудничества и обмена знаниями, включая группы оперативного сотрудничества (Operational Groups), которые работают вместе над конкретными проблемами и разрабатывают инновационные решения. Группы оперативного сотрудничества получают финансовую поддержку и сопровождение, чтобы реализовать свои проекты. Также EIP-AGRI организует форумы, семинары и конференции, на которых участники обмениваются </w:t>
      </w:r>
      <w:r w:rsidRPr="002B1E2A">
        <w:rPr>
          <w:rFonts w:ascii="Times New Roman" w:hAnsi="Times New Roman"/>
          <w:sz w:val="32"/>
          <w:szCs w:val="32"/>
        </w:rPr>
        <w:lastRenderedPageBreak/>
        <w:t xml:space="preserve">опытом, представляют свои идеи и участвуют в дискуссиях по актуальным темам в сельском хозяйстве. EIP-AGRI поддерживает базу данных инноваций, которая предоставляет доступ всем заинтересованным сторонам для использования этих знаний для своих проектов. </w:t>
      </w:r>
      <w:r w:rsidRPr="002B1E2A">
        <w:rPr>
          <w:rFonts w:ascii="Times New Roman" w:hAnsi="Times New Roman"/>
          <w:sz w:val="32"/>
          <w:szCs w:val="32"/>
          <w:lang w:val="en-US"/>
        </w:rPr>
        <w:t>EIP</w:t>
      </w:r>
      <w:r w:rsidRPr="002B1E2A">
        <w:rPr>
          <w:rFonts w:ascii="Times New Roman" w:hAnsi="Times New Roman"/>
          <w:sz w:val="32"/>
          <w:szCs w:val="32"/>
        </w:rPr>
        <w:t>-</w:t>
      </w:r>
      <w:r w:rsidRPr="002B1E2A">
        <w:rPr>
          <w:rFonts w:ascii="Times New Roman" w:hAnsi="Times New Roman"/>
          <w:sz w:val="32"/>
          <w:szCs w:val="32"/>
          <w:lang w:val="en-US"/>
        </w:rPr>
        <w:t>AGRI</w:t>
      </w:r>
      <w:r w:rsidRPr="002B1E2A">
        <w:rPr>
          <w:rFonts w:ascii="Times New Roman" w:hAnsi="Times New Roman"/>
          <w:sz w:val="32"/>
          <w:szCs w:val="32"/>
        </w:rPr>
        <w:t xml:space="preserve"> фокусируется на местном и региональном уровне и на применении инноваций на практике, в то время как </w:t>
      </w:r>
      <w:r w:rsidRPr="002B1E2A">
        <w:rPr>
          <w:rFonts w:ascii="Times New Roman" w:hAnsi="Times New Roman"/>
          <w:sz w:val="32"/>
          <w:szCs w:val="32"/>
          <w:lang w:val="en-US"/>
        </w:rPr>
        <w:t>AKIS</w:t>
      </w:r>
      <w:r w:rsidRPr="002B1E2A">
        <w:rPr>
          <w:rFonts w:ascii="Times New Roman" w:hAnsi="Times New Roman"/>
          <w:sz w:val="32"/>
          <w:szCs w:val="32"/>
        </w:rPr>
        <w:t xml:space="preserve"> может работать на разных уровнях, от местного до международного.</w:t>
      </w:r>
    </w:p>
    <w:p w:rsidR="00692557" w:rsidRPr="002B1E2A" w:rsidRDefault="00692557" w:rsidP="00255A35">
      <w:pPr>
        <w:pStyle w:val="af2"/>
        <w:tabs>
          <w:tab w:val="left" w:pos="851"/>
          <w:tab w:val="left" w:pos="993"/>
        </w:tabs>
        <w:spacing w:after="0" w:line="400" w:lineRule="exact"/>
        <w:ind w:left="0" w:firstLine="709"/>
        <w:contextualSpacing/>
        <w:jc w:val="both"/>
        <w:rPr>
          <w:rFonts w:ascii="Times New Roman" w:hAnsi="Times New Roman"/>
          <w:sz w:val="32"/>
          <w:szCs w:val="32"/>
        </w:rPr>
      </w:pPr>
      <w:r w:rsidRPr="002B1E2A">
        <w:rPr>
          <w:rFonts w:ascii="Times New Roman" w:hAnsi="Times New Roman"/>
          <w:b/>
          <w:sz w:val="32"/>
          <w:szCs w:val="32"/>
        </w:rPr>
        <w:t>Европейский сельскохозяйственный фонд развития сельских районов (EAFRD)</w:t>
      </w:r>
      <w:r w:rsidRPr="002B1E2A">
        <w:rPr>
          <w:rFonts w:ascii="Times New Roman" w:hAnsi="Times New Roman"/>
          <w:sz w:val="32"/>
          <w:szCs w:val="32"/>
        </w:rPr>
        <w:t xml:space="preserve"> финансирует проекты по развитию сельских районов, такие как развитие малых и средних предприятий, устойчивое использование природных ресурсов и повышение качества жизни в сельских районах. Посредством финансовых инструментов EAFRD выступает в качестве источника кредитов, микрокредитов, гарантий и акций, доступных сельхозпроизводителям.</w:t>
      </w:r>
      <w:r w:rsidRPr="002B1E2A">
        <w:rPr>
          <w:rFonts w:ascii="Open Sans" w:hAnsi="Open Sans" w:cs="Open Sans"/>
          <w:sz w:val="32"/>
          <w:szCs w:val="32"/>
          <w:shd w:val="clear" w:color="auto" w:fill="FFFFFF"/>
        </w:rPr>
        <w:t> </w:t>
      </w:r>
    </w:p>
    <w:p w:rsidR="00BD38C9" w:rsidRPr="002B1E2A" w:rsidRDefault="00692557" w:rsidP="00255A35">
      <w:pPr>
        <w:pStyle w:val="af2"/>
        <w:tabs>
          <w:tab w:val="left" w:pos="851"/>
          <w:tab w:val="left" w:pos="993"/>
        </w:tabs>
        <w:spacing w:after="0" w:line="400" w:lineRule="exact"/>
        <w:ind w:left="0" w:firstLine="709"/>
        <w:contextualSpacing/>
        <w:jc w:val="both"/>
        <w:rPr>
          <w:rFonts w:ascii="Times New Roman" w:hAnsi="Times New Roman"/>
          <w:sz w:val="32"/>
          <w:szCs w:val="32"/>
        </w:rPr>
      </w:pPr>
      <w:r w:rsidRPr="002B1E2A">
        <w:rPr>
          <w:rFonts w:ascii="Times New Roman" w:hAnsi="Times New Roman"/>
          <w:b/>
          <w:sz w:val="32"/>
          <w:szCs w:val="32"/>
        </w:rPr>
        <w:t>Программа Горизонт Европа (Horizon Europe)</w:t>
      </w:r>
      <w:r w:rsidRPr="002B1E2A">
        <w:rPr>
          <w:rFonts w:ascii="Times New Roman" w:hAnsi="Times New Roman"/>
          <w:sz w:val="32"/>
          <w:szCs w:val="32"/>
        </w:rPr>
        <w:t xml:space="preserve"> – программа финансирования исследований и инноваций ЕС, которая включает в себя ряд инициатив и инструментов для поддержки инноваций в сельском хозяйстве и других отраслях. Принятая в 2016г</w:t>
      </w:r>
      <w:r w:rsidR="002A3410" w:rsidRPr="002B1E2A">
        <w:rPr>
          <w:rFonts w:ascii="Times New Roman" w:hAnsi="Times New Roman"/>
          <w:sz w:val="32"/>
          <w:szCs w:val="32"/>
        </w:rPr>
        <w:t>.</w:t>
      </w:r>
      <w:r w:rsidRPr="002B1E2A">
        <w:rPr>
          <w:rFonts w:ascii="Times New Roman" w:hAnsi="Times New Roman"/>
          <w:sz w:val="32"/>
          <w:szCs w:val="32"/>
        </w:rPr>
        <w:t xml:space="preserve"> Долгосрочная стратегия Европейского Союза в области сельскохозяйственных исследований и инноваций, является основой Стратегического плана Horizon Europe и вк</w:t>
      </w:r>
      <w:r w:rsidR="00942849" w:rsidRPr="002B1E2A">
        <w:rPr>
          <w:rFonts w:ascii="Times New Roman" w:hAnsi="Times New Roman"/>
          <w:sz w:val="32"/>
          <w:szCs w:val="32"/>
        </w:rPr>
        <w:t>л</w:t>
      </w:r>
      <w:r w:rsidRPr="002B1E2A">
        <w:rPr>
          <w:rFonts w:ascii="Times New Roman" w:hAnsi="Times New Roman"/>
          <w:sz w:val="32"/>
          <w:szCs w:val="32"/>
        </w:rPr>
        <w:t xml:space="preserve">ючает пять приоритетных областей НИОКР: </w:t>
      </w:r>
    </w:p>
    <w:p w:rsidR="00BD38C9" w:rsidRPr="002B1E2A" w:rsidRDefault="00692557" w:rsidP="00711CDA">
      <w:pPr>
        <w:pStyle w:val="af2"/>
        <w:numPr>
          <w:ilvl w:val="0"/>
          <w:numId w:val="22"/>
        </w:numPr>
        <w:tabs>
          <w:tab w:val="left" w:pos="993"/>
        </w:tabs>
        <w:spacing w:after="0" w:line="400" w:lineRule="exact"/>
        <w:ind w:left="0" w:firstLine="567"/>
        <w:contextualSpacing/>
        <w:jc w:val="both"/>
        <w:rPr>
          <w:rFonts w:ascii="Times New Roman" w:hAnsi="Times New Roman"/>
          <w:sz w:val="32"/>
          <w:szCs w:val="32"/>
        </w:rPr>
      </w:pPr>
      <w:r w:rsidRPr="002B1E2A">
        <w:rPr>
          <w:rFonts w:ascii="Times New Roman" w:hAnsi="Times New Roman"/>
          <w:sz w:val="32"/>
          <w:szCs w:val="32"/>
        </w:rPr>
        <w:t>«</w:t>
      </w:r>
      <w:r w:rsidR="00BD38C9" w:rsidRPr="002B1E2A">
        <w:rPr>
          <w:rFonts w:ascii="Times New Roman" w:hAnsi="Times New Roman"/>
          <w:sz w:val="32"/>
          <w:szCs w:val="32"/>
        </w:rPr>
        <w:t>У</w:t>
      </w:r>
      <w:r w:rsidRPr="002B1E2A">
        <w:rPr>
          <w:rFonts w:ascii="Times New Roman" w:hAnsi="Times New Roman"/>
          <w:sz w:val="32"/>
          <w:szCs w:val="32"/>
        </w:rPr>
        <w:t>стойчивое управление ресурсами» для достижения баланса между производительностью и экологическими целями в сельском хозяйстве посредством эффек</w:t>
      </w:r>
      <w:r w:rsidR="002A3410" w:rsidRPr="002B1E2A">
        <w:rPr>
          <w:rFonts w:ascii="Times New Roman" w:hAnsi="Times New Roman"/>
          <w:sz w:val="32"/>
          <w:szCs w:val="32"/>
        </w:rPr>
        <w:t>тивного использования ресурсов</w:t>
      </w:r>
      <w:r w:rsidR="00BD38C9" w:rsidRPr="002B1E2A">
        <w:rPr>
          <w:rFonts w:ascii="Times New Roman" w:hAnsi="Times New Roman"/>
          <w:sz w:val="32"/>
          <w:szCs w:val="32"/>
        </w:rPr>
        <w:t>.</w:t>
      </w:r>
    </w:p>
    <w:p w:rsidR="00BD38C9" w:rsidRPr="002B1E2A" w:rsidRDefault="003615F1" w:rsidP="00711CDA">
      <w:pPr>
        <w:pStyle w:val="af2"/>
        <w:numPr>
          <w:ilvl w:val="0"/>
          <w:numId w:val="22"/>
        </w:numPr>
        <w:tabs>
          <w:tab w:val="left" w:pos="993"/>
        </w:tabs>
        <w:spacing w:after="0" w:line="400" w:lineRule="exact"/>
        <w:ind w:left="0" w:firstLine="567"/>
        <w:contextualSpacing/>
        <w:jc w:val="both"/>
        <w:rPr>
          <w:rFonts w:ascii="Times New Roman" w:hAnsi="Times New Roman"/>
          <w:sz w:val="32"/>
          <w:szCs w:val="32"/>
        </w:rPr>
      </w:pPr>
      <w:r w:rsidRPr="002B1E2A">
        <w:rPr>
          <w:rFonts w:ascii="Times New Roman" w:hAnsi="Times New Roman"/>
          <w:sz w:val="32"/>
          <w:szCs w:val="32"/>
        </w:rPr>
        <w:t>«Здоровые растения и животные» для повышения устойчивости к вредителям и болезням, в том числе путем разработки инструментов профилактики, мониторинга и борьбы с болезнями, а также целостного подхода «единого здоровья».</w:t>
      </w:r>
    </w:p>
    <w:p w:rsidR="00BD38C9" w:rsidRPr="002B1E2A" w:rsidRDefault="00692557" w:rsidP="00711CDA">
      <w:pPr>
        <w:pStyle w:val="af2"/>
        <w:numPr>
          <w:ilvl w:val="0"/>
          <w:numId w:val="22"/>
        </w:numPr>
        <w:tabs>
          <w:tab w:val="left" w:pos="993"/>
        </w:tabs>
        <w:spacing w:after="0" w:line="400" w:lineRule="exact"/>
        <w:ind w:left="0" w:firstLine="567"/>
        <w:contextualSpacing/>
        <w:jc w:val="both"/>
        <w:rPr>
          <w:rFonts w:ascii="Times New Roman" w:hAnsi="Times New Roman"/>
          <w:sz w:val="32"/>
          <w:szCs w:val="32"/>
        </w:rPr>
      </w:pPr>
      <w:r w:rsidRPr="002B1E2A">
        <w:rPr>
          <w:rFonts w:ascii="Times New Roman" w:hAnsi="Times New Roman"/>
          <w:sz w:val="32"/>
          <w:szCs w:val="32"/>
        </w:rPr>
        <w:t>«</w:t>
      </w:r>
      <w:r w:rsidR="00BD38C9" w:rsidRPr="002B1E2A">
        <w:rPr>
          <w:rFonts w:ascii="Times New Roman" w:hAnsi="Times New Roman"/>
          <w:sz w:val="32"/>
          <w:szCs w:val="32"/>
        </w:rPr>
        <w:t>К</w:t>
      </w:r>
      <w:r w:rsidRPr="002B1E2A">
        <w:rPr>
          <w:rFonts w:ascii="Times New Roman" w:hAnsi="Times New Roman"/>
          <w:sz w:val="32"/>
          <w:szCs w:val="32"/>
        </w:rPr>
        <w:t xml:space="preserve">омплексные экологические подходы от фермы до уровня ландшафта» для улучшения понимания потенциала </w:t>
      </w:r>
      <w:r w:rsidRPr="002B1E2A">
        <w:rPr>
          <w:rFonts w:ascii="Times New Roman" w:hAnsi="Times New Roman"/>
          <w:sz w:val="32"/>
          <w:szCs w:val="32"/>
        </w:rPr>
        <w:lastRenderedPageBreak/>
        <w:t>использования экосистемных услуг для обеспечения устойчивого сельскохозяйственного производства, включая конкретные системы ведения сельского хозяйства, такие как органические, смешанные системы зем</w:t>
      </w:r>
      <w:r w:rsidR="002A3410" w:rsidRPr="002B1E2A">
        <w:rPr>
          <w:rFonts w:ascii="Times New Roman" w:hAnsi="Times New Roman"/>
          <w:sz w:val="32"/>
          <w:szCs w:val="32"/>
        </w:rPr>
        <w:t>леделия или агролесомелиорация</w:t>
      </w:r>
      <w:r w:rsidR="00BD38C9" w:rsidRPr="002B1E2A">
        <w:rPr>
          <w:rFonts w:ascii="Times New Roman" w:hAnsi="Times New Roman"/>
          <w:sz w:val="32"/>
          <w:szCs w:val="32"/>
        </w:rPr>
        <w:t>.</w:t>
      </w:r>
    </w:p>
    <w:p w:rsidR="00BD38C9" w:rsidRPr="002B1E2A" w:rsidRDefault="00692557" w:rsidP="00711CDA">
      <w:pPr>
        <w:pStyle w:val="af2"/>
        <w:numPr>
          <w:ilvl w:val="0"/>
          <w:numId w:val="22"/>
        </w:numPr>
        <w:tabs>
          <w:tab w:val="left" w:pos="993"/>
        </w:tabs>
        <w:spacing w:after="0" w:line="400" w:lineRule="exact"/>
        <w:ind w:left="0" w:firstLine="567"/>
        <w:contextualSpacing/>
        <w:jc w:val="both"/>
        <w:rPr>
          <w:rFonts w:ascii="Times New Roman" w:hAnsi="Times New Roman"/>
          <w:sz w:val="32"/>
          <w:szCs w:val="32"/>
        </w:rPr>
      </w:pPr>
      <w:r w:rsidRPr="002B1E2A">
        <w:rPr>
          <w:rFonts w:ascii="Times New Roman" w:hAnsi="Times New Roman"/>
          <w:sz w:val="32"/>
          <w:szCs w:val="32"/>
        </w:rPr>
        <w:t>«</w:t>
      </w:r>
      <w:r w:rsidR="00BD38C9" w:rsidRPr="002B1E2A">
        <w:rPr>
          <w:rFonts w:ascii="Times New Roman" w:hAnsi="Times New Roman"/>
          <w:sz w:val="32"/>
          <w:szCs w:val="32"/>
        </w:rPr>
        <w:t>Н</w:t>
      </w:r>
      <w:r w:rsidRPr="002B1E2A">
        <w:rPr>
          <w:rFonts w:ascii="Times New Roman" w:hAnsi="Times New Roman"/>
          <w:sz w:val="32"/>
          <w:szCs w:val="32"/>
        </w:rPr>
        <w:t>овые возможности для роста сельских территорий» для стимулирования развития сельских территорий путем изучения новых возможностей для бизнес-моделей, круговых цепочек создания стоимости, цифровой трансформации и</w:t>
      </w:r>
      <w:r w:rsidR="002A3410" w:rsidRPr="002B1E2A">
        <w:rPr>
          <w:rFonts w:ascii="Times New Roman" w:hAnsi="Times New Roman"/>
          <w:sz w:val="32"/>
          <w:szCs w:val="32"/>
        </w:rPr>
        <w:t>ли экономики общественных благ</w:t>
      </w:r>
      <w:r w:rsidR="00BD38C9" w:rsidRPr="002B1E2A">
        <w:rPr>
          <w:rFonts w:ascii="Times New Roman" w:hAnsi="Times New Roman"/>
          <w:sz w:val="32"/>
          <w:szCs w:val="32"/>
        </w:rPr>
        <w:t>.</w:t>
      </w:r>
    </w:p>
    <w:p w:rsidR="00692557" w:rsidRPr="002B1E2A" w:rsidRDefault="00692557" w:rsidP="00711CDA">
      <w:pPr>
        <w:pStyle w:val="af2"/>
        <w:numPr>
          <w:ilvl w:val="0"/>
          <w:numId w:val="22"/>
        </w:numPr>
        <w:tabs>
          <w:tab w:val="left" w:pos="993"/>
        </w:tabs>
        <w:spacing w:after="0" w:line="400" w:lineRule="exact"/>
        <w:ind w:left="0" w:firstLine="567"/>
        <w:contextualSpacing/>
        <w:jc w:val="both"/>
        <w:rPr>
          <w:rFonts w:ascii="Times New Roman" w:hAnsi="Times New Roman"/>
          <w:sz w:val="32"/>
          <w:szCs w:val="32"/>
        </w:rPr>
      </w:pPr>
      <w:r w:rsidRPr="002B1E2A">
        <w:rPr>
          <w:rFonts w:ascii="Times New Roman" w:hAnsi="Times New Roman"/>
          <w:sz w:val="32"/>
          <w:szCs w:val="32"/>
        </w:rPr>
        <w:t>«</w:t>
      </w:r>
      <w:r w:rsidR="00BD38C9" w:rsidRPr="002B1E2A">
        <w:rPr>
          <w:rFonts w:ascii="Times New Roman" w:hAnsi="Times New Roman"/>
          <w:sz w:val="32"/>
          <w:szCs w:val="32"/>
        </w:rPr>
        <w:t>У</w:t>
      </w:r>
      <w:r w:rsidRPr="002B1E2A">
        <w:rPr>
          <w:rFonts w:ascii="Times New Roman" w:hAnsi="Times New Roman"/>
          <w:sz w:val="32"/>
          <w:szCs w:val="32"/>
        </w:rPr>
        <w:t>величение человеческого и социального капитала в сельской местности» посредством инновационных сетей, консультативных услуг и демонстрационных площадок в сельской местности.</w:t>
      </w:r>
    </w:p>
    <w:p w:rsidR="00692557" w:rsidRPr="002B1E2A" w:rsidRDefault="00692557" w:rsidP="00255A35">
      <w:pPr>
        <w:pStyle w:val="af2"/>
        <w:tabs>
          <w:tab w:val="left" w:pos="851"/>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На период 2021-2027</w:t>
      </w:r>
      <w:r w:rsidR="00DC1265" w:rsidRPr="002B1E2A">
        <w:rPr>
          <w:rFonts w:ascii="Times New Roman" w:hAnsi="Times New Roman"/>
          <w:sz w:val="32"/>
          <w:szCs w:val="32"/>
        </w:rPr>
        <w:t xml:space="preserve"> </w:t>
      </w:r>
      <w:r w:rsidRPr="002B1E2A">
        <w:rPr>
          <w:rFonts w:ascii="Times New Roman" w:hAnsi="Times New Roman"/>
          <w:sz w:val="32"/>
          <w:szCs w:val="32"/>
        </w:rPr>
        <w:t>гг. на программу Horizon Europe по исследованиям и инновациям выделен бюджет 100 млрд евро; на 6 кластер «Продовольствие, биоэкономика, природные ресурсы, сельское хозяйство и окр</w:t>
      </w:r>
      <w:r w:rsidR="004F581A" w:rsidRPr="002B1E2A">
        <w:rPr>
          <w:rFonts w:ascii="Times New Roman" w:hAnsi="Times New Roman"/>
          <w:sz w:val="32"/>
          <w:szCs w:val="32"/>
        </w:rPr>
        <w:t>ужающая среда», выделяется 10 м</w:t>
      </w:r>
      <w:r w:rsidRPr="002B1E2A">
        <w:rPr>
          <w:rFonts w:ascii="Times New Roman" w:hAnsi="Times New Roman"/>
          <w:sz w:val="32"/>
          <w:szCs w:val="32"/>
        </w:rPr>
        <w:t>л</w:t>
      </w:r>
      <w:r w:rsidR="004F581A" w:rsidRPr="002B1E2A">
        <w:rPr>
          <w:rFonts w:ascii="Times New Roman" w:hAnsi="Times New Roman"/>
          <w:sz w:val="32"/>
          <w:szCs w:val="32"/>
        </w:rPr>
        <w:t>р</w:t>
      </w:r>
      <w:r w:rsidRPr="002B1E2A">
        <w:rPr>
          <w:rFonts w:ascii="Times New Roman" w:hAnsi="Times New Roman"/>
          <w:sz w:val="32"/>
          <w:szCs w:val="32"/>
        </w:rPr>
        <w:t>д евро. Horizon Europe должна поддерживать органическое сельское хозяйство и агроэкологию и включает в себя 3 направления, которые касаются потребностей в органических исследованиях: стимулирование исследований в области селекции сельскохозяйственных культур для органического сельского хозяйства; инновационные решения для предотвращения фальсификации этикеток качества пищевых продуктов: акцент на органических продуктах питания и географических указаниях; достижение цели фермы: сценарии исследований и разработок для стимулирования органического земледелия и аквакультуры в ЕС.</w:t>
      </w:r>
    </w:p>
    <w:p w:rsidR="00692557" w:rsidRPr="002B1E2A" w:rsidRDefault="00692557" w:rsidP="00255A35">
      <w:pPr>
        <w:pStyle w:val="af2"/>
        <w:tabs>
          <w:tab w:val="left" w:pos="851"/>
          <w:tab w:val="left" w:pos="993"/>
        </w:tabs>
        <w:spacing w:after="0" w:line="400" w:lineRule="exact"/>
        <w:ind w:left="0" w:firstLine="709"/>
        <w:contextualSpacing/>
        <w:jc w:val="both"/>
        <w:rPr>
          <w:rFonts w:ascii="Times New Roman" w:hAnsi="Times New Roman"/>
          <w:sz w:val="32"/>
          <w:szCs w:val="32"/>
        </w:rPr>
      </w:pPr>
      <w:r w:rsidRPr="002B1E2A">
        <w:rPr>
          <w:rFonts w:ascii="Times New Roman" w:hAnsi="Times New Roman"/>
          <w:b/>
          <w:sz w:val="32"/>
          <w:szCs w:val="32"/>
        </w:rPr>
        <w:t>Европейский институт инновации и технологии (EIT)</w:t>
      </w:r>
      <w:r w:rsidR="00D736A1" w:rsidRPr="002B1E2A">
        <w:rPr>
          <w:rFonts w:ascii="Times New Roman" w:hAnsi="Times New Roman"/>
          <w:b/>
          <w:sz w:val="32"/>
          <w:szCs w:val="32"/>
        </w:rPr>
        <w:t xml:space="preserve"> </w:t>
      </w:r>
      <w:r w:rsidR="004F581A" w:rsidRPr="002B1E2A">
        <w:rPr>
          <w:rFonts w:ascii="Times New Roman" w:hAnsi="Times New Roman"/>
          <w:sz w:val="32"/>
          <w:szCs w:val="32"/>
          <w:shd w:val="clear" w:color="auto" w:fill="FFFFFF"/>
        </w:rPr>
        <w:t>–</w:t>
      </w:r>
      <w:r w:rsidRPr="002B1E2A">
        <w:rPr>
          <w:rFonts w:ascii="Times New Roman" w:hAnsi="Times New Roman"/>
          <w:sz w:val="32"/>
          <w:szCs w:val="32"/>
        </w:rPr>
        <w:t xml:space="preserve"> организация, созданная с целью стимулирования инноваций, предпринимательства и устойчивого развития в различных секторах экономики.</w:t>
      </w:r>
      <w:r w:rsidR="00DC1265" w:rsidRPr="002B1E2A">
        <w:rPr>
          <w:rFonts w:ascii="Times New Roman" w:hAnsi="Times New Roman"/>
          <w:sz w:val="32"/>
          <w:szCs w:val="32"/>
        </w:rPr>
        <w:t xml:space="preserve"> </w:t>
      </w:r>
      <w:r w:rsidRPr="002B1E2A">
        <w:rPr>
          <w:rFonts w:ascii="Times New Roman" w:hAnsi="Times New Roman"/>
          <w:sz w:val="32"/>
          <w:szCs w:val="32"/>
        </w:rPr>
        <w:t xml:space="preserve">EIT связывает ведущие бизнес, образовательные и исследовательские организации для </w:t>
      </w:r>
      <w:r w:rsidRPr="002B1E2A">
        <w:rPr>
          <w:rFonts w:ascii="Times New Roman" w:hAnsi="Times New Roman"/>
          <w:sz w:val="32"/>
          <w:szCs w:val="32"/>
        </w:rPr>
        <w:lastRenderedPageBreak/>
        <w:t>формирования динамичного трансграничного партнерства, которые объединены в инновационными сообщества, каждое из которых занимается поиском решений конкретной глобальной проблемы. Инновационные сообщества EIT разрабатывают инновационные продукты и услуги, создают новые компании и обучают новое поколение предпринимателей.</w:t>
      </w:r>
    </w:p>
    <w:p w:rsidR="00692557" w:rsidRPr="002B1E2A" w:rsidRDefault="00692557" w:rsidP="00255A35">
      <w:pPr>
        <w:pStyle w:val="af2"/>
        <w:tabs>
          <w:tab w:val="left" w:pos="851"/>
        </w:tabs>
        <w:spacing w:after="0" w:line="400" w:lineRule="exact"/>
        <w:ind w:left="0" w:firstLine="709"/>
        <w:contextualSpacing/>
        <w:jc w:val="both"/>
        <w:rPr>
          <w:rFonts w:ascii="Times New Roman" w:hAnsi="Times New Roman"/>
          <w:sz w:val="32"/>
          <w:szCs w:val="32"/>
        </w:rPr>
      </w:pPr>
      <w:r w:rsidRPr="002B1E2A">
        <w:rPr>
          <w:rFonts w:ascii="Times New Roman" w:hAnsi="Times New Roman"/>
          <w:b/>
          <w:sz w:val="32"/>
          <w:szCs w:val="32"/>
        </w:rPr>
        <w:t>Европейская агентство по безопа</w:t>
      </w:r>
      <w:r w:rsidR="00935B76" w:rsidRPr="002B1E2A">
        <w:rPr>
          <w:rFonts w:ascii="Times New Roman" w:hAnsi="Times New Roman"/>
          <w:b/>
          <w:sz w:val="32"/>
          <w:szCs w:val="32"/>
        </w:rPr>
        <w:t xml:space="preserve">сности пищевых продуктов (EFSA) </w:t>
      </w:r>
      <w:r w:rsidRPr="002B1E2A">
        <w:rPr>
          <w:rFonts w:ascii="Times New Roman" w:hAnsi="Times New Roman"/>
          <w:sz w:val="32"/>
          <w:szCs w:val="32"/>
        </w:rPr>
        <w:t xml:space="preserve">– агентство ЕС, которое оценивает риски, связанные с продовольствием и кормами, и обеспечивает научную экспертизу для разработки политики и мер в области безопасности пищевых продуктов и здоровья животных. </w:t>
      </w:r>
    </w:p>
    <w:p w:rsidR="00692557" w:rsidRPr="002B1E2A" w:rsidRDefault="00692557" w:rsidP="00255A35">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целом, все перечисленные институты и механизмы создаются и постоянно развиваются для достижения главной цели – создания общеевропейского инновационного пространства. Учитывая, что государства-члены ЕС имеют свои собственные исследовательские программы и фонды, создание Европейского исследовательского пространства (ERA) </w:t>
      </w:r>
      <w:r w:rsidR="004F581A" w:rsidRPr="002B1E2A">
        <w:rPr>
          <w:rFonts w:ascii="Times New Roman" w:hAnsi="Times New Roman"/>
          <w:sz w:val="32"/>
          <w:szCs w:val="32"/>
        </w:rPr>
        <w:t>потребует</w:t>
      </w:r>
      <w:r w:rsidRPr="002B1E2A">
        <w:rPr>
          <w:rFonts w:ascii="Times New Roman" w:hAnsi="Times New Roman"/>
          <w:sz w:val="32"/>
          <w:szCs w:val="32"/>
        </w:rPr>
        <w:t xml:space="preserve"> согласовывать единую исследовательскую политику и способствовать совместному программированию научных </w:t>
      </w:r>
      <w:r w:rsidR="004F581A" w:rsidRPr="002B1E2A">
        <w:rPr>
          <w:rFonts w:ascii="Times New Roman" w:hAnsi="Times New Roman"/>
          <w:sz w:val="32"/>
          <w:szCs w:val="32"/>
        </w:rPr>
        <w:t>исследований</w:t>
      </w:r>
      <w:r w:rsidRPr="002B1E2A">
        <w:rPr>
          <w:rFonts w:ascii="Times New Roman" w:hAnsi="Times New Roman"/>
          <w:sz w:val="32"/>
          <w:szCs w:val="32"/>
        </w:rPr>
        <w:t xml:space="preserve">. Многосторонние проекты Horizon Europe, Европейское партнерство и Европейские миссии (например, «Почвенное соглашение для Европы») являются примерами инициатив, способствующих сотрудничеству в сельскохозяйственных исследованиях и созданию соответствующих исследовательских структур. </w:t>
      </w:r>
      <w:r w:rsidRPr="002B1E2A">
        <w:rPr>
          <w:rFonts w:ascii="Times New Roman" w:hAnsi="Times New Roman"/>
          <w:sz w:val="32"/>
          <w:szCs w:val="32"/>
          <w:lang w:val="en-US"/>
        </w:rPr>
        <w:t>ERA</w:t>
      </w:r>
      <w:r w:rsidR="00DC1265" w:rsidRPr="002B1E2A">
        <w:rPr>
          <w:rFonts w:ascii="Times New Roman" w:hAnsi="Times New Roman"/>
          <w:sz w:val="32"/>
          <w:szCs w:val="32"/>
        </w:rPr>
        <w:t xml:space="preserve"> </w:t>
      </w:r>
      <w:r w:rsidRPr="002B1E2A">
        <w:rPr>
          <w:rFonts w:ascii="Times New Roman" w:hAnsi="Times New Roman"/>
          <w:sz w:val="32"/>
          <w:szCs w:val="32"/>
        </w:rPr>
        <w:t xml:space="preserve">включает в себя ключевые элементы и инициативы, направленные на развитие и поддержку научных исследований в Европейском союзе: </w:t>
      </w:r>
    </w:p>
    <w:p w:rsidR="00692557" w:rsidRPr="002B1E2A" w:rsidRDefault="00692557" w:rsidP="00711CDA">
      <w:pPr>
        <w:pStyle w:val="af2"/>
        <w:numPr>
          <w:ilvl w:val="0"/>
          <w:numId w:val="8"/>
        </w:numPr>
        <w:tabs>
          <w:tab w:val="left" w:pos="1134"/>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содействие свободному перемещению исследователей внутри ЕС, упрощая процедуры для мобильности ученых между различными странами-членами;</w:t>
      </w:r>
    </w:p>
    <w:p w:rsidR="00692557" w:rsidRPr="002B1E2A" w:rsidRDefault="00692557" w:rsidP="00711CDA">
      <w:pPr>
        <w:pStyle w:val="af2"/>
        <w:numPr>
          <w:ilvl w:val="0"/>
          <w:numId w:val="8"/>
        </w:numPr>
        <w:tabs>
          <w:tab w:val="left" w:pos="1134"/>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 xml:space="preserve">поддержка развития исследовательских инфраструктур, таких как лаборатории, учебные центры и другие организации, </w:t>
      </w:r>
      <w:r w:rsidRPr="002B1E2A">
        <w:rPr>
          <w:rFonts w:ascii="Times New Roman" w:hAnsi="Times New Roman"/>
          <w:sz w:val="32"/>
          <w:szCs w:val="32"/>
        </w:rPr>
        <w:lastRenderedPageBreak/>
        <w:t>необходимые для проведения научных исследований на высоком уровне;</w:t>
      </w:r>
    </w:p>
    <w:p w:rsidR="00692557" w:rsidRPr="002B1E2A" w:rsidRDefault="00692557" w:rsidP="00711CDA">
      <w:pPr>
        <w:pStyle w:val="af2"/>
        <w:numPr>
          <w:ilvl w:val="0"/>
          <w:numId w:val="8"/>
        </w:numPr>
        <w:tabs>
          <w:tab w:val="left" w:pos="1134"/>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оказание финансовой поддержки выдающимся исследователям и исследовательским проектам в рамках ЕС, а также фундаментальным исследованиям;</w:t>
      </w:r>
    </w:p>
    <w:p w:rsidR="00692557" w:rsidRPr="002B1E2A" w:rsidRDefault="00692557" w:rsidP="00711CDA">
      <w:pPr>
        <w:pStyle w:val="af2"/>
        <w:numPr>
          <w:ilvl w:val="0"/>
          <w:numId w:val="8"/>
        </w:numPr>
        <w:tabs>
          <w:tab w:val="left" w:pos="1134"/>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поддержка структурных фондов ЕС, таких как Европейский фонд регионального развития (ЕФРР) и Европейский социальный фонд (ЕСФ) с целью финансирования научных исследований и развития национальных и региональных исследовательских потенциалов;</w:t>
      </w:r>
    </w:p>
    <w:p w:rsidR="00692557" w:rsidRPr="002B1E2A" w:rsidRDefault="00692557" w:rsidP="00711CDA">
      <w:pPr>
        <w:pStyle w:val="af2"/>
        <w:numPr>
          <w:ilvl w:val="0"/>
          <w:numId w:val="8"/>
        </w:numPr>
        <w:tabs>
          <w:tab w:val="left" w:pos="1134"/>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сотрудничество и партнерство в области научных исследований между Европейским союзом и другими странами и регионами, включая участие в международных научно-исследовательских программах и проектах. Ученые являются ключевыми игроками в обеспечении того, чтобы устойчивые практики стали более известными и широко распространенными. </w:t>
      </w:r>
    </w:p>
    <w:p w:rsidR="00692557" w:rsidRPr="002B1E2A" w:rsidRDefault="00692557" w:rsidP="00255A3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государствах-членах ЕС существуют различные образовательные учреждения, в т</w:t>
      </w:r>
      <w:r w:rsidR="00BD38C9" w:rsidRPr="002B1E2A">
        <w:rPr>
          <w:rFonts w:ascii="Times New Roman" w:hAnsi="Times New Roman"/>
          <w:sz w:val="32"/>
          <w:szCs w:val="32"/>
        </w:rPr>
        <w:t xml:space="preserve">ом </w:t>
      </w:r>
      <w:r w:rsidRPr="002B1E2A">
        <w:rPr>
          <w:rFonts w:ascii="Times New Roman" w:hAnsi="Times New Roman"/>
          <w:sz w:val="32"/>
          <w:szCs w:val="32"/>
        </w:rPr>
        <w:t>ч</w:t>
      </w:r>
      <w:r w:rsidR="00BD38C9" w:rsidRPr="002B1E2A">
        <w:rPr>
          <w:rFonts w:ascii="Times New Roman" w:hAnsi="Times New Roman"/>
          <w:sz w:val="32"/>
          <w:szCs w:val="32"/>
        </w:rPr>
        <w:t>исле</w:t>
      </w:r>
      <w:r w:rsidRPr="002B1E2A">
        <w:rPr>
          <w:rFonts w:ascii="Times New Roman" w:hAnsi="Times New Roman"/>
          <w:sz w:val="32"/>
          <w:szCs w:val="32"/>
        </w:rPr>
        <w:t xml:space="preserve"> профессионального образования и обучения в сельскохозяйственном секторе, которые предлагают комплексное и специализированное образование, поддерживая наращивание потенциала, необходимого для внедрения инноваций, например, в области устойчивого развития, биоэкономики и цифровизации, включая агробизнес и предпринимательство. Другим примером является Европейская сеть обучения и преподавания в области сельского хозяйства и развития сельских районов, ассоциация образовательных организаций, специализирующихся в сельскохозяйственном секторе, которая служит платформой для развития и передачи сельскохозяйственных знаний посредством усовершенствован</w:t>
      </w:r>
      <w:r w:rsidR="004F581A" w:rsidRPr="002B1E2A">
        <w:rPr>
          <w:rFonts w:ascii="Times New Roman" w:hAnsi="Times New Roman"/>
          <w:sz w:val="32"/>
          <w:szCs w:val="32"/>
        </w:rPr>
        <w:t xml:space="preserve">ных и новых процессов обучения. </w:t>
      </w:r>
      <w:r w:rsidRPr="002B1E2A">
        <w:rPr>
          <w:rFonts w:ascii="Times New Roman" w:hAnsi="Times New Roman"/>
          <w:sz w:val="32"/>
          <w:szCs w:val="32"/>
        </w:rPr>
        <w:t>Кроме того, важное значение имеет ассоциация EUROPEA, объединяющая более 1000 профессиональных школ и учреждений по всей Европе, которые предст</w:t>
      </w:r>
      <w:r w:rsidR="004F581A" w:rsidRPr="002B1E2A">
        <w:rPr>
          <w:rFonts w:ascii="Times New Roman" w:hAnsi="Times New Roman"/>
          <w:sz w:val="32"/>
          <w:szCs w:val="32"/>
        </w:rPr>
        <w:t xml:space="preserve">авлены 25 национальными сетями. </w:t>
      </w:r>
      <w:r w:rsidRPr="002B1E2A">
        <w:rPr>
          <w:rFonts w:ascii="Times New Roman" w:hAnsi="Times New Roman"/>
          <w:sz w:val="32"/>
          <w:szCs w:val="32"/>
        </w:rPr>
        <w:lastRenderedPageBreak/>
        <w:t>Организация занимается развитием и продвижением учреждений профессионального образования и обучения в «зеленых» секторах Европы, уделяя особое внимание улучшению международного сотрудничества и обмену знаниями.</w:t>
      </w:r>
      <w:r w:rsidR="00695164" w:rsidRPr="002B1E2A">
        <w:rPr>
          <w:rFonts w:ascii="Times New Roman" w:hAnsi="Times New Roman"/>
          <w:sz w:val="32"/>
          <w:szCs w:val="32"/>
        </w:rPr>
        <w:t xml:space="preserve"> </w:t>
      </w:r>
      <w:r w:rsidRPr="002B1E2A">
        <w:rPr>
          <w:rFonts w:ascii="Times New Roman" w:hAnsi="Times New Roman"/>
          <w:sz w:val="32"/>
          <w:szCs w:val="32"/>
        </w:rPr>
        <w:t>Для этого оно способствует участию в проектах, финансируемых ЕС, и распространению их результатов, например, в области цифровизации или экономики замкнутого цикла.</w:t>
      </w:r>
      <w:r w:rsidR="00695164" w:rsidRPr="002B1E2A">
        <w:rPr>
          <w:rFonts w:ascii="Times New Roman" w:hAnsi="Times New Roman"/>
          <w:sz w:val="32"/>
          <w:szCs w:val="32"/>
        </w:rPr>
        <w:t xml:space="preserve"> </w:t>
      </w:r>
      <w:r w:rsidRPr="002B1E2A">
        <w:rPr>
          <w:rFonts w:ascii="Times New Roman" w:hAnsi="Times New Roman"/>
          <w:sz w:val="32"/>
          <w:szCs w:val="32"/>
        </w:rPr>
        <w:t>В масштабе ЕС поддержку этого процесса осуществляет Постоянный комитет сельскохозяйственных исследований, обеспечивающий взаимодействия между странами ЕС по стратегиям исследований и инноваций (НИОКР), включая текущую рамочную программу Horizon Europe 2030.</w:t>
      </w:r>
      <w:r w:rsidR="00695164" w:rsidRPr="002B1E2A">
        <w:rPr>
          <w:rFonts w:ascii="Times New Roman" w:hAnsi="Times New Roman"/>
          <w:sz w:val="32"/>
          <w:szCs w:val="32"/>
        </w:rPr>
        <w:t xml:space="preserve"> </w:t>
      </w:r>
      <w:r w:rsidRPr="002B1E2A">
        <w:rPr>
          <w:rFonts w:ascii="Times New Roman" w:hAnsi="Times New Roman"/>
          <w:sz w:val="32"/>
          <w:szCs w:val="32"/>
        </w:rPr>
        <w:t>Ее стратегическая рабочая группа разрабатывает рекомендации по улучшению функционирования систем знаний и инноваций для сельского хозяйства и любой взаимосвязанной области (например, окружающая среда, биоразнообразие, сельские районы, продовольственные и непродовольственные системы) вплоть до розничного продавца и потребителя.</w:t>
      </w:r>
    </w:p>
    <w:p w:rsidR="00692557" w:rsidRPr="002B1E2A" w:rsidRDefault="00692557" w:rsidP="00255A3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Вышеизложенные механизмы и институты инновационной системы можно представить в виде экосистемы знаний и инноваций Европейского Союза для сельскохозяйственного сектора, включающих основных участников на уровне ЕС, их роль с точки зрения потоков знаний и их связей с фермерами (рис</w:t>
      </w:r>
      <w:r w:rsidR="00310755" w:rsidRPr="002B1E2A">
        <w:rPr>
          <w:rFonts w:ascii="Times New Roman" w:hAnsi="Times New Roman"/>
          <w:sz w:val="32"/>
          <w:szCs w:val="32"/>
        </w:rPr>
        <w:t>.</w:t>
      </w:r>
      <w:r w:rsidRPr="002B1E2A">
        <w:rPr>
          <w:rFonts w:ascii="Times New Roman" w:hAnsi="Times New Roman"/>
          <w:sz w:val="32"/>
          <w:szCs w:val="32"/>
        </w:rPr>
        <w:t xml:space="preserve">1). </w:t>
      </w:r>
    </w:p>
    <w:p w:rsidR="00580862" w:rsidRPr="002B1E2A" w:rsidRDefault="00580862" w:rsidP="00255A3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Микроуровень инновационной системы фокусируется на конкретных инновационных организациях, включая отдельные предприятия, университеты, исследовательские институты и инновационные стартапы. Здесь акцент делается на их способности к разработке, внедрению и коммерциализации новых технологий, продуктов и услуг. Микроуровень отражает динамику взаимодействия между участниками, обмен знаниями и передачу технологий.</w:t>
      </w:r>
    </w:p>
    <w:p w:rsidR="007C4AE1" w:rsidRPr="002B1E2A" w:rsidRDefault="007C4AE1" w:rsidP="000B1DEC">
      <w:pPr>
        <w:spacing w:after="0" w:line="360" w:lineRule="auto"/>
        <w:jc w:val="both"/>
        <w:rPr>
          <w:rFonts w:ascii="Times New Roman" w:hAnsi="Times New Roman"/>
          <w:sz w:val="28"/>
          <w:szCs w:val="28"/>
        </w:rPr>
      </w:pPr>
      <w:r w:rsidRPr="002B1E2A">
        <w:rPr>
          <w:rFonts w:ascii="Times New Roman" w:hAnsi="Times New Roman"/>
          <w:noProof/>
          <w:sz w:val="28"/>
          <w:szCs w:val="28"/>
        </w:rPr>
        <w:drawing>
          <wp:anchor distT="0" distB="0" distL="114300" distR="114300" simplePos="0" relativeHeight="251661824" behindDoc="1" locked="0" layoutInCell="1" allowOverlap="1">
            <wp:simplePos x="0" y="0"/>
            <wp:positionH relativeFrom="column">
              <wp:posOffset>85090</wp:posOffset>
            </wp:positionH>
            <wp:positionV relativeFrom="paragraph">
              <wp:posOffset>-10160</wp:posOffset>
            </wp:positionV>
            <wp:extent cx="5724525" cy="6158230"/>
            <wp:effectExtent l="19050" t="0" r="9525"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5" cy="6158230"/>
                    </a:xfrm>
                    <a:prstGeom prst="rect">
                      <a:avLst/>
                    </a:prstGeom>
                  </pic:spPr>
                </pic:pic>
              </a:graphicData>
            </a:graphic>
          </wp:anchor>
        </w:drawing>
      </w:r>
    </w:p>
    <w:p w:rsidR="007C4AE1" w:rsidRPr="002B1E2A" w:rsidRDefault="007C4AE1" w:rsidP="0078465C">
      <w:pPr>
        <w:spacing w:after="0" w:line="360" w:lineRule="auto"/>
        <w:ind w:firstLine="709"/>
        <w:jc w:val="both"/>
        <w:rPr>
          <w:rFonts w:ascii="Times New Roman" w:hAnsi="Times New Roman"/>
          <w:sz w:val="28"/>
          <w:szCs w:val="28"/>
        </w:rPr>
      </w:pPr>
    </w:p>
    <w:p w:rsidR="007C4AE1" w:rsidRPr="002B1E2A" w:rsidRDefault="007C4AE1" w:rsidP="0078465C">
      <w:pPr>
        <w:spacing w:after="0" w:line="360" w:lineRule="auto"/>
        <w:ind w:firstLine="709"/>
        <w:jc w:val="both"/>
        <w:rPr>
          <w:rFonts w:ascii="Times New Roman" w:hAnsi="Times New Roman"/>
          <w:sz w:val="28"/>
          <w:szCs w:val="28"/>
        </w:rPr>
      </w:pPr>
    </w:p>
    <w:p w:rsidR="007C4AE1" w:rsidRPr="002B1E2A" w:rsidRDefault="007C4AE1" w:rsidP="0078465C">
      <w:pPr>
        <w:spacing w:after="0" w:line="360" w:lineRule="auto"/>
        <w:ind w:firstLine="709"/>
        <w:jc w:val="both"/>
        <w:rPr>
          <w:rFonts w:ascii="Times New Roman" w:hAnsi="Times New Roman"/>
          <w:sz w:val="28"/>
          <w:szCs w:val="28"/>
        </w:rPr>
      </w:pPr>
    </w:p>
    <w:p w:rsidR="007C4AE1" w:rsidRPr="002B1E2A" w:rsidRDefault="007C4AE1" w:rsidP="0078465C">
      <w:pPr>
        <w:spacing w:after="0" w:line="360" w:lineRule="auto"/>
        <w:ind w:firstLine="709"/>
        <w:jc w:val="both"/>
        <w:rPr>
          <w:rFonts w:ascii="Times New Roman" w:hAnsi="Times New Roman"/>
          <w:sz w:val="28"/>
          <w:szCs w:val="28"/>
        </w:rPr>
      </w:pPr>
    </w:p>
    <w:p w:rsidR="00A54D16" w:rsidRPr="002B1E2A" w:rsidRDefault="00A54D16" w:rsidP="0078465C">
      <w:pPr>
        <w:spacing w:after="0" w:line="240" w:lineRule="auto"/>
        <w:jc w:val="center"/>
        <w:rPr>
          <w:rFonts w:ascii="Times New Roman" w:hAnsi="Times New Roman"/>
          <w:b/>
          <w:bCs/>
          <w:sz w:val="28"/>
          <w:szCs w:val="24"/>
        </w:rPr>
      </w:pPr>
    </w:p>
    <w:p w:rsidR="00A54D16" w:rsidRPr="002B1E2A" w:rsidRDefault="00A54D16"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7C4AE1" w:rsidRPr="002B1E2A" w:rsidRDefault="007C4AE1" w:rsidP="0078465C">
      <w:pPr>
        <w:spacing w:after="0" w:line="240" w:lineRule="auto"/>
        <w:jc w:val="center"/>
        <w:rPr>
          <w:rFonts w:ascii="Times New Roman" w:hAnsi="Times New Roman"/>
          <w:b/>
          <w:bCs/>
          <w:sz w:val="28"/>
          <w:szCs w:val="24"/>
        </w:rPr>
      </w:pPr>
    </w:p>
    <w:p w:rsidR="000B1DEC" w:rsidRPr="002B1E2A" w:rsidRDefault="000B1DEC" w:rsidP="0078465C">
      <w:pPr>
        <w:spacing w:after="0" w:line="240" w:lineRule="auto"/>
        <w:jc w:val="center"/>
        <w:rPr>
          <w:rFonts w:ascii="Times New Roman" w:hAnsi="Times New Roman"/>
          <w:b/>
          <w:bCs/>
          <w:sz w:val="28"/>
          <w:szCs w:val="24"/>
        </w:rPr>
      </w:pPr>
    </w:p>
    <w:p w:rsidR="001A2CAA" w:rsidRPr="002B1E2A" w:rsidRDefault="002609E5" w:rsidP="0078465C">
      <w:pPr>
        <w:spacing w:after="0" w:line="240" w:lineRule="auto"/>
        <w:jc w:val="center"/>
        <w:rPr>
          <w:rFonts w:ascii="Times New Roman" w:hAnsi="Times New Roman"/>
          <w:b/>
          <w:bCs/>
          <w:sz w:val="28"/>
          <w:szCs w:val="24"/>
        </w:rPr>
      </w:pPr>
      <w:r w:rsidRPr="002B1E2A">
        <w:rPr>
          <w:rFonts w:ascii="Times New Roman" w:hAnsi="Times New Roman"/>
          <w:b/>
          <w:bCs/>
          <w:sz w:val="28"/>
          <w:szCs w:val="24"/>
        </w:rPr>
        <w:t>Рисунок 1 – Модель э</w:t>
      </w:r>
      <w:r w:rsidR="001A2CAA" w:rsidRPr="002B1E2A">
        <w:rPr>
          <w:rFonts w:ascii="Times New Roman" w:hAnsi="Times New Roman"/>
          <w:b/>
          <w:bCs/>
          <w:sz w:val="28"/>
          <w:szCs w:val="24"/>
        </w:rPr>
        <w:t>косистемы знаний и инноваций ЕС</w:t>
      </w:r>
    </w:p>
    <w:p w:rsidR="00F673ED" w:rsidRPr="002B1E2A" w:rsidRDefault="00F673ED" w:rsidP="000B1DEC">
      <w:pPr>
        <w:spacing w:after="0" w:line="400" w:lineRule="exact"/>
        <w:ind w:firstLine="709"/>
        <w:jc w:val="both"/>
        <w:rPr>
          <w:rFonts w:ascii="Times New Roman" w:hAnsi="Times New Roman"/>
          <w:sz w:val="32"/>
          <w:szCs w:val="32"/>
        </w:rPr>
      </w:pPr>
    </w:p>
    <w:p w:rsidR="002C2D1D" w:rsidRPr="002B1E2A" w:rsidRDefault="002C2D1D" w:rsidP="000B1DEC">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Макроуровень инновационной системы рассматривает более широкий контекст инновационной деятельности как для отдельной страны или региона, так и политические, организационные и правовые рамки, которые поддерживают и стимулируют инновации. Этот уровень включает в себя национальные инновационные политики, программы и инициативы, а также европейские стратегии и финансирование, направленные на поддержку инноваций во всех отраслях экономики. Макроуровень инновационной системы также связан с созданием благоприятной инновационной экосистемы, </w:t>
      </w:r>
      <w:r w:rsidRPr="002B1E2A">
        <w:rPr>
          <w:rFonts w:ascii="Times New Roman" w:hAnsi="Times New Roman"/>
          <w:sz w:val="32"/>
          <w:szCs w:val="32"/>
        </w:rPr>
        <w:lastRenderedPageBreak/>
        <w:t>включающей финансовые механизмы, налоговые стимулы, инфраструктуру, правовую и интеллектуальную собственность, а также содействие международному сотрудничеству и обмену знаниями.</w:t>
      </w:r>
    </w:p>
    <w:p w:rsidR="00692557" w:rsidRPr="002B1E2A" w:rsidRDefault="00692557" w:rsidP="000B1DE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Микро- и макроуровни инновационной системы ЕС взаимосвязаны и взаимозависимы. Успешное функционирование и развитие микроуровня требует поддержки и стимулирования на макроуровне, а политики и программы на макроуровне строятся с учетом потребностей и особенностей микроуровня участников и организаций</w:t>
      </w:r>
      <w:r w:rsidR="004F581A" w:rsidRPr="002B1E2A">
        <w:rPr>
          <w:rFonts w:ascii="Times New Roman" w:hAnsi="Times New Roman"/>
          <w:sz w:val="32"/>
          <w:szCs w:val="32"/>
        </w:rPr>
        <w:t>.</w:t>
      </w:r>
    </w:p>
    <w:p w:rsidR="00692557" w:rsidRPr="002B1E2A" w:rsidRDefault="00692557" w:rsidP="000B1DEC">
      <w:pPr>
        <w:shd w:val="clear" w:color="auto" w:fill="FFFFFF"/>
        <w:spacing w:after="0" w:line="400" w:lineRule="exact"/>
        <w:ind w:firstLine="709"/>
        <w:jc w:val="both"/>
        <w:rPr>
          <w:rFonts w:ascii="Times New Roman" w:hAnsi="Times New Roman"/>
          <w:sz w:val="32"/>
          <w:szCs w:val="32"/>
        </w:rPr>
      </w:pPr>
      <w:r w:rsidRPr="002B1E2A">
        <w:rPr>
          <w:rFonts w:ascii="Times New Roman" w:hAnsi="Times New Roman"/>
          <w:sz w:val="32"/>
          <w:szCs w:val="32"/>
        </w:rPr>
        <w:t>В тоже время Европейский зеленый курс нацелен на обеспечение долгосрочной экологической устойчивости сельского хозяйства ЕС, однако, по нашему мнению, он может оказать негативное влияние на такие аспекты экономической устойчивости, как доходы фермеров и занятость. В краткосрочной перспективе компромисс между экологической устойчивостью и доходами фермеров, которым необходимо добиться новых результатов при одинаковом размере платежей, может быть особенно сильным. Ограничения на использование ресурсов, требование отводить землю под природный ландшафт и более высокие стандарты защиты животных, вероятно, повысят затраты на сельское хозяйство и усилят конкурентное давление. Будут ли сельхозпроизводители в конечном итоге платить за более высокие затраты на охрану окружающей среды и более высокие стандарты благополучия животных или эти затраты могут быть переложены на потребителей, также зависит от степени конкуренции как со стороны международной торговли, так и со стороны третьих стран на едином рынке ЕС.</w:t>
      </w:r>
      <w:r w:rsidR="00695164" w:rsidRPr="002B1E2A">
        <w:rPr>
          <w:rFonts w:ascii="Times New Roman" w:hAnsi="Times New Roman"/>
          <w:sz w:val="32"/>
          <w:szCs w:val="32"/>
        </w:rPr>
        <w:t xml:space="preserve"> </w:t>
      </w:r>
      <w:r w:rsidRPr="002B1E2A">
        <w:rPr>
          <w:rFonts w:ascii="Times New Roman" w:hAnsi="Times New Roman"/>
          <w:sz w:val="32"/>
          <w:szCs w:val="32"/>
        </w:rPr>
        <w:t>Если другие производители не подчиняются тем же стандартам и в результате могут производить продукцию с меньшими затратами, это может привести к перемещению производства за границу.</w:t>
      </w:r>
    </w:p>
    <w:p w:rsidR="00692557" w:rsidRPr="002B1E2A" w:rsidRDefault="00692557" w:rsidP="000B1DEC">
      <w:pPr>
        <w:shd w:val="clear" w:color="auto" w:fill="FFFFFF"/>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На основании вышеуказанного целесообразно выделить вызовы и трудности, с которыми приходится сталкиваться при реализации инновационной политики Европейского союза (ЕС):</w:t>
      </w:r>
    </w:p>
    <w:p w:rsidR="00692557" w:rsidRPr="002B1E2A" w:rsidRDefault="003615F1" w:rsidP="00711CDA">
      <w:pPr>
        <w:pStyle w:val="af2"/>
        <w:numPr>
          <w:ilvl w:val="0"/>
          <w:numId w:val="9"/>
        </w:numPr>
        <w:shd w:val="clear" w:color="auto" w:fill="FFFFFF"/>
        <w:tabs>
          <w:tab w:val="left" w:pos="709"/>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финансирование: обеспечение достаточного финансирования для поддержки инноваций. Несмотря на это ЕС выделяет значительные средства на исследования и инновации через такие программы как Горизонт Европа, не всегда удается обеспечить устойчивое и предсказуемое финансирование для инновационных проектов</w:t>
      </w:r>
      <w:r w:rsidR="00692557" w:rsidRPr="002B1E2A">
        <w:rPr>
          <w:rFonts w:ascii="Times New Roman" w:hAnsi="Times New Roman"/>
          <w:sz w:val="32"/>
          <w:szCs w:val="32"/>
        </w:rPr>
        <w:t>;</w:t>
      </w:r>
    </w:p>
    <w:p w:rsidR="00692557" w:rsidRPr="002B1E2A" w:rsidRDefault="00692557" w:rsidP="00711CDA">
      <w:pPr>
        <w:pStyle w:val="af2"/>
        <w:numPr>
          <w:ilvl w:val="0"/>
          <w:numId w:val="9"/>
        </w:numPr>
        <w:shd w:val="clear" w:color="auto" w:fill="FFFFFF"/>
        <w:tabs>
          <w:tab w:val="left" w:pos="709"/>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бюрократические процедуры: ЕС имеет сложную систему процедур и правил, которые затрудняют и замедляют процесс получения финансирования и реализации инновационных проектов, что может быть критичным для малых и средних предприятий и стартапов, которым требуется гибкость и быстрые решения;</w:t>
      </w:r>
    </w:p>
    <w:p w:rsidR="00692557" w:rsidRPr="002B1E2A" w:rsidRDefault="00692557" w:rsidP="00711CDA">
      <w:pPr>
        <w:pStyle w:val="af2"/>
        <w:numPr>
          <w:ilvl w:val="0"/>
          <w:numId w:val="9"/>
        </w:numPr>
        <w:shd w:val="clear" w:color="auto" w:fill="FFFFFF"/>
        <w:tabs>
          <w:tab w:val="left" w:pos="709"/>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координация: инновационная политика ЕС включает множество различных программ, инициатив и участников. Существует необходимость в лучшей координации и сотрудничестве между различными уровнями на уровне правительства, организаций и стран-членов ЕС, чтобы избежать дублирования, повысить эффективность и достичь синергии в инновационной деятельности;</w:t>
      </w:r>
    </w:p>
    <w:p w:rsidR="00692557" w:rsidRPr="002B1E2A" w:rsidRDefault="00692557" w:rsidP="00711CDA">
      <w:pPr>
        <w:pStyle w:val="af2"/>
        <w:numPr>
          <w:ilvl w:val="0"/>
          <w:numId w:val="9"/>
        </w:numPr>
        <w:shd w:val="clear" w:color="auto" w:fill="FFFFFF"/>
        <w:tabs>
          <w:tab w:val="left" w:pos="709"/>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трансфер технологий и коммерциализация: необходимо активное взаимодействие между исследователями, предпринимателями и рынком, а также поддержка в области коммерциализации и интеллектуальной собственности;</w:t>
      </w:r>
    </w:p>
    <w:p w:rsidR="00692557" w:rsidRPr="002B1E2A" w:rsidRDefault="00692557" w:rsidP="00711CDA">
      <w:pPr>
        <w:pStyle w:val="af2"/>
        <w:numPr>
          <w:ilvl w:val="0"/>
          <w:numId w:val="9"/>
        </w:numPr>
        <w:shd w:val="clear" w:color="auto" w:fill="FFFFFF"/>
        <w:tabs>
          <w:tab w:val="left" w:pos="709"/>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региональное неравенство: некоторые регионы имеют лучшие инновационные экосистемы и доступ к ресурсам, в то время как другие отстают. Современная инновационная политика ЕС должна стремиться к более равномерному распределению инноваций и поддержке менее развитых регионов;</w:t>
      </w:r>
    </w:p>
    <w:p w:rsidR="00692557" w:rsidRPr="002B1E2A" w:rsidRDefault="00692557" w:rsidP="00711CDA">
      <w:pPr>
        <w:pStyle w:val="af2"/>
        <w:numPr>
          <w:ilvl w:val="0"/>
          <w:numId w:val="9"/>
        </w:numPr>
        <w:shd w:val="clear" w:color="auto" w:fill="FFFFFF"/>
        <w:tabs>
          <w:tab w:val="left" w:pos="709"/>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глобальная конкуренция: ЕС сталкивается с глобальной конкуренцией в области инноваций со стороны других стран, </w:t>
      </w:r>
      <w:r w:rsidRPr="002B1E2A">
        <w:rPr>
          <w:rFonts w:ascii="Times New Roman" w:hAnsi="Times New Roman"/>
          <w:sz w:val="32"/>
          <w:szCs w:val="32"/>
        </w:rPr>
        <w:lastRenderedPageBreak/>
        <w:t>таких как США и Китай, что указывает на актуальность разработок стратегии, которые позволят ЕС сохранять и укреплять свою позицию в мировом инновационном ландшафте.</w:t>
      </w:r>
    </w:p>
    <w:p w:rsidR="00692557" w:rsidRPr="002B1E2A" w:rsidRDefault="00701B59" w:rsidP="000B1DEC">
      <w:pPr>
        <w:shd w:val="clear" w:color="auto" w:fill="FFFFFF"/>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создавшихся противоречивых условиях, </w:t>
      </w:r>
      <w:r w:rsidR="00692557" w:rsidRPr="002B1E2A">
        <w:rPr>
          <w:rFonts w:ascii="Times New Roman" w:hAnsi="Times New Roman"/>
          <w:sz w:val="32"/>
          <w:szCs w:val="32"/>
        </w:rPr>
        <w:t>только</w:t>
      </w:r>
      <w:r w:rsidR="004F581A" w:rsidRPr="002B1E2A">
        <w:rPr>
          <w:rFonts w:ascii="Times New Roman" w:hAnsi="Times New Roman"/>
          <w:sz w:val="32"/>
          <w:szCs w:val="32"/>
        </w:rPr>
        <w:t xml:space="preserve"> при </w:t>
      </w:r>
      <w:r w:rsidR="00692557" w:rsidRPr="002B1E2A">
        <w:rPr>
          <w:rFonts w:ascii="Times New Roman" w:hAnsi="Times New Roman"/>
          <w:sz w:val="32"/>
          <w:szCs w:val="32"/>
        </w:rPr>
        <w:t>постоянно</w:t>
      </w:r>
      <w:r w:rsidRPr="002B1E2A">
        <w:rPr>
          <w:rFonts w:ascii="Times New Roman" w:hAnsi="Times New Roman"/>
          <w:sz w:val="32"/>
          <w:szCs w:val="32"/>
        </w:rPr>
        <w:t xml:space="preserve">м </w:t>
      </w:r>
      <w:r w:rsidR="00692557" w:rsidRPr="002B1E2A">
        <w:rPr>
          <w:rFonts w:ascii="Times New Roman" w:hAnsi="Times New Roman"/>
          <w:sz w:val="32"/>
          <w:szCs w:val="32"/>
        </w:rPr>
        <w:t>совершенствовани</w:t>
      </w:r>
      <w:r w:rsidRPr="002B1E2A">
        <w:rPr>
          <w:rFonts w:ascii="Times New Roman" w:hAnsi="Times New Roman"/>
          <w:sz w:val="32"/>
          <w:szCs w:val="32"/>
        </w:rPr>
        <w:t>и</w:t>
      </w:r>
      <w:r w:rsidR="00692557" w:rsidRPr="002B1E2A">
        <w:rPr>
          <w:rFonts w:ascii="Times New Roman" w:hAnsi="Times New Roman"/>
          <w:sz w:val="32"/>
          <w:szCs w:val="32"/>
        </w:rPr>
        <w:t xml:space="preserve"> инновационной политики ЕС будет способствовать достижению поставленных целей в области научных исследований и практической реализации инновационных продуктов. </w:t>
      </w:r>
    </w:p>
    <w:p w:rsidR="000257B2" w:rsidRPr="002B1E2A" w:rsidRDefault="000257B2" w:rsidP="000B1DEC">
      <w:pPr>
        <w:shd w:val="clear" w:color="auto" w:fill="FFFFFF"/>
        <w:spacing w:after="0" w:line="400" w:lineRule="exact"/>
        <w:ind w:firstLine="709"/>
        <w:jc w:val="both"/>
        <w:rPr>
          <w:rFonts w:ascii="Times New Roman" w:hAnsi="Times New Roman"/>
          <w:sz w:val="32"/>
          <w:szCs w:val="32"/>
        </w:rPr>
      </w:pPr>
    </w:p>
    <w:p w:rsidR="000257B2" w:rsidRPr="002B1E2A" w:rsidRDefault="000257B2" w:rsidP="000B1DEC">
      <w:pPr>
        <w:shd w:val="clear" w:color="auto" w:fill="FFFFFF"/>
        <w:spacing w:after="0" w:line="400" w:lineRule="exact"/>
        <w:ind w:firstLine="709"/>
        <w:jc w:val="both"/>
        <w:rPr>
          <w:rFonts w:ascii="Times New Roman" w:hAnsi="Times New Roman"/>
          <w:sz w:val="32"/>
          <w:szCs w:val="32"/>
        </w:rPr>
      </w:pPr>
    </w:p>
    <w:p w:rsidR="002B47AE" w:rsidRPr="002B1E2A" w:rsidRDefault="002B47AE" w:rsidP="000B1DEC">
      <w:pPr>
        <w:spacing w:after="0" w:line="400" w:lineRule="exact"/>
        <w:ind w:firstLine="709"/>
        <w:jc w:val="both"/>
        <w:rPr>
          <w:rFonts w:ascii="Times New Roman" w:hAnsi="Times New Roman"/>
          <w:sz w:val="32"/>
          <w:szCs w:val="32"/>
        </w:rPr>
      </w:pPr>
    </w:p>
    <w:p w:rsidR="004424C6" w:rsidRPr="002B1E2A" w:rsidRDefault="004424C6" w:rsidP="000B1DEC">
      <w:pPr>
        <w:tabs>
          <w:tab w:val="center" w:pos="5032"/>
        </w:tabs>
        <w:spacing w:after="0" w:line="400" w:lineRule="exact"/>
        <w:ind w:firstLine="709"/>
        <w:contextualSpacing/>
        <w:jc w:val="both"/>
        <w:rPr>
          <w:rFonts w:ascii="Times New Roman" w:hAnsi="Times New Roman"/>
          <w:sz w:val="32"/>
          <w:szCs w:val="32"/>
        </w:rPr>
        <w:sectPr w:rsidR="004424C6" w:rsidRPr="002B1E2A" w:rsidSect="0078465C">
          <w:type w:val="nextColumn"/>
          <w:pgSz w:w="11906" w:h="16838"/>
          <w:pgMar w:top="1531" w:right="1531" w:bottom="1701" w:left="1531" w:header="709" w:footer="709" w:gutter="0"/>
          <w:cols w:space="708"/>
          <w:docGrid w:linePitch="360"/>
        </w:sectPr>
      </w:pPr>
    </w:p>
    <w:p w:rsidR="004424C6" w:rsidRPr="002B1E2A" w:rsidRDefault="00967C2C" w:rsidP="00D736A1">
      <w:pPr>
        <w:pStyle w:val="23"/>
        <w:spacing w:before="0" w:after="0"/>
        <w:jc w:val="center"/>
        <w:rPr>
          <w:sz w:val="36"/>
          <w:szCs w:val="36"/>
        </w:rPr>
      </w:pPr>
      <w:bookmarkStart w:id="40" w:name="_Toc159855142"/>
      <w:r w:rsidRPr="002B1E2A">
        <w:rPr>
          <w:sz w:val="36"/>
          <w:szCs w:val="36"/>
        </w:rPr>
        <w:lastRenderedPageBreak/>
        <w:t>П</w:t>
      </w:r>
      <w:r w:rsidR="00DB2362" w:rsidRPr="002B1E2A">
        <w:rPr>
          <w:sz w:val="36"/>
          <w:szCs w:val="36"/>
        </w:rPr>
        <w:t>редпосылки</w:t>
      </w:r>
      <w:r w:rsidR="00667EC1" w:rsidRPr="002B1E2A">
        <w:rPr>
          <w:sz w:val="36"/>
          <w:szCs w:val="36"/>
        </w:rPr>
        <w:t xml:space="preserve"> ф</w:t>
      </w:r>
      <w:r w:rsidR="00751EE1" w:rsidRPr="002B1E2A">
        <w:rPr>
          <w:sz w:val="36"/>
          <w:szCs w:val="36"/>
        </w:rPr>
        <w:t>ормировани</w:t>
      </w:r>
      <w:r w:rsidR="00667EC1" w:rsidRPr="002B1E2A">
        <w:rPr>
          <w:sz w:val="36"/>
          <w:szCs w:val="36"/>
        </w:rPr>
        <w:t>я</w:t>
      </w:r>
      <w:r w:rsidR="00751EE1" w:rsidRPr="002B1E2A">
        <w:rPr>
          <w:sz w:val="36"/>
          <w:szCs w:val="36"/>
        </w:rPr>
        <w:t xml:space="preserve"> системы </w:t>
      </w:r>
      <w:r w:rsidRPr="002B1E2A">
        <w:rPr>
          <w:sz w:val="36"/>
          <w:szCs w:val="36"/>
        </w:rPr>
        <w:t>мониторинга</w:t>
      </w:r>
      <w:r w:rsidR="00751EE1" w:rsidRPr="002B1E2A">
        <w:rPr>
          <w:sz w:val="36"/>
          <w:szCs w:val="36"/>
        </w:rPr>
        <w:t xml:space="preserve"> оценки эффективности реализации инновационных решений аграрного сектора экономики</w:t>
      </w:r>
      <w:bookmarkEnd w:id="40"/>
    </w:p>
    <w:p w:rsidR="00D736A1" w:rsidRPr="002B1E2A" w:rsidRDefault="00D736A1" w:rsidP="00D736A1">
      <w:pPr>
        <w:spacing w:after="0" w:line="400" w:lineRule="exact"/>
        <w:ind w:firstLine="709"/>
        <w:jc w:val="both"/>
        <w:rPr>
          <w:rFonts w:ascii="Times New Roman" w:eastAsia="Calibri" w:hAnsi="Times New Roman"/>
          <w:sz w:val="32"/>
          <w:szCs w:val="32"/>
        </w:rPr>
      </w:pPr>
    </w:p>
    <w:p w:rsidR="00751EE1" w:rsidRPr="002B1E2A" w:rsidRDefault="00751EE1" w:rsidP="00D736A1">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В настоящее время развитие научного потенциала и внедрение инновационных решений становится критическим для дальнейшего развития агропромышленного комплекса России. Соответственно</w:t>
      </w:r>
      <w:r w:rsidR="00A515CA" w:rsidRPr="002B1E2A">
        <w:rPr>
          <w:rFonts w:ascii="Times New Roman" w:eastAsia="Calibri" w:hAnsi="Times New Roman"/>
          <w:sz w:val="32"/>
          <w:szCs w:val="32"/>
        </w:rPr>
        <w:t>,</w:t>
      </w:r>
      <w:r w:rsidRPr="002B1E2A">
        <w:rPr>
          <w:rFonts w:ascii="Times New Roman" w:eastAsia="Calibri" w:hAnsi="Times New Roman"/>
          <w:sz w:val="32"/>
          <w:szCs w:val="32"/>
        </w:rPr>
        <w:t xml:space="preserve"> оценка эффективности указанных процессов также приобретает особое значение. С учетом высокой стратегической значимости отрасли задача трансформации сельского хозяйства в высокотехнологичный и конкурентоспособный элемент продовольственной системы является приоритетной. </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В связи с этим методологические и методические подходы к оценке эффективности реализации инновационных решений в сельском хозяйстве приобретают сегодня особую актуальность, и они зафиксированы в следующих нормативных правовых актах:</w:t>
      </w:r>
    </w:p>
    <w:p w:rsidR="00751EE1" w:rsidRPr="002B1E2A" w:rsidRDefault="00751EE1" w:rsidP="00711CDA">
      <w:pPr>
        <w:pStyle w:val="af2"/>
        <w:numPr>
          <w:ilvl w:val="0"/>
          <w:numId w:val="9"/>
        </w:numPr>
        <w:tabs>
          <w:tab w:val="left" w:pos="1134"/>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Федеральный закон «О внесении изменений в Федеральный закон «О науке и государственной научно-технической политике» принят Государственной Думой 15 июня 2022г. и одобрен Советом Федерации 22 июня</w:t>
      </w:r>
      <w:r w:rsidR="00517BD0" w:rsidRPr="002B1E2A">
        <w:rPr>
          <w:rFonts w:ascii="Times New Roman" w:eastAsia="Calibri" w:hAnsi="Times New Roman"/>
          <w:sz w:val="32"/>
          <w:szCs w:val="32"/>
        </w:rPr>
        <w:t> </w:t>
      </w:r>
      <w:r w:rsidRPr="002B1E2A">
        <w:rPr>
          <w:rFonts w:ascii="Times New Roman" w:eastAsia="Calibri" w:hAnsi="Times New Roman"/>
          <w:sz w:val="32"/>
          <w:szCs w:val="32"/>
        </w:rPr>
        <w:t xml:space="preserve">2022 года. Законом предусмотрено создание единой государственной информационной системы учёта научно-исследовательских, опытно-конструкторских и технологических работ гражданского назначения для использования в целях обеспечения управления научной, научно-технической и инновационной деятельностью, планирования, проведения экспертизы, мониторинга и оценки научно-исследовательских, опытно-конструкторских и технологических работ гражданского назначения, формирования единого подхода к управлению научными исследованиями и экспериментальными разработками по всем направлениям развития науки, технологий и техники гражданского назначения, </w:t>
      </w:r>
      <w:r w:rsidRPr="002B1E2A">
        <w:rPr>
          <w:rFonts w:ascii="Times New Roman" w:eastAsia="Calibri" w:hAnsi="Times New Roman"/>
          <w:sz w:val="32"/>
          <w:szCs w:val="32"/>
        </w:rPr>
        <w:lastRenderedPageBreak/>
        <w:t>которые планируются к проведению и (или) проводятся с привлечением средств бюджетов бюджетной системы России;</w:t>
      </w:r>
    </w:p>
    <w:p w:rsidR="00751EE1" w:rsidRPr="002B1E2A" w:rsidRDefault="00751EE1" w:rsidP="00711CDA">
      <w:pPr>
        <w:pStyle w:val="af2"/>
        <w:numPr>
          <w:ilvl w:val="0"/>
          <w:numId w:val="9"/>
        </w:numPr>
        <w:tabs>
          <w:tab w:val="left" w:pos="1134"/>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Постановление Правительства Росси</w:t>
      </w:r>
      <w:r w:rsidR="00F24F7C" w:rsidRPr="002B1E2A">
        <w:rPr>
          <w:rFonts w:ascii="Times New Roman" w:eastAsia="Calibri" w:hAnsi="Times New Roman"/>
          <w:sz w:val="32"/>
          <w:szCs w:val="32"/>
        </w:rPr>
        <w:t>и</w:t>
      </w:r>
      <w:r w:rsidRPr="002B1E2A">
        <w:rPr>
          <w:rFonts w:ascii="Times New Roman" w:eastAsia="Calibri" w:hAnsi="Times New Roman"/>
          <w:sz w:val="32"/>
          <w:szCs w:val="32"/>
        </w:rPr>
        <w:t xml:space="preserve"> от 12</w:t>
      </w:r>
      <w:r w:rsidR="00DD5453" w:rsidRPr="002B1E2A">
        <w:rPr>
          <w:rFonts w:ascii="Times New Roman" w:eastAsia="Calibri" w:hAnsi="Times New Roman"/>
          <w:sz w:val="32"/>
          <w:szCs w:val="32"/>
        </w:rPr>
        <w:t>.04.</w:t>
      </w:r>
      <w:r w:rsidRPr="002B1E2A">
        <w:rPr>
          <w:rFonts w:ascii="Times New Roman" w:eastAsia="Calibri" w:hAnsi="Times New Roman"/>
          <w:sz w:val="32"/>
          <w:szCs w:val="32"/>
        </w:rPr>
        <w:t>201</w:t>
      </w:r>
      <w:r w:rsidR="00E974D1" w:rsidRPr="002B1E2A">
        <w:rPr>
          <w:rFonts w:ascii="Times New Roman" w:eastAsia="Calibri" w:hAnsi="Times New Roman"/>
          <w:sz w:val="32"/>
          <w:szCs w:val="32"/>
        </w:rPr>
        <w:t>3г.</w:t>
      </w:r>
      <w:r w:rsidRPr="002B1E2A">
        <w:rPr>
          <w:rFonts w:ascii="Times New Roman" w:eastAsia="Calibri" w:hAnsi="Times New Roman"/>
          <w:sz w:val="32"/>
          <w:szCs w:val="32"/>
        </w:rPr>
        <w:t xml:space="preserve"> №327 «О единой государственной информационной системе учета научно-исследовательских, опытно-конструкторских и технологических</w:t>
      </w:r>
      <w:r w:rsidR="009A55C6" w:rsidRPr="002B1E2A">
        <w:rPr>
          <w:rFonts w:ascii="Times New Roman" w:eastAsia="Calibri" w:hAnsi="Times New Roman"/>
          <w:sz w:val="32"/>
          <w:szCs w:val="32"/>
        </w:rPr>
        <w:t xml:space="preserve"> работ гражданского назначения»</w:t>
      </w:r>
      <w:r w:rsidRPr="002B1E2A">
        <w:rPr>
          <w:rFonts w:ascii="Times New Roman" w:eastAsia="Calibri" w:hAnsi="Times New Roman"/>
          <w:sz w:val="32"/>
          <w:szCs w:val="32"/>
        </w:rPr>
        <w:t>;</w:t>
      </w:r>
    </w:p>
    <w:p w:rsidR="00751EE1" w:rsidRPr="002B1E2A" w:rsidRDefault="00751EE1" w:rsidP="00711CDA">
      <w:pPr>
        <w:pStyle w:val="af2"/>
        <w:numPr>
          <w:ilvl w:val="0"/>
          <w:numId w:val="9"/>
        </w:numPr>
        <w:tabs>
          <w:tab w:val="left" w:pos="1134"/>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П</w:t>
      </w:r>
      <w:r w:rsidR="00DD5453" w:rsidRPr="002B1E2A">
        <w:rPr>
          <w:rFonts w:ascii="Times New Roman" w:eastAsia="Calibri" w:hAnsi="Times New Roman"/>
          <w:sz w:val="32"/>
          <w:szCs w:val="32"/>
        </w:rPr>
        <w:t>риказ Минсельхоза России от 17.07.</w:t>
      </w:r>
      <w:r w:rsidRPr="002B1E2A">
        <w:rPr>
          <w:rFonts w:ascii="Times New Roman" w:eastAsia="Calibri" w:hAnsi="Times New Roman"/>
          <w:sz w:val="32"/>
          <w:szCs w:val="32"/>
        </w:rPr>
        <w:t>201</w:t>
      </w:r>
      <w:r w:rsidR="0028208F" w:rsidRPr="002B1E2A">
        <w:rPr>
          <w:rFonts w:ascii="Times New Roman" w:eastAsia="Calibri" w:hAnsi="Times New Roman"/>
          <w:sz w:val="32"/>
          <w:szCs w:val="32"/>
        </w:rPr>
        <w:t>7г.</w:t>
      </w:r>
      <w:r w:rsidRPr="002B1E2A">
        <w:rPr>
          <w:rFonts w:ascii="Times New Roman" w:eastAsia="Calibri" w:hAnsi="Times New Roman"/>
          <w:sz w:val="32"/>
          <w:szCs w:val="32"/>
        </w:rPr>
        <w:t xml:space="preserve"> № 353 «Об утверждении методики оценки результативности деятельности научных организаций, подведомственных Министерству сельского хозяйства России, выполняющих научно-исследовательские, опытно-конструкторские и технологические работы гражданского назначения».</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 xml:space="preserve">При этом основные направления научно-технологического развития России определены в качестве приоритетных на ближайшие 10-15 лет в Стратегии научно-технологического развития России, утвержденной Указом Президента России от </w:t>
      </w:r>
      <w:r w:rsidR="00DD5453" w:rsidRPr="002B1E2A">
        <w:rPr>
          <w:rFonts w:ascii="Times New Roman" w:eastAsia="Calibri" w:hAnsi="Times New Roman"/>
          <w:sz w:val="32"/>
          <w:szCs w:val="32"/>
        </w:rPr>
        <w:t>0</w:t>
      </w:r>
      <w:r w:rsidRPr="002B1E2A">
        <w:rPr>
          <w:rFonts w:ascii="Times New Roman" w:eastAsia="Calibri" w:hAnsi="Times New Roman"/>
          <w:sz w:val="32"/>
          <w:szCs w:val="32"/>
        </w:rPr>
        <w:t>1</w:t>
      </w:r>
      <w:r w:rsidR="009A55C6" w:rsidRPr="002B1E2A">
        <w:rPr>
          <w:rFonts w:ascii="Times New Roman" w:eastAsia="Calibri" w:hAnsi="Times New Roman"/>
          <w:sz w:val="32"/>
          <w:szCs w:val="32"/>
        </w:rPr>
        <w:t>.12.201</w:t>
      </w:r>
      <w:r w:rsidR="0028208F" w:rsidRPr="002B1E2A">
        <w:rPr>
          <w:rFonts w:ascii="Times New Roman" w:eastAsia="Calibri" w:hAnsi="Times New Roman"/>
          <w:sz w:val="32"/>
          <w:szCs w:val="32"/>
        </w:rPr>
        <w:t>6г.</w:t>
      </w:r>
      <w:r w:rsidRPr="002B1E2A">
        <w:rPr>
          <w:rFonts w:ascii="Times New Roman" w:eastAsia="Calibri" w:hAnsi="Times New Roman"/>
          <w:sz w:val="32"/>
          <w:szCs w:val="32"/>
        </w:rPr>
        <w:t xml:space="preserve"> № 642 «О Стратегии научно-технологического развития Российской Федерации», что позволит получать научные и научно-технические результаты и создавать технологии, являющиеся основой инновационного развития внутреннего рынка продуктов и услуг, а также обеспечит устойчивое положе</w:t>
      </w:r>
      <w:r w:rsidR="009A55C6" w:rsidRPr="002B1E2A">
        <w:rPr>
          <w:rFonts w:ascii="Times New Roman" w:eastAsia="Calibri" w:hAnsi="Times New Roman"/>
          <w:sz w:val="32"/>
          <w:szCs w:val="32"/>
        </w:rPr>
        <w:t>ние России на внешних рынках</w:t>
      </w:r>
      <w:r w:rsidRPr="002B1E2A">
        <w:rPr>
          <w:rFonts w:ascii="Times New Roman" w:eastAsia="Calibri" w:hAnsi="Times New Roman"/>
          <w:sz w:val="32"/>
          <w:szCs w:val="32"/>
        </w:rPr>
        <w:t>.</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Вместе с тем, Россия, являясь одним из лидеров аграрного производства, не всегда лидирует по результативности научных исследований в сфере сельскохозяйственных наук. Наиболее высокий уровень результативности аграрных научных исследований характерен для гигантов сельскохозяйственного производства, таких как Индия, Китай, США. В развивающихся странах, зачастую вклад сельского хозяйства в экономику достаточно существенный, но при этом производительность значительно ниже, что, как правило, закономерно коррелирует со снижением уровня результатив</w:t>
      </w:r>
      <w:r w:rsidR="009A55C6" w:rsidRPr="002B1E2A">
        <w:rPr>
          <w:rFonts w:ascii="Times New Roman" w:eastAsia="Calibri" w:hAnsi="Times New Roman"/>
          <w:sz w:val="32"/>
          <w:szCs w:val="32"/>
        </w:rPr>
        <w:t>ности исследований и разработок</w:t>
      </w:r>
      <w:r w:rsidRPr="002B1E2A">
        <w:rPr>
          <w:rFonts w:ascii="Times New Roman" w:eastAsia="Calibri" w:hAnsi="Times New Roman"/>
          <w:sz w:val="32"/>
          <w:szCs w:val="32"/>
        </w:rPr>
        <w:t>.</w:t>
      </w:r>
    </w:p>
    <w:p w:rsidR="00751EE1" w:rsidRPr="002B1E2A" w:rsidRDefault="0037218A" w:rsidP="009A55C6">
      <w:pPr>
        <w:spacing w:after="0" w:line="400" w:lineRule="exact"/>
        <w:ind w:firstLine="708"/>
        <w:jc w:val="both"/>
        <w:rPr>
          <w:rFonts w:ascii="Times New Roman" w:eastAsia="Calibri" w:hAnsi="Times New Roman"/>
          <w:sz w:val="32"/>
          <w:szCs w:val="32"/>
        </w:rPr>
      </w:pPr>
      <w:r w:rsidRPr="002B1E2A">
        <w:rPr>
          <w:rFonts w:ascii="Times New Roman" w:eastAsia="Calibri" w:hAnsi="Times New Roman"/>
          <w:sz w:val="32"/>
          <w:szCs w:val="32"/>
        </w:rPr>
        <w:lastRenderedPageBreak/>
        <w:t>В то же время</w:t>
      </w:r>
      <w:r w:rsidR="00751EE1" w:rsidRPr="002B1E2A">
        <w:rPr>
          <w:rFonts w:ascii="Times New Roman" w:eastAsia="Calibri" w:hAnsi="Times New Roman"/>
          <w:sz w:val="32"/>
          <w:szCs w:val="32"/>
        </w:rPr>
        <w:t xml:space="preserve"> страны-лидеры аграрного производства, в число которых входит и Россия, существенно различаются по результативности научных исследований в сфере сельскохозяйственных наук. Наиболее высокий уровень результативности аграрных научных исследований характерен для гигантов сельскохозяйственного производства, таких как Индия, Китай, США. В странах, в которых сельское хозяйство вносит относительно небольшой вклад в экономику при высоком уровне производительности, как правило, отмечается высокая результативность научных исследований в сфере сельского хозяйства (в основном государства ЕС). В тех странах, где вклад сельского хозяйства в экономику более существенен, но производительность ниже – закономерно снижается и уровень результативности исследований и разработок (пре</w:t>
      </w:r>
      <w:r w:rsidR="009A55C6" w:rsidRPr="002B1E2A">
        <w:rPr>
          <w:rFonts w:ascii="Times New Roman" w:eastAsia="Calibri" w:hAnsi="Times New Roman"/>
          <w:sz w:val="32"/>
          <w:szCs w:val="32"/>
        </w:rPr>
        <w:t>жде всего, развивающиеся страны)</w:t>
      </w:r>
      <w:r w:rsidR="00751EE1" w:rsidRPr="002B1E2A">
        <w:rPr>
          <w:rFonts w:ascii="Times New Roman" w:eastAsia="Calibri" w:hAnsi="Times New Roman"/>
          <w:sz w:val="32"/>
          <w:szCs w:val="32"/>
        </w:rPr>
        <w:t>.</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Безусловно, для того, чтобы в сфере аграрной науки результаты инновационных решений были востребованы в секторе реальной экономики и активно внедрялись необходимо эффективное функционирование</w:t>
      </w:r>
      <w:r w:rsidR="0037218A" w:rsidRPr="002B1E2A">
        <w:rPr>
          <w:rFonts w:ascii="Times New Roman" w:eastAsia="Calibri" w:hAnsi="Times New Roman"/>
          <w:sz w:val="32"/>
          <w:szCs w:val="32"/>
        </w:rPr>
        <w:t xml:space="preserve"> соответствующих механизмов,</w:t>
      </w:r>
      <w:r w:rsidRPr="002B1E2A">
        <w:rPr>
          <w:rFonts w:ascii="Times New Roman" w:eastAsia="Calibri" w:hAnsi="Times New Roman"/>
          <w:sz w:val="32"/>
          <w:szCs w:val="32"/>
        </w:rPr>
        <w:t xml:space="preserve"> обеспечивающ</w:t>
      </w:r>
      <w:r w:rsidR="0037218A" w:rsidRPr="002B1E2A">
        <w:rPr>
          <w:rFonts w:ascii="Times New Roman" w:eastAsia="Calibri" w:hAnsi="Times New Roman"/>
          <w:sz w:val="32"/>
          <w:szCs w:val="32"/>
        </w:rPr>
        <w:t>их</w:t>
      </w:r>
      <w:r w:rsidRPr="002B1E2A">
        <w:rPr>
          <w:rFonts w:ascii="Times New Roman" w:eastAsia="Calibri" w:hAnsi="Times New Roman"/>
          <w:sz w:val="32"/>
          <w:szCs w:val="32"/>
        </w:rPr>
        <w:t xml:space="preserve"> реализацию инновационных решений в сельском хозяйстве.</w:t>
      </w:r>
    </w:p>
    <w:p w:rsidR="00751EE1" w:rsidRPr="002B1E2A" w:rsidRDefault="0037218A"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По нашему мнению, оценку</w:t>
      </w:r>
      <w:r w:rsidR="00751EE1" w:rsidRPr="002B1E2A">
        <w:rPr>
          <w:rFonts w:ascii="Times New Roman" w:eastAsia="Calibri" w:hAnsi="Times New Roman"/>
          <w:sz w:val="32"/>
          <w:szCs w:val="32"/>
        </w:rPr>
        <w:t xml:space="preserve"> эффективно</w:t>
      </w:r>
      <w:r w:rsidRPr="002B1E2A">
        <w:rPr>
          <w:rFonts w:ascii="Times New Roman" w:eastAsia="Calibri" w:hAnsi="Times New Roman"/>
          <w:sz w:val="32"/>
          <w:szCs w:val="32"/>
        </w:rPr>
        <w:t>сти</w:t>
      </w:r>
      <w:r w:rsidR="00751EE1" w:rsidRPr="002B1E2A">
        <w:rPr>
          <w:rFonts w:ascii="Times New Roman" w:eastAsia="Calibri" w:hAnsi="Times New Roman"/>
          <w:sz w:val="32"/>
          <w:szCs w:val="32"/>
        </w:rPr>
        <w:t xml:space="preserve"> реализации </w:t>
      </w:r>
      <w:r w:rsidRPr="002B1E2A">
        <w:rPr>
          <w:rFonts w:ascii="Times New Roman" w:eastAsia="Calibri" w:hAnsi="Times New Roman"/>
          <w:sz w:val="32"/>
          <w:szCs w:val="32"/>
        </w:rPr>
        <w:t>инновационного</w:t>
      </w:r>
      <w:r w:rsidR="00751EE1" w:rsidRPr="002B1E2A">
        <w:rPr>
          <w:rFonts w:ascii="Times New Roman" w:eastAsia="Calibri" w:hAnsi="Times New Roman"/>
          <w:sz w:val="32"/>
          <w:szCs w:val="32"/>
        </w:rPr>
        <w:t xml:space="preserve"> потенциала</w:t>
      </w:r>
      <w:r w:rsidRPr="002B1E2A">
        <w:rPr>
          <w:rFonts w:ascii="Times New Roman" w:eastAsia="Calibri" w:hAnsi="Times New Roman"/>
          <w:sz w:val="32"/>
          <w:szCs w:val="32"/>
        </w:rPr>
        <w:t xml:space="preserve"> целесообразно</w:t>
      </w:r>
      <w:r w:rsidR="006A3A88" w:rsidRPr="002B1E2A">
        <w:rPr>
          <w:rFonts w:ascii="Times New Roman" w:eastAsia="Calibri" w:hAnsi="Times New Roman"/>
          <w:sz w:val="32"/>
          <w:szCs w:val="32"/>
        </w:rPr>
        <w:t xml:space="preserve"> </w:t>
      </w:r>
      <w:r w:rsidRPr="002B1E2A">
        <w:rPr>
          <w:rFonts w:ascii="Times New Roman" w:eastAsia="Calibri" w:hAnsi="Times New Roman"/>
          <w:sz w:val="32"/>
          <w:szCs w:val="32"/>
        </w:rPr>
        <w:t>проводить посредством</w:t>
      </w:r>
      <w:r w:rsidR="00751EE1" w:rsidRPr="002B1E2A">
        <w:rPr>
          <w:rFonts w:ascii="Times New Roman" w:eastAsia="Calibri" w:hAnsi="Times New Roman"/>
          <w:sz w:val="32"/>
          <w:szCs w:val="32"/>
        </w:rPr>
        <w:t xml:space="preserve"> информационной инфраструктуры, которая </w:t>
      </w:r>
      <w:r w:rsidRPr="002B1E2A">
        <w:rPr>
          <w:rFonts w:ascii="Times New Roman" w:eastAsia="Calibri" w:hAnsi="Times New Roman"/>
          <w:sz w:val="32"/>
          <w:szCs w:val="32"/>
        </w:rPr>
        <w:t xml:space="preserve">будет способствовать </w:t>
      </w:r>
      <w:r w:rsidR="00751EE1" w:rsidRPr="002B1E2A">
        <w:rPr>
          <w:rFonts w:ascii="Times New Roman" w:eastAsia="Calibri" w:hAnsi="Times New Roman"/>
          <w:sz w:val="32"/>
          <w:szCs w:val="32"/>
        </w:rPr>
        <w:t xml:space="preserve">повышению эффективности планирования и контроля научно-исследовательских программ, научных и образовательных аграрных учреждений, </w:t>
      </w:r>
      <w:r w:rsidRPr="002B1E2A">
        <w:rPr>
          <w:rFonts w:ascii="Times New Roman" w:eastAsia="Calibri" w:hAnsi="Times New Roman"/>
          <w:sz w:val="32"/>
          <w:szCs w:val="32"/>
        </w:rPr>
        <w:t xml:space="preserve">за счет объединения отдельных структурных </w:t>
      </w:r>
      <w:r w:rsidR="00751EE1" w:rsidRPr="002B1E2A">
        <w:rPr>
          <w:rFonts w:ascii="Times New Roman" w:eastAsia="Calibri" w:hAnsi="Times New Roman"/>
          <w:sz w:val="32"/>
          <w:szCs w:val="32"/>
        </w:rPr>
        <w:t>элементов:</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Единый реестр конечных получателей государственной поддержки инновационной деятельности;</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Единая государственная информационная система учета научно-исследовательских, опытно-конструкторских и технологических работ гражданского назначения;</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lastRenderedPageBreak/>
        <w:t xml:space="preserve">База данных Роспатента, который наделен полномочием регистрации объектов интеллектуального права, таких как изобретения, полезные модели, промышленные образцы, программы для ЭВМ, товарные знаки, фирменные наименования; </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Информационно-аналитическая система оперативного мониторинга и оценки состояния и рисков научно-технического обеспечения развития сельского хозяйства;</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База данных результатов научно-технической деятельности Минсельхоза России</w:t>
      </w:r>
      <w:r w:rsidR="00517BD0" w:rsidRPr="002B1E2A">
        <w:rPr>
          <w:rFonts w:ascii="Times New Roman" w:eastAsia="Calibri" w:hAnsi="Times New Roman"/>
          <w:sz w:val="32"/>
          <w:szCs w:val="32"/>
        </w:rPr>
        <w:t>;</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База данных «Научно-исследовательские работы научных и образовательных учреждений Минсельхоза России»;</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Отраслевая сеть инноваций в АПК.</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Развитие информационной, или корректнее будет сегодня назвать – цифровой среды, обеспечивающей функционирование аграрной науки, ведет к тому, что требования, предъявляемые к ней, меняются с нарастающей скоростью и вместе с ними меняются тенденции, которые выводят внедрение инновационных разработок на новый уровень развития. Это в свою очередь обусловливает появление элементов системы в формате таких организационных форм, которые способствуют продвижению инноваций, а также более заинтересованному и тесному взаимодействию бизнеса и науки:</w:t>
      </w:r>
      <w:r w:rsidR="006A3A88" w:rsidRPr="002B1E2A">
        <w:rPr>
          <w:rFonts w:ascii="Times New Roman" w:eastAsia="Calibri" w:hAnsi="Times New Roman"/>
          <w:sz w:val="32"/>
          <w:szCs w:val="32"/>
        </w:rPr>
        <w:t xml:space="preserve"> </w:t>
      </w:r>
      <w:r w:rsidRPr="002B1E2A">
        <w:rPr>
          <w:rFonts w:ascii="Times New Roman" w:eastAsia="Calibri" w:hAnsi="Times New Roman"/>
          <w:sz w:val="32"/>
          <w:szCs w:val="32"/>
        </w:rPr>
        <w:t>развитие центров трансфера технологий (ЦТТ);</w:t>
      </w:r>
      <w:r w:rsidR="00F03AFC" w:rsidRPr="002B1E2A">
        <w:rPr>
          <w:rFonts w:ascii="Times New Roman" w:eastAsia="Calibri" w:hAnsi="Times New Roman"/>
          <w:sz w:val="32"/>
          <w:szCs w:val="32"/>
        </w:rPr>
        <w:t xml:space="preserve"> </w:t>
      </w:r>
      <w:r w:rsidRPr="002B1E2A">
        <w:rPr>
          <w:rFonts w:ascii="Times New Roman" w:eastAsia="Calibri" w:hAnsi="Times New Roman"/>
          <w:sz w:val="32"/>
          <w:szCs w:val="32"/>
        </w:rPr>
        <w:t>венчурные фонды;</w:t>
      </w:r>
      <w:r w:rsidR="006A3A88" w:rsidRPr="002B1E2A">
        <w:rPr>
          <w:rFonts w:ascii="Times New Roman" w:eastAsia="Calibri" w:hAnsi="Times New Roman"/>
          <w:sz w:val="32"/>
          <w:szCs w:val="32"/>
        </w:rPr>
        <w:t xml:space="preserve"> </w:t>
      </w:r>
      <w:r w:rsidRPr="002B1E2A">
        <w:rPr>
          <w:rFonts w:ascii="Times New Roman" w:eastAsia="Calibri" w:hAnsi="Times New Roman"/>
          <w:sz w:val="32"/>
          <w:szCs w:val="32"/>
        </w:rPr>
        <w:t>бизнес-инкубаторы;</w:t>
      </w:r>
      <w:r w:rsidR="006A3A88" w:rsidRPr="002B1E2A">
        <w:rPr>
          <w:rFonts w:ascii="Times New Roman" w:eastAsia="Calibri" w:hAnsi="Times New Roman"/>
          <w:sz w:val="32"/>
          <w:szCs w:val="32"/>
        </w:rPr>
        <w:t xml:space="preserve"> </w:t>
      </w:r>
      <w:r w:rsidRPr="002B1E2A">
        <w:rPr>
          <w:rFonts w:ascii="Times New Roman" w:eastAsia="Calibri" w:hAnsi="Times New Roman"/>
          <w:sz w:val="32"/>
          <w:szCs w:val="32"/>
        </w:rPr>
        <w:t>технологические долины;</w:t>
      </w:r>
      <w:r w:rsidR="006A3A88" w:rsidRPr="002B1E2A">
        <w:rPr>
          <w:rFonts w:ascii="Times New Roman" w:eastAsia="Calibri" w:hAnsi="Times New Roman"/>
          <w:sz w:val="32"/>
          <w:szCs w:val="32"/>
        </w:rPr>
        <w:t xml:space="preserve"> </w:t>
      </w:r>
      <w:r w:rsidRPr="002B1E2A">
        <w:rPr>
          <w:rFonts w:ascii="Times New Roman" w:eastAsia="Calibri" w:hAnsi="Times New Roman"/>
          <w:sz w:val="32"/>
          <w:szCs w:val="32"/>
        </w:rPr>
        <w:t>центры мирового уровня;</w:t>
      </w:r>
      <w:r w:rsidR="006A3A88" w:rsidRPr="002B1E2A">
        <w:rPr>
          <w:rFonts w:ascii="Times New Roman" w:eastAsia="Calibri" w:hAnsi="Times New Roman"/>
          <w:sz w:val="32"/>
          <w:szCs w:val="32"/>
        </w:rPr>
        <w:t xml:space="preserve"> </w:t>
      </w:r>
      <w:r w:rsidRPr="002B1E2A">
        <w:rPr>
          <w:rFonts w:ascii="Times New Roman" w:eastAsia="Calibri" w:hAnsi="Times New Roman"/>
          <w:sz w:val="32"/>
          <w:szCs w:val="32"/>
        </w:rPr>
        <w:t>центры компетенций.</w:t>
      </w:r>
    </w:p>
    <w:p w:rsidR="00751EE1" w:rsidRPr="002B1E2A" w:rsidRDefault="005737C0"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 xml:space="preserve">Данный </w:t>
      </w:r>
      <w:r w:rsidR="00751EE1" w:rsidRPr="002B1E2A">
        <w:rPr>
          <w:rFonts w:ascii="Times New Roman" w:eastAsia="Calibri" w:hAnsi="Times New Roman"/>
          <w:sz w:val="32"/>
          <w:szCs w:val="32"/>
        </w:rPr>
        <w:t xml:space="preserve">механизм продвижения инноваций закреплен </w:t>
      </w:r>
      <w:r w:rsidR="00DD5453" w:rsidRPr="002B1E2A">
        <w:rPr>
          <w:rFonts w:ascii="Times New Roman" w:eastAsia="Calibri" w:hAnsi="Times New Roman"/>
          <w:sz w:val="32"/>
          <w:szCs w:val="32"/>
        </w:rPr>
        <w:t>Ф</w:t>
      </w:r>
      <w:r w:rsidR="00751EE1" w:rsidRPr="002B1E2A">
        <w:rPr>
          <w:rFonts w:ascii="Times New Roman" w:eastAsia="Calibri" w:hAnsi="Times New Roman"/>
          <w:sz w:val="32"/>
          <w:szCs w:val="32"/>
        </w:rPr>
        <w:t>едеральным законом от 29</w:t>
      </w:r>
      <w:r w:rsidR="003615F1" w:rsidRPr="002B1E2A">
        <w:rPr>
          <w:rFonts w:ascii="Times New Roman" w:eastAsia="Calibri" w:hAnsi="Times New Roman"/>
          <w:sz w:val="32"/>
          <w:szCs w:val="32"/>
        </w:rPr>
        <w:t>.07.</w:t>
      </w:r>
      <w:r w:rsidR="00751EE1" w:rsidRPr="002B1E2A">
        <w:rPr>
          <w:rFonts w:ascii="Times New Roman" w:eastAsia="Calibri" w:hAnsi="Times New Roman"/>
          <w:sz w:val="32"/>
          <w:szCs w:val="32"/>
        </w:rPr>
        <w:t>201</w:t>
      </w:r>
      <w:r w:rsidR="0028208F" w:rsidRPr="002B1E2A">
        <w:rPr>
          <w:rFonts w:ascii="Times New Roman" w:eastAsia="Calibri" w:hAnsi="Times New Roman"/>
          <w:sz w:val="32"/>
          <w:szCs w:val="32"/>
        </w:rPr>
        <w:t>7г.</w:t>
      </w:r>
      <w:r w:rsidR="00751EE1" w:rsidRPr="002B1E2A">
        <w:rPr>
          <w:rFonts w:ascii="Times New Roman" w:eastAsia="Calibri" w:hAnsi="Times New Roman"/>
          <w:sz w:val="32"/>
          <w:szCs w:val="32"/>
        </w:rPr>
        <w:t xml:space="preserve"> № 216-ФЗ «Об инновационных научно-технологических центрах и о внесении изменений в отдельные законодательные акты Российской Федерации», являющ</w:t>
      </w:r>
      <w:r w:rsidR="003615F1" w:rsidRPr="002B1E2A">
        <w:rPr>
          <w:rFonts w:ascii="Times New Roman" w:eastAsia="Calibri" w:hAnsi="Times New Roman"/>
          <w:sz w:val="32"/>
          <w:szCs w:val="32"/>
        </w:rPr>
        <w:t>им</w:t>
      </w:r>
      <w:r w:rsidR="00751EE1" w:rsidRPr="002B1E2A">
        <w:rPr>
          <w:rFonts w:ascii="Times New Roman" w:eastAsia="Calibri" w:hAnsi="Times New Roman"/>
          <w:sz w:val="32"/>
          <w:szCs w:val="32"/>
        </w:rPr>
        <w:t>ся одним из инструментов достижения целей, стоящих перед наукой, в том числе аграрной.</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По данным Минэкономразвития России</w:t>
      </w:r>
      <w:r w:rsidR="005737C0" w:rsidRPr="002B1E2A">
        <w:rPr>
          <w:rFonts w:ascii="Times New Roman" w:eastAsia="Calibri" w:hAnsi="Times New Roman"/>
          <w:sz w:val="32"/>
          <w:szCs w:val="32"/>
        </w:rPr>
        <w:t>, только</w:t>
      </w:r>
      <w:r w:rsidRPr="002B1E2A">
        <w:rPr>
          <w:rFonts w:ascii="Times New Roman" w:eastAsia="Calibri" w:hAnsi="Times New Roman"/>
          <w:sz w:val="32"/>
          <w:szCs w:val="32"/>
        </w:rPr>
        <w:t xml:space="preserve"> за период с 201</w:t>
      </w:r>
      <w:r w:rsidR="0028208F" w:rsidRPr="002B1E2A">
        <w:rPr>
          <w:rFonts w:ascii="Times New Roman" w:eastAsia="Calibri" w:hAnsi="Times New Roman"/>
          <w:sz w:val="32"/>
          <w:szCs w:val="32"/>
        </w:rPr>
        <w:t>9г.</w:t>
      </w:r>
      <w:r w:rsidRPr="002B1E2A">
        <w:rPr>
          <w:rFonts w:ascii="Times New Roman" w:eastAsia="Calibri" w:hAnsi="Times New Roman"/>
          <w:sz w:val="32"/>
          <w:szCs w:val="32"/>
        </w:rPr>
        <w:t xml:space="preserve"> по 202</w:t>
      </w:r>
      <w:r w:rsidR="00E974D1" w:rsidRPr="002B1E2A">
        <w:rPr>
          <w:rFonts w:ascii="Times New Roman" w:eastAsia="Calibri" w:hAnsi="Times New Roman"/>
          <w:sz w:val="32"/>
          <w:szCs w:val="32"/>
        </w:rPr>
        <w:t>2г.</w:t>
      </w:r>
      <w:r w:rsidRPr="002B1E2A">
        <w:rPr>
          <w:rFonts w:ascii="Times New Roman" w:eastAsia="Calibri" w:hAnsi="Times New Roman"/>
          <w:sz w:val="32"/>
          <w:szCs w:val="32"/>
        </w:rPr>
        <w:t xml:space="preserve"> в соответствии с указанным законом было </w:t>
      </w:r>
      <w:r w:rsidRPr="002B1E2A">
        <w:rPr>
          <w:rFonts w:ascii="Times New Roman" w:eastAsia="Calibri" w:hAnsi="Times New Roman"/>
          <w:sz w:val="32"/>
          <w:szCs w:val="32"/>
        </w:rPr>
        <w:lastRenderedPageBreak/>
        <w:t xml:space="preserve">создано 10 инновационных научно-технологических центров по приоритетным направлениям. </w:t>
      </w:r>
      <w:r w:rsidR="005737C0" w:rsidRPr="002B1E2A">
        <w:rPr>
          <w:rFonts w:ascii="Times New Roman" w:eastAsia="Calibri" w:hAnsi="Times New Roman"/>
          <w:sz w:val="32"/>
          <w:szCs w:val="32"/>
        </w:rPr>
        <w:t>Р</w:t>
      </w:r>
      <w:r w:rsidRPr="002B1E2A">
        <w:rPr>
          <w:rFonts w:ascii="Times New Roman" w:eastAsia="Calibri" w:hAnsi="Times New Roman"/>
          <w:sz w:val="32"/>
          <w:szCs w:val="32"/>
        </w:rPr>
        <w:t>азвитие «технологических долин» является важным инструментом поддержки технологичных компаний и стартапов с перспективой экспорта и трансфера технологий с использованием научного и образовательного потенциала ведущих исследовательских университетов в координации с мероприятиями по созданию научно-образовательных центров</w:t>
      </w:r>
      <w:r w:rsidR="009A55C6" w:rsidRPr="002B1E2A">
        <w:rPr>
          <w:rFonts w:ascii="Times New Roman" w:eastAsia="Calibri" w:hAnsi="Times New Roman"/>
          <w:sz w:val="32"/>
          <w:szCs w:val="32"/>
        </w:rPr>
        <w:t xml:space="preserve"> и центров компетенций</w:t>
      </w:r>
      <w:r w:rsidRPr="002B1E2A">
        <w:rPr>
          <w:rFonts w:ascii="Times New Roman" w:eastAsia="Calibri" w:hAnsi="Times New Roman"/>
          <w:sz w:val="32"/>
          <w:szCs w:val="32"/>
        </w:rPr>
        <w:t>.</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 xml:space="preserve">В агропромышленном комплексе России первым таким проектом был заявлен инновационный научно-технологический центр «Мичуринская долина», созданный в Тамбовской области. По оценке академика А.М. Сергеева, подобного рода проекты должны выстраиваться по принципу «Интеграция плюс», суть которого заключается в том, чтобы подключить к академической науке высокотехнологичный бизнес, так как предпринимательство должно ставить задачи, позволяющие получать новые разработки и кадры, которые выводили бы эти разработки на рынок. </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 xml:space="preserve">В качестве примера отраслевого центра мирового уровня следует отметить Научно-образовательный центр мирового уровня «Инновационные решения в AПК», инициатором создания которого выступила Белгородская область, объединив в составе центра многочисленные аграрные образовательные и научные организации, а также организации реального сектора экономики. Согласно информации Минэкономразвития Белгородской области, основные цели деятельности центра заключаются в реализации таких направлений деятельности как – биотехнологии; селекционно-генетические исследования, клеточные технологии и генная инженерия (в области растениеводства); селекционно-генетические исследования, клеточные технологии и генная инженерия (в области животноводства); здоровьесберегающие технологии: производство продовольствия и ветпрепаратов; рациональное природопользование. </w:t>
      </w:r>
    </w:p>
    <w:p w:rsidR="00751EE1" w:rsidRPr="002B1E2A" w:rsidRDefault="005737C0"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lastRenderedPageBreak/>
        <w:t>Проведенные нами исследования показали</w:t>
      </w:r>
      <w:r w:rsidR="00751EE1" w:rsidRPr="002B1E2A">
        <w:rPr>
          <w:rFonts w:ascii="Times New Roman" w:eastAsia="Calibri" w:hAnsi="Times New Roman"/>
          <w:sz w:val="32"/>
          <w:szCs w:val="32"/>
        </w:rPr>
        <w:t xml:space="preserve">, что реализация </w:t>
      </w:r>
      <w:r w:rsidRPr="002B1E2A">
        <w:rPr>
          <w:rFonts w:ascii="Times New Roman" w:eastAsia="Calibri" w:hAnsi="Times New Roman"/>
          <w:sz w:val="32"/>
          <w:szCs w:val="32"/>
        </w:rPr>
        <w:t xml:space="preserve">результатов </w:t>
      </w:r>
      <w:r w:rsidR="00751EE1" w:rsidRPr="002B1E2A">
        <w:rPr>
          <w:rFonts w:ascii="Times New Roman" w:eastAsia="Calibri" w:hAnsi="Times New Roman"/>
          <w:sz w:val="32"/>
          <w:szCs w:val="32"/>
        </w:rPr>
        <w:t xml:space="preserve">деятельности </w:t>
      </w:r>
      <w:r w:rsidRPr="002B1E2A">
        <w:rPr>
          <w:rFonts w:ascii="Times New Roman" w:eastAsia="Calibri" w:hAnsi="Times New Roman"/>
          <w:sz w:val="32"/>
          <w:szCs w:val="32"/>
        </w:rPr>
        <w:t xml:space="preserve">вышеназванных формирований </w:t>
      </w:r>
      <w:r w:rsidR="00751EE1" w:rsidRPr="002B1E2A">
        <w:rPr>
          <w:rFonts w:ascii="Times New Roman" w:eastAsia="Calibri" w:hAnsi="Times New Roman"/>
          <w:sz w:val="32"/>
          <w:szCs w:val="32"/>
        </w:rPr>
        <w:t>станов</w:t>
      </w:r>
      <w:r w:rsidRPr="002B1E2A">
        <w:rPr>
          <w:rFonts w:ascii="Times New Roman" w:eastAsia="Calibri" w:hAnsi="Times New Roman"/>
          <w:sz w:val="32"/>
          <w:szCs w:val="32"/>
        </w:rPr>
        <w:t>и</w:t>
      </w:r>
      <w:r w:rsidR="00751EE1" w:rsidRPr="002B1E2A">
        <w:rPr>
          <w:rFonts w:ascii="Times New Roman" w:eastAsia="Calibri" w:hAnsi="Times New Roman"/>
          <w:sz w:val="32"/>
          <w:szCs w:val="32"/>
        </w:rPr>
        <w:t>тся одним из факторов появления на рынке трудовых услуг спроса на новые профессиональные компетенции. Это</w:t>
      </w:r>
      <w:r w:rsidR="00260306" w:rsidRPr="002B1E2A">
        <w:rPr>
          <w:rFonts w:ascii="Times New Roman" w:eastAsia="Calibri" w:hAnsi="Times New Roman"/>
          <w:sz w:val="32"/>
          <w:szCs w:val="32"/>
        </w:rPr>
        <w:t>,</w:t>
      </w:r>
      <w:r w:rsidR="00751EE1" w:rsidRPr="002B1E2A">
        <w:rPr>
          <w:rFonts w:ascii="Times New Roman" w:eastAsia="Calibri" w:hAnsi="Times New Roman"/>
          <w:sz w:val="32"/>
          <w:szCs w:val="32"/>
        </w:rPr>
        <w:t xml:space="preserve"> в свою очередь</w:t>
      </w:r>
      <w:r w:rsidR="00260306" w:rsidRPr="002B1E2A">
        <w:rPr>
          <w:rFonts w:ascii="Times New Roman" w:eastAsia="Calibri" w:hAnsi="Times New Roman"/>
          <w:sz w:val="32"/>
          <w:szCs w:val="32"/>
        </w:rPr>
        <w:t>,</w:t>
      </w:r>
      <w:r w:rsidR="00751EE1" w:rsidRPr="002B1E2A">
        <w:rPr>
          <w:rFonts w:ascii="Times New Roman" w:eastAsia="Calibri" w:hAnsi="Times New Roman"/>
          <w:sz w:val="32"/>
          <w:szCs w:val="32"/>
        </w:rPr>
        <w:t xml:space="preserve"> ставит новые задачи перед системой образования. В условиях нарастающей скорости происходящих изменений особая роль отводится, прежде всего, системе дополнительного профессионального образования, которая менее жестко зарегламентирована нормативами, в том числе ФГОСами, нежели высшее образование, а, следовательно, может более гибко реагировать на новые т</w:t>
      </w:r>
      <w:r w:rsidR="009A55C6" w:rsidRPr="002B1E2A">
        <w:rPr>
          <w:rFonts w:ascii="Times New Roman" w:eastAsia="Calibri" w:hAnsi="Times New Roman"/>
          <w:sz w:val="32"/>
          <w:szCs w:val="32"/>
        </w:rPr>
        <w:t>ребования, предъявляемые рынком</w:t>
      </w:r>
      <w:r w:rsidR="00751EE1" w:rsidRPr="002B1E2A">
        <w:rPr>
          <w:rFonts w:ascii="Times New Roman" w:eastAsia="Calibri" w:hAnsi="Times New Roman"/>
          <w:sz w:val="32"/>
          <w:szCs w:val="32"/>
        </w:rPr>
        <w:t>.</w:t>
      </w:r>
    </w:p>
    <w:p w:rsidR="00A8022C" w:rsidRPr="002B1E2A" w:rsidRDefault="00A8022C"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Оценка эффективности научно-технического обеспечения развития сельского хозяйства на уровне организаций, работающих в аграрной сфере производства, в настоящее время проводится по устаревшим лекалам, что характеризуется следующими причинами:</w:t>
      </w:r>
    </w:p>
    <w:p w:rsidR="00A8022C" w:rsidRPr="002B1E2A" w:rsidRDefault="00A8022C"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 xml:space="preserve">Во-первых, они, как правило, сложны и трудоемки, предусматривают широкое использование прогнозных данных и экспертных оценок. </w:t>
      </w:r>
    </w:p>
    <w:p w:rsidR="00A8022C" w:rsidRPr="002B1E2A" w:rsidRDefault="00A8022C"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 xml:space="preserve">Во-вторых, в аграрных научных организациях отсутствует ежегодный, по этапам и за весь период учет калькуляционных затрат по каждой созданной и создаваемой научной продукции. Известны только совокупные затраты по всей научной продукции независимо от того, завершился ли процесс их создания или он еще не завершен. В совокупные затраты входят издержки по научной продукции, которая выбракована или будет выбракована в конце периода. Кроме того, в затраты включаются расходы на поисковые работы, теоретические исследования, проведение экспериментов, испытаний, услуги сторонних организаций, подготовку и утверждение отчетов, правовую охрану научной продукции (оформление заявки на получение патента, авторских свидетельств, оплаты пошлин за подачу заявки, за проведение экспертизы, за получение патента и поддержание его в силе). </w:t>
      </w:r>
      <w:r w:rsidRPr="002B1E2A">
        <w:rPr>
          <w:rFonts w:ascii="Times New Roman" w:eastAsia="Calibri" w:hAnsi="Times New Roman"/>
          <w:sz w:val="32"/>
          <w:szCs w:val="32"/>
        </w:rPr>
        <w:lastRenderedPageBreak/>
        <w:t xml:space="preserve">При отсутствии фактических данных учета затрат используются нормативные затраты, или они определяются экспертным путем. Необходимость обоснования затрат по всем технологическим операциям, по этапам и за весь период создания научной продукции, как правило, приводит к увеличению в организациях количества бухгалтеров, осуществляющих соответствующий учет. </w:t>
      </w:r>
    </w:p>
    <w:p w:rsidR="00A8022C" w:rsidRPr="002B1E2A" w:rsidRDefault="00A8022C"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 xml:space="preserve">В-третьих, пока еще рынок научной продукции нельзя назвать сформированным – так, например, селекционные центры занимают монопольное положение в производстве и торговле оригинальными и элитными семенами сельскохозяйственных культур. </w:t>
      </w:r>
    </w:p>
    <w:p w:rsidR="00A8022C" w:rsidRPr="002B1E2A" w:rsidRDefault="00A8022C"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При оформлении прав на научную сельскохозяйственную продукцию основными этапами являются: анализ научной продукции (аудит, патентное картирование, патентный мониторинг), анализ документов для правовой охраны, определение форм и методов охраны, юридическое оформление прав, разработка методических и организационно-технических мероприятий, экономическая заинтересованность работников на правовую охрану научной продукции и ее последующее использование.</w:t>
      </w:r>
    </w:p>
    <w:p w:rsidR="00A8022C" w:rsidRPr="002B1E2A" w:rsidRDefault="00A8022C"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В связи с этим, при выборе метода коммерциализации научной продукции следует рассматривать тот из них, который менее затратный для научно-исследовательского учреждения, и при его реализации будет получен наиболее высокий эффект от внедрения. В тоже время, необходимо помнить, что в основу оценки эффективности научной продукции должна быть положена не общая прибыль, получаемая агропродуцентами, а только та ее часть, которая будет возвращена ее разработчику в качестве вознаграждения (рояли) от использования в реальном секторе экономики данного объекта интеллектуальной собственности. Такой подход, по нашему мнению, наиболее точно характеризует долю участия разработчика научное продукции при ее коммерциализации в аграрном секторе страны.</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lastRenderedPageBreak/>
        <w:t xml:space="preserve">Также, говоря об учете результативности реализации инновационных решений в аграрной сфере необходимо подчеркнуть, что однозначного понимания степени инновационности научного результата в настоящее время не зафиксировано, что не позволяет сформировать единые подходы оценки инновационных решений. Соответственно </w:t>
      </w:r>
      <w:r w:rsidR="00260306" w:rsidRPr="002B1E2A">
        <w:rPr>
          <w:rFonts w:ascii="Times New Roman" w:eastAsia="Calibri" w:hAnsi="Times New Roman"/>
          <w:sz w:val="32"/>
          <w:szCs w:val="32"/>
        </w:rPr>
        <w:t>–</w:t>
      </w:r>
      <w:r w:rsidRPr="002B1E2A">
        <w:rPr>
          <w:rFonts w:ascii="Times New Roman" w:eastAsia="Calibri" w:hAnsi="Times New Roman"/>
          <w:sz w:val="32"/>
          <w:szCs w:val="32"/>
        </w:rPr>
        <w:t xml:space="preserve"> это сфера, которая требует дальнейшего исследования и уточнения.</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 xml:space="preserve">В контексте формирования подходов к оценке инновационных решений следует также учесть положения нормативного правового акта, принятого </w:t>
      </w:r>
      <w:r w:rsidR="002E3E55" w:rsidRPr="002B1E2A">
        <w:rPr>
          <w:rFonts w:ascii="Times New Roman" w:eastAsia="Calibri" w:hAnsi="Times New Roman"/>
          <w:sz w:val="32"/>
          <w:szCs w:val="32"/>
        </w:rPr>
        <w:t>во исполнение</w:t>
      </w:r>
      <w:r w:rsidR="006E5800" w:rsidRPr="002B1E2A">
        <w:rPr>
          <w:rFonts w:ascii="Times New Roman" w:eastAsia="Calibri" w:hAnsi="Times New Roman"/>
          <w:sz w:val="32"/>
          <w:szCs w:val="32"/>
        </w:rPr>
        <w:t>?</w:t>
      </w:r>
      <w:r w:rsidR="002E3E55" w:rsidRPr="002B1E2A">
        <w:rPr>
          <w:rFonts w:ascii="Times New Roman" w:eastAsia="Calibri" w:hAnsi="Times New Roman"/>
          <w:sz w:val="32"/>
          <w:szCs w:val="32"/>
        </w:rPr>
        <w:t xml:space="preserve"> </w:t>
      </w:r>
      <w:r w:rsidRPr="002B1E2A">
        <w:rPr>
          <w:rFonts w:ascii="Times New Roman" w:eastAsia="Calibri" w:hAnsi="Times New Roman"/>
          <w:sz w:val="32"/>
          <w:szCs w:val="32"/>
        </w:rPr>
        <w:t xml:space="preserve">Стратегии научно-технологического развития России, утвержденной Указом Президента России от </w:t>
      </w:r>
      <w:r w:rsidR="00517BD0" w:rsidRPr="002B1E2A">
        <w:rPr>
          <w:rFonts w:ascii="Times New Roman" w:eastAsia="Calibri" w:hAnsi="Times New Roman"/>
          <w:sz w:val="32"/>
          <w:szCs w:val="32"/>
        </w:rPr>
        <w:t>0</w:t>
      </w:r>
      <w:r w:rsidRPr="002B1E2A">
        <w:rPr>
          <w:rFonts w:ascii="Times New Roman" w:eastAsia="Calibri" w:hAnsi="Times New Roman"/>
          <w:sz w:val="32"/>
          <w:szCs w:val="32"/>
        </w:rPr>
        <w:t>1 декабря 201</w:t>
      </w:r>
      <w:r w:rsidR="0028208F" w:rsidRPr="002B1E2A">
        <w:rPr>
          <w:rFonts w:ascii="Times New Roman" w:eastAsia="Calibri" w:hAnsi="Times New Roman"/>
          <w:sz w:val="32"/>
          <w:szCs w:val="32"/>
        </w:rPr>
        <w:t>6г.</w:t>
      </w:r>
      <w:r w:rsidRPr="002B1E2A">
        <w:rPr>
          <w:rFonts w:ascii="Times New Roman" w:eastAsia="Calibri" w:hAnsi="Times New Roman"/>
          <w:sz w:val="32"/>
          <w:szCs w:val="32"/>
        </w:rPr>
        <w:t xml:space="preserve"> №642 «О Стратегии научно-технологического развития Российской Федерации» </w:t>
      </w:r>
      <w:r w:rsidR="00260306" w:rsidRPr="002B1E2A">
        <w:rPr>
          <w:rFonts w:ascii="Times New Roman" w:eastAsia="Calibri" w:hAnsi="Times New Roman"/>
          <w:sz w:val="32"/>
          <w:szCs w:val="32"/>
        </w:rPr>
        <w:t>–</w:t>
      </w:r>
      <w:r w:rsidRPr="002B1E2A">
        <w:rPr>
          <w:rFonts w:ascii="Times New Roman" w:eastAsia="Calibri" w:hAnsi="Times New Roman"/>
          <w:sz w:val="32"/>
          <w:szCs w:val="32"/>
        </w:rPr>
        <w:t xml:space="preserve"> это Концепция технологического развития на период до 2030г</w:t>
      </w:r>
      <w:r w:rsidR="00517BD0" w:rsidRPr="002B1E2A">
        <w:rPr>
          <w:rFonts w:ascii="Times New Roman" w:eastAsia="Calibri" w:hAnsi="Times New Roman"/>
          <w:sz w:val="32"/>
          <w:szCs w:val="32"/>
        </w:rPr>
        <w:t>.</w:t>
      </w:r>
      <w:r w:rsidRPr="002B1E2A">
        <w:rPr>
          <w:rFonts w:ascii="Times New Roman" w:eastAsia="Calibri" w:hAnsi="Times New Roman"/>
          <w:sz w:val="32"/>
          <w:szCs w:val="32"/>
        </w:rPr>
        <w:t xml:space="preserve">, которая была утверждена распоряжением Правительства России от 20 мая 2023г. № 1315-р. В указанном документе </w:t>
      </w:r>
      <w:r w:rsidR="00670B4F" w:rsidRPr="002B1E2A">
        <w:rPr>
          <w:rFonts w:ascii="Times New Roman" w:eastAsia="Calibri" w:hAnsi="Times New Roman"/>
          <w:sz w:val="32"/>
          <w:szCs w:val="32"/>
        </w:rPr>
        <w:t>отражено</w:t>
      </w:r>
      <w:r w:rsidRPr="002B1E2A">
        <w:rPr>
          <w:rFonts w:ascii="Times New Roman" w:eastAsia="Calibri" w:hAnsi="Times New Roman"/>
          <w:sz w:val="32"/>
          <w:szCs w:val="32"/>
        </w:rPr>
        <w:t xml:space="preserve"> резкое ускорение процесса создания и распространения качественно новых технологий, в том числе цифровых, радикально меняющих рынки и производственные системы.</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 xml:space="preserve">Таким образом, по итогам проведенного исследования можно сделать вывод, что в настоящее время </w:t>
      </w:r>
      <w:r w:rsidR="005737C0" w:rsidRPr="002B1E2A">
        <w:rPr>
          <w:rFonts w:ascii="Times New Roman" w:eastAsia="Calibri" w:hAnsi="Times New Roman"/>
          <w:sz w:val="32"/>
          <w:szCs w:val="32"/>
        </w:rPr>
        <w:t xml:space="preserve">идет процесс, объединяющий как </w:t>
      </w:r>
      <w:r w:rsidRPr="002B1E2A">
        <w:rPr>
          <w:rFonts w:ascii="Times New Roman" w:eastAsia="Calibri" w:hAnsi="Times New Roman"/>
          <w:sz w:val="32"/>
          <w:szCs w:val="32"/>
        </w:rPr>
        <w:t>реализаци</w:t>
      </w:r>
      <w:r w:rsidR="005737C0" w:rsidRPr="002B1E2A">
        <w:rPr>
          <w:rFonts w:ascii="Times New Roman" w:eastAsia="Calibri" w:hAnsi="Times New Roman"/>
          <w:sz w:val="32"/>
          <w:szCs w:val="32"/>
        </w:rPr>
        <w:t>ю</w:t>
      </w:r>
      <w:r w:rsidRPr="002B1E2A">
        <w:rPr>
          <w:rFonts w:ascii="Times New Roman" w:eastAsia="Calibri" w:hAnsi="Times New Roman"/>
          <w:sz w:val="32"/>
          <w:szCs w:val="32"/>
        </w:rPr>
        <w:t xml:space="preserve"> инновационных решений</w:t>
      </w:r>
      <w:r w:rsidR="005737C0" w:rsidRPr="002B1E2A">
        <w:rPr>
          <w:rFonts w:ascii="Times New Roman" w:eastAsia="Calibri" w:hAnsi="Times New Roman"/>
          <w:sz w:val="32"/>
          <w:szCs w:val="32"/>
        </w:rPr>
        <w:t xml:space="preserve">, так </w:t>
      </w:r>
      <w:r w:rsidRPr="002B1E2A">
        <w:rPr>
          <w:rFonts w:ascii="Times New Roman" w:eastAsia="Calibri" w:hAnsi="Times New Roman"/>
          <w:sz w:val="32"/>
          <w:szCs w:val="32"/>
        </w:rPr>
        <w:t>и последующ</w:t>
      </w:r>
      <w:r w:rsidR="005737C0" w:rsidRPr="002B1E2A">
        <w:rPr>
          <w:rFonts w:ascii="Times New Roman" w:eastAsia="Calibri" w:hAnsi="Times New Roman"/>
          <w:sz w:val="32"/>
          <w:szCs w:val="32"/>
        </w:rPr>
        <w:t>ую</w:t>
      </w:r>
      <w:r w:rsidRPr="002B1E2A">
        <w:rPr>
          <w:rFonts w:ascii="Times New Roman" w:eastAsia="Calibri" w:hAnsi="Times New Roman"/>
          <w:sz w:val="32"/>
          <w:szCs w:val="32"/>
        </w:rPr>
        <w:t xml:space="preserve"> оценк</w:t>
      </w:r>
      <w:r w:rsidR="005737C0" w:rsidRPr="002B1E2A">
        <w:rPr>
          <w:rFonts w:ascii="Times New Roman" w:eastAsia="Calibri" w:hAnsi="Times New Roman"/>
          <w:sz w:val="32"/>
          <w:szCs w:val="32"/>
        </w:rPr>
        <w:t>у</w:t>
      </w:r>
      <w:r w:rsidRPr="002B1E2A">
        <w:rPr>
          <w:rFonts w:ascii="Times New Roman" w:eastAsia="Calibri" w:hAnsi="Times New Roman"/>
          <w:sz w:val="32"/>
          <w:szCs w:val="32"/>
        </w:rPr>
        <w:t xml:space="preserve"> их эффективности. </w:t>
      </w:r>
    </w:p>
    <w:p w:rsidR="00751EE1" w:rsidRPr="002B1E2A" w:rsidRDefault="00670B4F"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В связи с этим, на начальном этапе такой оценки следует создать следующие условия</w:t>
      </w:r>
      <w:r w:rsidR="00751EE1" w:rsidRPr="002B1E2A">
        <w:rPr>
          <w:rFonts w:ascii="Times New Roman" w:eastAsia="Calibri" w:hAnsi="Times New Roman"/>
          <w:sz w:val="32"/>
          <w:szCs w:val="32"/>
        </w:rPr>
        <w:t>:</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осуществить институциональные преобразования в сфере аграрной науки, которые позволят консолидировать координацию всех элементов реализации и последующей оценки инновационных решений. Так, например, в настоящее время аграрные образовательные и научные организации – основные создатели научно-технической продукции – имеют разную ведомственную принадлежность, что приводит к серьезным отличиям в подходах к их оценке;</w:t>
      </w:r>
    </w:p>
    <w:p w:rsidR="00751EE1" w:rsidRPr="002B1E2A" w:rsidRDefault="00751EE1"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lastRenderedPageBreak/>
        <w:t>уточнить и нормативно закрепить критерии оценки степени инновационности научного результата;</w:t>
      </w:r>
    </w:p>
    <w:p w:rsidR="00751EE1" w:rsidRPr="002B1E2A" w:rsidRDefault="00670B4F" w:rsidP="00711CDA">
      <w:pPr>
        <w:pStyle w:val="af2"/>
        <w:numPr>
          <w:ilvl w:val="0"/>
          <w:numId w:val="9"/>
        </w:numPr>
        <w:tabs>
          <w:tab w:val="left" w:pos="993"/>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в целях формирования цивилизованного рынка научно-технической продукции в аграрной сфере уточнить критерии оценки степени участия научной организации в трансфере научной продукции</w:t>
      </w:r>
      <w:r w:rsidR="00751EE1" w:rsidRPr="002B1E2A">
        <w:rPr>
          <w:rFonts w:ascii="Times New Roman" w:eastAsia="Calibri" w:hAnsi="Times New Roman"/>
          <w:sz w:val="32"/>
          <w:szCs w:val="32"/>
        </w:rPr>
        <w:t>.</w:t>
      </w:r>
    </w:p>
    <w:p w:rsidR="00751EE1" w:rsidRPr="002B1E2A" w:rsidRDefault="00751EE1" w:rsidP="009A55C6">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Учитывая ведущую роль аграрной науки в реализации</w:t>
      </w:r>
      <w:r w:rsidR="005737C0" w:rsidRPr="002B1E2A">
        <w:rPr>
          <w:rFonts w:ascii="Times New Roman" w:eastAsia="Calibri" w:hAnsi="Times New Roman"/>
          <w:sz w:val="32"/>
          <w:szCs w:val="32"/>
        </w:rPr>
        <w:t xml:space="preserve"> инновационной </w:t>
      </w:r>
      <w:r w:rsidRPr="002B1E2A">
        <w:rPr>
          <w:rFonts w:ascii="Times New Roman" w:eastAsia="Calibri" w:hAnsi="Times New Roman"/>
          <w:sz w:val="32"/>
          <w:szCs w:val="32"/>
        </w:rPr>
        <w:t xml:space="preserve">политики в </w:t>
      </w:r>
      <w:r w:rsidR="005737C0" w:rsidRPr="002B1E2A">
        <w:rPr>
          <w:rFonts w:ascii="Times New Roman" w:eastAsia="Calibri" w:hAnsi="Times New Roman"/>
          <w:sz w:val="32"/>
          <w:szCs w:val="32"/>
        </w:rPr>
        <w:t>АПК</w:t>
      </w:r>
      <w:r w:rsidR="00260306" w:rsidRPr="002B1E2A">
        <w:rPr>
          <w:rFonts w:ascii="Times New Roman" w:eastAsia="Calibri" w:hAnsi="Times New Roman"/>
          <w:sz w:val="32"/>
          <w:szCs w:val="32"/>
        </w:rPr>
        <w:t>,</w:t>
      </w:r>
      <w:r w:rsidRPr="002B1E2A">
        <w:rPr>
          <w:rFonts w:ascii="Times New Roman" w:eastAsia="Calibri" w:hAnsi="Times New Roman"/>
          <w:sz w:val="32"/>
          <w:szCs w:val="32"/>
        </w:rPr>
        <w:t xml:space="preserve"> целесообразно сформировать единые подходы к мониторингу результатов научной деятельности аграрных организаций, которые позволят, в том числе предусмотреть их различную ведомственную принадлежность. </w:t>
      </w:r>
      <w:r w:rsidR="005737C0" w:rsidRPr="002B1E2A">
        <w:rPr>
          <w:rFonts w:ascii="Times New Roman" w:eastAsia="Calibri" w:hAnsi="Times New Roman"/>
          <w:sz w:val="32"/>
          <w:szCs w:val="32"/>
        </w:rPr>
        <w:t>Речь идет о проведении мониторинга на всех этапах инновационного цикла: начиная с формирования научных результатов в рамках научно-исследовательской работы, далее – его трансформации в конкретный инновационный проект с последующей передачей в реальный сектор экономики.</w:t>
      </w:r>
      <w:r w:rsidR="003853FB" w:rsidRPr="002B1E2A">
        <w:rPr>
          <w:rFonts w:ascii="Times New Roman" w:eastAsia="Calibri" w:hAnsi="Times New Roman"/>
          <w:sz w:val="32"/>
          <w:szCs w:val="32"/>
        </w:rPr>
        <w:t xml:space="preserve"> </w:t>
      </w:r>
      <w:r w:rsidRPr="002B1E2A">
        <w:rPr>
          <w:rFonts w:ascii="Times New Roman" w:eastAsia="Calibri" w:hAnsi="Times New Roman"/>
          <w:sz w:val="32"/>
          <w:szCs w:val="32"/>
        </w:rPr>
        <w:t>В этой связи необходимо:</w:t>
      </w:r>
    </w:p>
    <w:p w:rsidR="00751EE1" w:rsidRPr="002B1E2A" w:rsidRDefault="00751EE1" w:rsidP="00711CDA">
      <w:pPr>
        <w:pStyle w:val="af2"/>
        <w:numPr>
          <w:ilvl w:val="0"/>
          <w:numId w:val="9"/>
        </w:numPr>
        <w:tabs>
          <w:tab w:val="left" w:pos="1134"/>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уточнить участников действующего рынка научно-технической продукции, выделив в их числе непосредственно участвующих в трансфере научной продукции</w:t>
      </w:r>
      <w:r w:rsidR="00260306" w:rsidRPr="002B1E2A">
        <w:rPr>
          <w:rFonts w:ascii="Times New Roman" w:eastAsia="Calibri" w:hAnsi="Times New Roman"/>
          <w:sz w:val="32"/>
          <w:szCs w:val="32"/>
        </w:rPr>
        <w:t>;</w:t>
      </w:r>
    </w:p>
    <w:p w:rsidR="00751EE1" w:rsidRPr="002B1E2A" w:rsidRDefault="00751EE1" w:rsidP="00711CDA">
      <w:pPr>
        <w:pStyle w:val="af2"/>
        <w:numPr>
          <w:ilvl w:val="0"/>
          <w:numId w:val="9"/>
        </w:numPr>
        <w:tabs>
          <w:tab w:val="left" w:pos="1134"/>
        </w:tabs>
        <w:spacing w:after="0" w:line="400" w:lineRule="exact"/>
        <w:ind w:left="0" w:firstLine="709"/>
        <w:jc w:val="both"/>
        <w:rPr>
          <w:rFonts w:ascii="Times New Roman" w:eastAsia="Calibri" w:hAnsi="Times New Roman"/>
          <w:sz w:val="32"/>
          <w:szCs w:val="32"/>
        </w:rPr>
      </w:pPr>
      <w:r w:rsidRPr="002B1E2A">
        <w:rPr>
          <w:rFonts w:ascii="Times New Roman" w:eastAsia="Calibri" w:hAnsi="Times New Roman"/>
          <w:sz w:val="32"/>
          <w:szCs w:val="32"/>
        </w:rPr>
        <w:t>определить принципы, основные этапы и организационно-методические элементы проведения мониторинга</w:t>
      </w:r>
      <w:r w:rsidR="000074C0" w:rsidRPr="002B1E2A">
        <w:rPr>
          <w:rFonts w:ascii="Times New Roman" w:eastAsia="Calibri" w:hAnsi="Times New Roman"/>
          <w:sz w:val="32"/>
          <w:szCs w:val="32"/>
        </w:rPr>
        <w:t xml:space="preserve"> </w:t>
      </w:r>
      <w:r w:rsidRPr="002B1E2A">
        <w:rPr>
          <w:rFonts w:ascii="Times New Roman" w:eastAsia="Calibri" w:hAnsi="Times New Roman"/>
          <w:sz w:val="32"/>
          <w:szCs w:val="32"/>
        </w:rPr>
        <w:t>результатов научной деятельности аграрных организаций;</w:t>
      </w:r>
    </w:p>
    <w:p w:rsidR="00751EE1" w:rsidRPr="002B1E2A" w:rsidRDefault="00751EE1" w:rsidP="00711CDA">
      <w:pPr>
        <w:pStyle w:val="af2"/>
        <w:numPr>
          <w:ilvl w:val="0"/>
          <w:numId w:val="9"/>
        </w:numPr>
        <w:tabs>
          <w:tab w:val="left" w:pos="1134"/>
        </w:tabs>
        <w:spacing w:after="0" w:line="400" w:lineRule="exact"/>
        <w:ind w:left="0" w:firstLine="709"/>
        <w:jc w:val="both"/>
        <w:rPr>
          <w:rFonts w:ascii="Times New Roman" w:hAnsi="Times New Roman"/>
          <w:sz w:val="32"/>
          <w:szCs w:val="32"/>
        </w:rPr>
      </w:pPr>
      <w:r w:rsidRPr="002B1E2A">
        <w:rPr>
          <w:rFonts w:ascii="Times New Roman" w:eastAsia="Calibri" w:hAnsi="Times New Roman"/>
          <w:sz w:val="32"/>
          <w:szCs w:val="32"/>
        </w:rPr>
        <w:t>обеспечить нормативно-правовое сопровождение указанного процесса.</w:t>
      </w:r>
    </w:p>
    <w:p w:rsidR="00751EE1" w:rsidRPr="002B1E2A" w:rsidRDefault="00751EE1" w:rsidP="009A55C6">
      <w:pPr>
        <w:spacing w:after="0" w:line="400" w:lineRule="exact"/>
        <w:ind w:firstLine="709"/>
        <w:jc w:val="both"/>
        <w:rPr>
          <w:rFonts w:ascii="Times New Roman" w:hAnsi="Times New Roman"/>
          <w:sz w:val="32"/>
          <w:szCs w:val="32"/>
        </w:rPr>
      </w:pPr>
    </w:p>
    <w:p w:rsidR="00751EE1" w:rsidRPr="002B1E2A" w:rsidRDefault="00751EE1" w:rsidP="009A55C6">
      <w:pPr>
        <w:spacing w:after="0" w:line="400" w:lineRule="exact"/>
        <w:ind w:firstLine="709"/>
        <w:jc w:val="both"/>
        <w:rPr>
          <w:rFonts w:ascii="Times New Roman" w:hAnsi="Times New Roman"/>
          <w:sz w:val="32"/>
          <w:szCs w:val="32"/>
        </w:rPr>
        <w:sectPr w:rsidR="00751EE1" w:rsidRPr="002B1E2A" w:rsidSect="0078465C">
          <w:footerReference w:type="default" r:id="rId22"/>
          <w:type w:val="nextColumn"/>
          <w:pgSz w:w="11906" w:h="16838"/>
          <w:pgMar w:top="1531" w:right="1531" w:bottom="1701" w:left="1531" w:header="708" w:footer="708" w:gutter="0"/>
          <w:cols w:space="708"/>
          <w:docGrid w:linePitch="360"/>
        </w:sectPr>
      </w:pPr>
    </w:p>
    <w:p w:rsidR="00751EE1" w:rsidRPr="002B1E2A" w:rsidRDefault="00751EE1" w:rsidP="00D736A1">
      <w:pPr>
        <w:pStyle w:val="23"/>
        <w:spacing w:before="0" w:after="0"/>
        <w:jc w:val="center"/>
        <w:rPr>
          <w:sz w:val="36"/>
          <w:szCs w:val="36"/>
        </w:rPr>
      </w:pPr>
      <w:bookmarkStart w:id="41" w:name="_Toc159855143"/>
      <w:r w:rsidRPr="002B1E2A">
        <w:rPr>
          <w:sz w:val="36"/>
          <w:szCs w:val="36"/>
        </w:rPr>
        <w:lastRenderedPageBreak/>
        <w:t>Оценка научного, кадрового и инновационного потенциалов подотраслей АПК</w:t>
      </w:r>
      <w:bookmarkEnd w:id="41"/>
    </w:p>
    <w:p w:rsidR="00751EE1" w:rsidRPr="002B1E2A" w:rsidRDefault="00751EE1" w:rsidP="00D736A1">
      <w:pPr>
        <w:pStyle w:val="23"/>
        <w:spacing w:before="0" w:after="0"/>
        <w:jc w:val="center"/>
        <w:rPr>
          <w:sz w:val="32"/>
          <w:szCs w:val="32"/>
        </w:rPr>
      </w:pPr>
    </w:p>
    <w:p w:rsidR="002F0F6B" w:rsidRPr="002B1E2A" w:rsidRDefault="002F0F6B" w:rsidP="00E907F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Успешное развитие агропромышленного комплекса и его отдельных отраслей и подотраслей основывается, прежде всего, на эффективном взаимодействии науки, образования и бизнеса.</w:t>
      </w:r>
    </w:p>
    <w:p w:rsidR="002F0F6B" w:rsidRPr="002B1E2A" w:rsidRDefault="00140569" w:rsidP="00E907FD">
      <w:pPr>
        <w:pStyle w:val="1fe"/>
        <w:spacing w:line="400" w:lineRule="exact"/>
        <w:ind w:firstLine="709"/>
        <w:rPr>
          <w:sz w:val="32"/>
          <w:szCs w:val="32"/>
          <w:lang w:val="ru-RU"/>
        </w:rPr>
      </w:pPr>
      <w:r w:rsidRPr="002B1E2A">
        <w:rPr>
          <w:sz w:val="32"/>
          <w:szCs w:val="32"/>
          <w:lang w:val="ru-RU"/>
        </w:rPr>
        <w:t>В настоящее время, д</w:t>
      </w:r>
      <w:r w:rsidR="002F0F6B" w:rsidRPr="002B1E2A">
        <w:rPr>
          <w:sz w:val="32"/>
          <w:szCs w:val="32"/>
          <w:lang w:val="ru-RU"/>
        </w:rPr>
        <w:t>еятельность</w:t>
      </w:r>
      <w:r w:rsidRPr="002B1E2A">
        <w:rPr>
          <w:sz w:val="32"/>
          <w:szCs w:val="32"/>
          <w:lang w:val="ru-RU"/>
        </w:rPr>
        <w:t xml:space="preserve"> научных организаций ориентирована </w:t>
      </w:r>
      <w:r w:rsidR="002F0F6B" w:rsidRPr="002B1E2A">
        <w:rPr>
          <w:sz w:val="32"/>
          <w:szCs w:val="32"/>
          <w:lang w:val="ru-RU"/>
        </w:rPr>
        <w:t>на выполнение Указа</w:t>
      </w:r>
      <w:r w:rsidRPr="002B1E2A">
        <w:rPr>
          <w:sz w:val="32"/>
          <w:szCs w:val="32"/>
          <w:lang w:val="ru-RU"/>
        </w:rPr>
        <w:t xml:space="preserve"> </w:t>
      </w:r>
      <w:r w:rsidR="002F0F6B" w:rsidRPr="002B1E2A">
        <w:rPr>
          <w:sz w:val="32"/>
          <w:szCs w:val="32"/>
          <w:lang w:val="ru-RU"/>
        </w:rPr>
        <w:t xml:space="preserve">Президента России от </w:t>
      </w:r>
      <w:r w:rsidR="00D9650E" w:rsidRPr="002B1E2A">
        <w:rPr>
          <w:sz w:val="32"/>
          <w:szCs w:val="32"/>
          <w:lang w:val="ru-RU"/>
        </w:rPr>
        <w:t>21.07.</w:t>
      </w:r>
      <w:r w:rsidR="002F0F6B" w:rsidRPr="002B1E2A">
        <w:rPr>
          <w:sz w:val="32"/>
          <w:szCs w:val="32"/>
          <w:lang w:val="ru-RU"/>
        </w:rPr>
        <w:t>201</w:t>
      </w:r>
      <w:r w:rsidR="0028208F" w:rsidRPr="002B1E2A">
        <w:rPr>
          <w:sz w:val="32"/>
          <w:szCs w:val="32"/>
          <w:lang w:val="ru-RU"/>
        </w:rPr>
        <w:t>6г.</w:t>
      </w:r>
      <w:r w:rsidR="002F0F6B" w:rsidRPr="002B1E2A">
        <w:rPr>
          <w:sz w:val="32"/>
          <w:szCs w:val="32"/>
          <w:lang w:val="ru-RU"/>
        </w:rPr>
        <w:t xml:space="preserve"> «О мерах по реализации государственной научно-технической политики в интересах развития сельского хозяйства» и приоритетных направлений</w:t>
      </w:r>
      <w:r w:rsidRPr="002B1E2A">
        <w:rPr>
          <w:sz w:val="32"/>
          <w:szCs w:val="32"/>
          <w:lang w:val="ru-RU"/>
        </w:rPr>
        <w:t xml:space="preserve"> </w:t>
      </w:r>
      <w:r w:rsidR="002F0F6B" w:rsidRPr="002B1E2A">
        <w:rPr>
          <w:sz w:val="32"/>
          <w:szCs w:val="32"/>
          <w:lang w:val="ru-RU"/>
        </w:rPr>
        <w:t xml:space="preserve">развития сельского хозяйства, определенных Стратегией научно-технологического развития страны, утвержденной Указом Президента России от </w:t>
      </w:r>
      <w:r w:rsidR="00DC5D5C" w:rsidRPr="002B1E2A">
        <w:rPr>
          <w:sz w:val="32"/>
          <w:szCs w:val="32"/>
          <w:lang w:val="ru-RU"/>
        </w:rPr>
        <w:t>0</w:t>
      </w:r>
      <w:r w:rsidR="002F0F6B" w:rsidRPr="002B1E2A">
        <w:rPr>
          <w:sz w:val="32"/>
          <w:szCs w:val="32"/>
          <w:lang w:val="ru-RU"/>
        </w:rPr>
        <w:t>1</w:t>
      </w:r>
      <w:r w:rsidR="00D9650E" w:rsidRPr="002B1E2A">
        <w:rPr>
          <w:sz w:val="32"/>
          <w:szCs w:val="32"/>
          <w:lang w:val="ru-RU"/>
        </w:rPr>
        <w:t>.12.</w:t>
      </w:r>
      <w:r w:rsidR="002F0F6B" w:rsidRPr="002B1E2A">
        <w:rPr>
          <w:sz w:val="32"/>
          <w:szCs w:val="32"/>
          <w:lang w:val="ru-RU"/>
        </w:rPr>
        <w:t>2016г. №642 и других нормативно-правовых актов России.</w:t>
      </w:r>
    </w:p>
    <w:p w:rsidR="002F0F6B" w:rsidRPr="002B1E2A" w:rsidRDefault="002F0F6B" w:rsidP="00E907FD">
      <w:pPr>
        <w:pStyle w:val="1fe"/>
        <w:spacing w:line="400" w:lineRule="exact"/>
        <w:ind w:firstLine="709"/>
        <w:rPr>
          <w:sz w:val="32"/>
          <w:szCs w:val="32"/>
          <w:lang w:val="ru-RU"/>
        </w:rPr>
      </w:pPr>
      <w:r w:rsidRPr="002B1E2A">
        <w:rPr>
          <w:sz w:val="32"/>
          <w:szCs w:val="32"/>
          <w:lang w:val="ru-RU"/>
        </w:rPr>
        <w:t xml:space="preserve">В </w:t>
      </w:r>
      <w:r w:rsidR="00140569" w:rsidRPr="002B1E2A">
        <w:rPr>
          <w:sz w:val="32"/>
          <w:szCs w:val="32"/>
          <w:lang w:val="ru-RU"/>
        </w:rPr>
        <w:t xml:space="preserve">связи с этим, было </w:t>
      </w:r>
      <w:r w:rsidRPr="002B1E2A">
        <w:rPr>
          <w:sz w:val="32"/>
          <w:szCs w:val="32"/>
          <w:lang w:val="ru-RU"/>
        </w:rPr>
        <w:t>налажено тесное взаимодействие и координация в рамках совместной работы Минобрнауки России с Минсельхозом России, что способствует повышению эффективности и достижению национальных целей, сформированных Президентом России.</w:t>
      </w:r>
    </w:p>
    <w:p w:rsidR="002F0F6B" w:rsidRPr="002B1E2A" w:rsidRDefault="002F0F6B" w:rsidP="00E907FD">
      <w:pPr>
        <w:pStyle w:val="1fe"/>
        <w:spacing w:line="400" w:lineRule="exact"/>
        <w:ind w:firstLine="709"/>
        <w:rPr>
          <w:sz w:val="32"/>
          <w:szCs w:val="32"/>
          <w:lang w:val="ru-RU"/>
        </w:rPr>
      </w:pPr>
      <w:bookmarkStart w:id="42" w:name="bookmark0"/>
      <w:bookmarkEnd w:id="42"/>
      <w:r w:rsidRPr="002B1E2A">
        <w:rPr>
          <w:sz w:val="32"/>
          <w:szCs w:val="32"/>
          <w:lang w:val="ru-RU"/>
        </w:rPr>
        <w:t>Аграрные образовательные учреждения, подведомственные Минсельхозу России участвуют в реализации нацпроекта «Наука и университеты» в сфере АПК. За последние годы в результате реализации этого национального проекта было создано «два агробиотехнопарка (всего их планируется 5) и 48 центров, в том числе 10 научно</w:t>
      </w:r>
      <w:r w:rsidR="001D4D8B" w:rsidRPr="002B1E2A">
        <w:rPr>
          <w:sz w:val="32"/>
          <w:szCs w:val="32"/>
          <w:lang w:val="ru-RU"/>
        </w:rPr>
        <w:t>-</w:t>
      </w:r>
      <w:r w:rsidRPr="002B1E2A">
        <w:rPr>
          <w:sz w:val="32"/>
          <w:szCs w:val="32"/>
          <w:lang w:val="ru-RU"/>
        </w:rPr>
        <w:t>образовательных, 15 селекционно-семеноводческих, три научно-исследовательских и 20 центров компетенций, 114 новых научных лабораторий в сфере селекции, семеноводства и молекулярной генетики». Особая значимость данной работы заключается в укреплении партнерства между научными и образовательными организациями, а также бизнеса, способствующая совместному использованию лабораторной базы и инфраструктуры, эффективному информационному обмену и трансферу технологий.</w:t>
      </w:r>
    </w:p>
    <w:p w:rsidR="002F0F6B" w:rsidRPr="002B1E2A" w:rsidRDefault="002F0F6B" w:rsidP="00E907FD">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 xml:space="preserve">В соответствии с Указами Президента России </w:t>
      </w:r>
      <w:r w:rsidR="001D4D8B" w:rsidRPr="002B1E2A">
        <w:rPr>
          <w:rFonts w:ascii="Times New Roman" w:hAnsi="Times New Roman"/>
          <w:sz w:val="32"/>
          <w:szCs w:val="32"/>
        </w:rPr>
        <w:t>о</w:t>
      </w:r>
      <w:r w:rsidRPr="002B1E2A">
        <w:rPr>
          <w:rFonts w:ascii="Times New Roman" w:hAnsi="Times New Roman"/>
          <w:sz w:val="32"/>
          <w:szCs w:val="32"/>
        </w:rPr>
        <w:t xml:space="preserve">т </w:t>
      </w:r>
      <w:r w:rsidR="001D4D8B" w:rsidRPr="002B1E2A">
        <w:rPr>
          <w:rFonts w:ascii="Times New Roman" w:hAnsi="Times New Roman"/>
          <w:sz w:val="32"/>
          <w:szCs w:val="32"/>
        </w:rPr>
        <w:t>0</w:t>
      </w:r>
      <w:r w:rsidRPr="002B1E2A">
        <w:rPr>
          <w:rFonts w:ascii="Times New Roman" w:hAnsi="Times New Roman"/>
          <w:sz w:val="32"/>
          <w:szCs w:val="32"/>
        </w:rPr>
        <w:t>8</w:t>
      </w:r>
      <w:r w:rsidR="00D9650E" w:rsidRPr="002B1E2A">
        <w:rPr>
          <w:rFonts w:ascii="Times New Roman" w:hAnsi="Times New Roman"/>
          <w:sz w:val="32"/>
          <w:szCs w:val="32"/>
        </w:rPr>
        <w:t>.02.</w:t>
      </w:r>
      <w:r w:rsidRPr="002B1E2A">
        <w:rPr>
          <w:rFonts w:ascii="Times New Roman" w:hAnsi="Times New Roman"/>
          <w:sz w:val="32"/>
          <w:szCs w:val="32"/>
        </w:rPr>
        <w:t>202</w:t>
      </w:r>
      <w:r w:rsidR="00E974D1" w:rsidRPr="002B1E2A">
        <w:rPr>
          <w:rFonts w:ascii="Times New Roman" w:hAnsi="Times New Roman"/>
          <w:sz w:val="32"/>
          <w:szCs w:val="32"/>
        </w:rPr>
        <w:t>2г.</w:t>
      </w:r>
      <w:r w:rsidRPr="002B1E2A">
        <w:rPr>
          <w:rFonts w:ascii="Times New Roman" w:hAnsi="Times New Roman"/>
          <w:sz w:val="32"/>
          <w:szCs w:val="32"/>
        </w:rPr>
        <w:t xml:space="preserve"> №44 и №45 на базе ФГБНУ «Федеральный исследовательский центр Всероссийский институт генетических ресурсов растений имени Н.И. Вавилова» создан Национальный центр генетических ресурсов растений. На его развитие выделено целенаправленное финансирование из бюджета, что будет способствовать развитию приоритетных направлений науки и технологий в АПК.</w:t>
      </w:r>
    </w:p>
    <w:p w:rsidR="002F0F6B" w:rsidRPr="002B1E2A" w:rsidRDefault="002F0F6B" w:rsidP="00E907FD">
      <w:pPr>
        <w:spacing w:after="0" w:line="400" w:lineRule="exact"/>
        <w:ind w:firstLine="709"/>
        <w:jc w:val="both"/>
        <w:rPr>
          <w:rFonts w:ascii="Times New Roman" w:eastAsia="Calibri" w:hAnsi="Times New Roman"/>
          <w:sz w:val="32"/>
          <w:szCs w:val="32"/>
          <w:lang w:bidi="en-US"/>
        </w:rPr>
      </w:pPr>
      <w:r w:rsidRPr="002B1E2A">
        <w:rPr>
          <w:rFonts w:ascii="Times New Roman" w:hAnsi="Times New Roman"/>
          <w:sz w:val="32"/>
          <w:szCs w:val="32"/>
          <w:lang w:bidi="ru-RU"/>
        </w:rPr>
        <w:t xml:space="preserve">Минсельхозом России совместно с Минобрнауки России разработан паспорт инициативы «Аграрная наука </w:t>
      </w:r>
      <w:r w:rsidRPr="002B1E2A">
        <w:rPr>
          <w:rFonts w:ascii="Times New Roman" w:hAnsi="Times New Roman"/>
          <w:sz w:val="32"/>
          <w:szCs w:val="32"/>
        </w:rPr>
        <w:t>–</w:t>
      </w:r>
      <w:r w:rsidRPr="002B1E2A">
        <w:rPr>
          <w:rFonts w:ascii="Times New Roman" w:hAnsi="Times New Roman"/>
          <w:sz w:val="32"/>
          <w:szCs w:val="32"/>
          <w:lang w:bidi="ru-RU"/>
        </w:rPr>
        <w:t xml:space="preserve"> шаг в будущее развитие АПК», которая утверждена распоряжением Правительства России от </w:t>
      </w:r>
      <w:r w:rsidR="00D9650E" w:rsidRPr="002B1E2A">
        <w:rPr>
          <w:rFonts w:ascii="Times New Roman" w:hAnsi="Times New Roman"/>
          <w:sz w:val="32"/>
          <w:szCs w:val="32"/>
          <w:lang w:bidi="ru-RU"/>
        </w:rPr>
        <w:t>0</w:t>
      </w:r>
      <w:r w:rsidRPr="002B1E2A">
        <w:rPr>
          <w:rFonts w:ascii="Times New Roman" w:hAnsi="Times New Roman"/>
          <w:sz w:val="32"/>
          <w:szCs w:val="32"/>
          <w:lang w:bidi="ru-RU"/>
        </w:rPr>
        <w:t>6</w:t>
      </w:r>
      <w:r w:rsidR="00D9650E" w:rsidRPr="002B1E2A">
        <w:rPr>
          <w:rFonts w:ascii="Times New Roman" w:hAnsi="Times New Roman"/>
          <w:sz w:val="32"/>
          <w:szCs w:val="32"/>
          <w:lang w:bidi="ru-RU"/>
        </w:rPr>
        <w:t>.10.</w:t>
      </w:r>
      <w:r w:rsidRPr="002B1E2A">
        <w:rPr>
          <w:rFonts w:ascii="Times New Roman" w:hAnsi="Times New Roman"/>
          <w:sz w:val="32"/>
          <w:szCs w:val="32"/>
          <w:lang w:bidi="ru-RU"/>
        </w:rPr>
        <w:t xml:space="preserve">2021 г. № 2816-р. </w:t>
      </w:r>
      <w:r w:rsidRPr="002B1E2A">
        <w:rPr>
          <w:rFonts w:ascii="Times New Roman" w:hAnsi="Times New Roman"/>
          <w:sz w:val="32"/>
          <w:szCs w:val="32"/>
        </w:rPr>
        <w:t xml:space="preserve">Данный федеральный проект является </w:t>
      </w:r>
      <w:r w:rsidRPr="002B1E2A">
        <w:rPr>
          <w:rFonts w:ascii="Times New Roman" w:eastAsia="Calibri" w:hAnsi="Times New Roman"/>
          <w:sz w:val="32"/>
          <w:szCs w:val="32"/>
          <w:lang w:bidi="en-US"/>
        </w:rPr>
        <w:t>структурным элементом государственной программы «Научно-технологическое развитие Российской Федерации» (далее –</w:t>
      </w:r>
      <w:r w:rsidR="000074C0" w:rsidRPr="002B1E2A">
        <w:rPr>
          <w:rFonts w:ascii="Times New Roman" w:eastAsia="Calibri" w:hAnsi="Times New Roman"/>
          <w:sz w:val="32"/>
          <w:szCs w:val="32"/>
          <w:lang w:bidi="en-US"/>
        </w:rPr>
        <w:t xml:space="preserve"> </w:t>
      </w:r>
      <w:r w:rsidRPr="002B1E2A">
        <w:rPr>
          <w:rFonts w:ascii="Times New Roman" w:eastAsia="Calibri" w:hAnsi="Times New Roman"/>
          <w:sz w:val="32"/>
          <w:szCs w:val="32"/>
          <w:lang w:bidi="en-US"/>
        </w:rPr>
        <w:t xml:space="preserve">проект). </w:t>
      </w:r>
    </w:p>
    <w:p w:rsidR="002F0F6B" w:rsidRPr="002B1E2A" w:rsidRDefault="002F0F6B" w:rsidP="00E907FD">
      <w:pPr>
        <w:spacing w:after="0" w:line="400" w:lineRule="exact"/>
        <w:ind w:firstLine="709"/>
        <w:jc w:val="both"/>
        <w:rPr>
          <w:rFonts w:ascii="Times New Roman" w:hAnsi="Times New Roman"/>
          <w:sz w:val="32"/>
          <w:szCs w:val="32"/>
          <w:lang w:bidi="en-US"/>
        </w:rPr>
      </w:pPr>
      <w:r w:rsidRPr="002B1E2A">
        <w:rPr>
          <w:rFonts w:ascii="Times New Roman" w:hAnsi="Times New Roman"/>
          <w:sz w:val="32"/>
          <w:szCs w:val="32"/>
          <w:lang w:bidi="en-US"/>
        </w:rPr>
        <w:t>В рамках проекта ставятся две важные задачи:</w:t>
      </w:r>
    </w:p>
    <w:p w:rsidR="002F0F6B" w:rsidRPr="002B1E2A" w:rsidRDefault="002F0F6B" w:rsidP="00E907FD">
      <w:pPr>
        <w:spacing w:after="0" w:line="400" w:lineRule="exact"/>
        <w:ind w:firstLine="709"/>
        <w:jc w:val="both"/>
        <w:rPr>
          <w:rFonts w:ascii="Times New Roman" w:hAnsi="Times New Roman"/>
          <w:sz w:val="32"/>
          <w:szCs w:val="32"/>
          <w:lang w:bidi="en-US"/>
        </w:rPr>
      </w:pPr>
      <w:r w:rsidRPr="002B1E2A">
        <w:rPr>
          <w:rFonts w:ascii="Times New Roman" w:hAnsi="Times New Roman"/>
          <w:sz w:val="32"/>
          <w:szCs w:val="32"/>
        </w:rPr>
        <w:t xml:space="preserve">«– </w:t>
      </w:r>
      <w:r w:rsidRPr="002B1E2A">
        <w:rPr>
          <w:rFonts w:ascii="Times New Roman" w:hAnsi="Times New Roman"/>
          <w:sz w:val="32"/>
          <w:szCs w:val="32"/>
          <w:lang w:bidi="en-US"/>
        </w:rPr>
        <w:t>развитие школ российской генетики и селекции в целях научного обеспечения выполнения параметров Доктрины продовольственной безопасности Российской Федерации, утвержденной Указом Президента России от 21</w:t>
      </w:r>
      <w:r w:rsidR="00D9650E" w:rsidRPr="002B1E2A">
        <w:rPr>
          <w:rFonts w:ascii="Times New Roman" w:hAnsi="Times New Roman"/>
          <w:sz w:val="32"/>
          <w:szCs w:val="32"/>
          <w:lang w:bidi="en-US"/>
        </w:rPr>
        <w:t>.01.</w:t>
      </w:r>
      <w:r w:rsidRPr="002B1E2A">
        <w:rPr>
          <w:rFonts w:ascii="Times New Roman" w:hAnsi="Times New Roman"/>
          <w:sz w:val="32"/>
          <w:szCs w:val="32"/>
          <w:lang w:bidi="en-US"/>
        </w:rPr>
        <w:t>2020г. № 20;</w:t>
      </w:r>
    </w:p>
    <w:p w:rsidR="002F0F6B" w:rsidRPr="002B1E2A" w:rsidRDefault="002F0F6B" w:rsidP="00E907FD">
      <w:pPr>
        <w:spacing w:after="0" w:line="400" w:lineRule="exact"/>
        <w:ind w:firstLine="709"/>
        <w:jc w:val="both"/>
        <w:rPr>
          <w:rFonts w:ascii="Times New Roman" w:hAnsi="Times New Roman"/>
          <w:sz w:val="32"/>
          <w:szCs w:val="32"/>
          <w:lang w:bidi="en-US"/>
        </w:rPr>
      </w:pPr>
      <w:r w:rsidRPr="002B1E2A">
        <w:rPr>
          <w:rFonts w:ascii="Times New Roman" w:hAnsi="Times New Roman"/>
          <w:sz w:val="32"/>
          <w:szCs w:val="32"/>
          <w:lang w:bidi="en-US"/>
        </w:rPr>
        <w:t>информационно-аналитическое обеспечение развития сельского хозяйства и снижение технологических рисков в продовольственной сфере».</w:t>
      </w:r>
    </w:p>
    <w:p w:rsidR="002F0F6B" w:rsidRPr="002B1E2A" w:rsidRDefault="002F0F6B" w:rsidP="00E907F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Генетики и селекционеры на основе сетевого взаимодействия проводят генетические исследования по основным сельскохозяйственным культурам</w:t>
      </w:r>
      <w:r w:rsidR="007378B9" w:rsidRPr="002B1E2A">
        <w:rPr>
          <w:rFonts w:ascii="Times New Roman" w:hAnsi="Times New Roman"/>
          <w:sz w:val="32"/>
          <w:szCs w:val="32"/>
        </w:rPr>
        <w:t>.</w:t>
      </w:r>
      <w:r w:rsidRPr="002B1E2A">
        <w:rPr>
          <w:rFonts w:ascii="Times New Roman" w:hAnsi="Times New Roman"/>
          <w:sz w:val="32"/>
          <w:szCs w:val="32"/>
        </w:rPr>
        <w:t xml:space="preserve"> Общую координацию работ в рамках этих программ ведёт созданный на базе Института сельскохозяйственной биотехнологии центр анализа генома.</w:t>
      </w:r>
    </w:p>
    <w:p w:rsidR="002F0F6B" w:rsidRPr="002B1E2A" w:rsidRDefault="002F0F6B" w:rsidP="00E907FD">
      <w:pPr>
        <w:pStyle w:val="1fe"/>
        <w:spacing w:line="400" w:lineRule="exact"/>
        <w:ind w:firstLine="709"/>
        <w:rPr>
          <w:sz w:val="32"/>
          <w:szCs w:val="32"/>
          <w:lang w:val="ru-RU"/>
        </w:rPr>
      </w:pPr>
      <w:r w:rsidRPr="002B1E2A">
        <w:rPr>
          <w:sz w:val="32"/>
          <w:szCs w:val="32"/>
          <w:lang w:val="ru-RU"/>
        </w:rPr>
        <w:t>В рамках РАН с 201</w:t>
      </w:r>
      <w:r w:rsidR="0028208F" w:rsidRPr="002B1E2A">
        <w:rPr>
          <w:sz w:val="32"/>
          <w:szCs w:val="32"/>
          <w:lang w:val="ru-RU"/>
        </w:rPr>
        <w:t>7г.</w:t>
      </w:r>
      <w:r w:rsidRPr="002B1E2A">
        <w:rPr>
          <w:sz w:val="32"/>
          <w:szCs w:val="32"/>
          <w:lang w:val="ru-RU"/>
        </w:rPr>
        <w:t xml:space="preserve"> по 202</w:t>
      </w:r>
      <w:r w:rsidR="00E974D1" w:rsidRPr="002B1E2A">
        <w:rPr>
          <w:sz w:val="32"/>
          <w:szCs w:val="32"/>
          <w:lang w:val="ru-RU"/>
        </w:rPr>
        <w:t>2г.</w:t>
      </w:r>
      <w:r w:rsidRPr="002B1E2A">
        <w:rPr>
          <w:sz w:val="32"/>
          <w:szCs w:val="32"/>
          <w:lang w:val="ru-RU"/>
        </w:rPr>
        <w:t xml:space="preserve"> проводились комплексные фундаментальные научные исследования отделения сельскохозяйственных наук РАН с другими отделениями (химии и наук о материалах; физических наук; биологических наук; энергетики, машиностроения, механики и процессов </w:t>
      </w:r>
      <w:r w:rsidRPr="002B1E2A">
        <w:rPr>
          <w:sz w:val="32"/>
          <w:szCs w:val="32"/>
          <w:lang w:val="ru-RU"/>
        </w:rPr>
        <w:lastRenderedPageBreak/>
        <w:t xml:space="preserve">управления; нано- и </w:t>
      </w:r>
      <w:r w:rsidRPr="002B1E2A">
        <w:rPr>
          <w:sz w:val="32"/>
          <w:szCs w:val="32"/>
        </w:rPr>
        <w:t>IT</w:t>
      </w:r>
      <w:r w:rsidRPr="002B1E2A">
        <w:rPr>
          <w:sz w:val="32"/>
          <w:szCs w:val="32"/>
          <w:lang w:val="ru-RU"/>
        </w:rPr>
        <w:t xml:space="preserve">-технологий). Так, совместная работа с учеными Отделения химии и наук о материалах направлена на создание средств защиты растений с действующим веществом отечественного производства. Базой по отработке технологий синтеза действующих веществ и размещения их производства на предприятиях химического комплекса страны стало АО «Щелково Агрохим». </w:t>
      </w:r>
    </w:p>
    <w:p w:rsidR="002F0F6B" w:rsidRPr="002B1E2A" w:rsidRDefault="002F0F6B" w:rsidP="00E907FD">
      <w:pPr>
        <w:spacing w:after="0" w:line="400" w:lineRule="exact"/>
        <w:ind w:firstLine="709"/>
        <w:jc w:val="both"/>
        <w:rPr>
          <w:rFonts w:ascii="Times New Roman" w:hAnsi="Times New Roman"/>
          <w:sz w:val="32"/>
          <w:szCs w:val="32"/>
          <w:shd w:val="clear" w:color="auto" w:fill="FFFFFF"/>
        </w:rPr>
      </w:pPr>
      <w:r w:rsidRPr="002B1E2A">
        <w:rPr>
          <w:rFonts w:ascii="Times New Roman" w:hAnsi="Times New Roman"/>
          <w:sz w:val="32"/>
          <w:szCs w:val="32"/>
        </w:rPr>
        <w:t>Проводится совместная работа с Отделением энергетики, машиностроения, механики и процессов управления по ряду направлений: развитие эффективных систем энергообеспечения и энергопотребления сельхозпредприятий и бытового сектора; разработка универсального электротехнического модуля по построению оборудования для предпосевной обработки, сушки и обеззараживания зерна; создание робота для доения коров на основе элементной базы и компонентов отечественного производства. С Отделением физических наук рассмотрены вопросы применения электротехнологий и достижений прикладной физики в сельскохозяйственном производстве, в том числе использования микроволнового излучения в прикладных целях; управления и контроля электрофизическими воздействиями на биологические объекты в технологических процессах.</w:t>
      </w:r>
    </w:p>
    <w:p w:rsidR="002F0F6B" w:rsidRPr="002B1E2A" w:rsidRDefault="002F0F6B" w:rsidP="00E907FD">
      <w:pPr>
        <w:spacing w:after="0" w:line="400" w:lineRule="exact"/>
        <w:ind w:firstLine="709"/>
        <w:jc w:val="both"/>
        <w:rPr>
          <w:rFonts w:ascii="Times New Roman" w:hAnsi="Times New Roman"/>
          <w:b/>
          <w:sz w:val="32"/>
          <w:szCs w:val="32"/>
        </w:rPr>
      </w:pPr>
      <w:r w:rsidRPr="002B1E2A">
        <w:rPr>
          <w:rFonts w:ascii="Times New Roman" w:hAnsi="Times New Roman"/>
          <w:sz w:val="32"/>
          <w:szCs w:val="32"/>
          <w:shd w:val="clear" w:color="auto" w:fill="FFFFFF"/>
        </w:rPr>
        <w:t>Основное внимание ученых было уделено научному обеспечению реализации Программы фундаментальных научных исследований в России на долгосрочный период 2021</w:t>
      </w:r>
      <w:r w:rsidR="001D4D8B" w:rsidRPr="002B1E2A">
        <w:rPr>
          <w:rFonts w:ascii="Times New Roman" w:hAnsi="Times New Roman"/>
          <w:sz w:val="32"/>
          <w:szCs w:val="32"/>
          <w:shd w:val="clear" w:color="auto" w:fill="FFFFFF"/>
        </w:rPr>
        <w:t>-</w:t>
      </w:r>
      <w:r w:rsidRPr="002B1E2A">
        <w:rPr>
          <w:rFonts w:ascii="Times New Roman" w:hAnsi="Times New Roman"/>
          <w:sz w:val="32"/>
          <w:szCs w:val="32"/>
          <w:shd w:val="clear" w:color="auto" w:fill="FFFFFF"/>
        </w:rPr>
        <w:t>2023</w:t>
      </w:r>
      <w:r w:rsidR="007378B9" w:rsidRPr="002B1E2A">
        <w:rPr>
          <w:rFonts w:ascii="Times New Roman" w:hAnsi="Times New Roman"/>
          <w:sz w:val="32"/>
          <w:szCs w:val="32"/>
          <w:shd w:val="clear" w:color="auto" w:fill="FFFFFF"/>
        </w:rPr>
        <w:t xml:space="preserve"> </w:t>
      </w:r>
      <w:r w:rsidRPr="002B1E2A">
        <w:rPr>
          <w:rFonts w:ascii="Times New Roman" w:hAnsi="Times New Roman"/>
          <w:sz w:val="32"/>
          <w:szCs w:val="32"/>
          <w:shd w:val="clear" w:color="auto" w:fill="FFFFFF"/>
        </w:rPr>
        <w:t xml:space="preserve">гг., приоритетных направлений, определенных Стратегией научно-технологического развития России, утвержденной Указом Президента России от </w:t>
      </w:r>
      <w:r w:rsidR="001D4D8B" w:rsidRPr="002B1E2A">
        <w:rPr>
          <w:rFonts w:ascii="Times New Roman" w:hAnsi="Times New Roman"/>
          <w:sz w:val="32"/>
          <w:szCs w:val="32"/>
          <w:shd w:val="clear" w:color="auto" w:fill="FFFFFF"/>
        </w:rPr>
        <w:t>0</w:t>
      </w:r>
      <w:r w:rsidRPr="002B1E2A">
        <w:rPr>
          <w:rFonts w:ascii="Times New Roman" w:hAnsi="Times New Roman"/>
          <w:sz w:val="32"/>
          <w:szCs w:val="32"/>
          <w:shd w:val="clear" w:color="auto" w:fill="FFFFFF"/>
        </w:rPr>
        <w:t>1</w:t>
      </w:r>
      <w:r w:rsidR="00D9650E" w:rsidRPr="002B1E2A">
        <w:rPr>
          <w:rFonts w:ascii="Times New Roman" w:hAnsi="Times New Roman"/>
          <w:sz w:val="32"/>
          <w:szCs w:val="32"/>
          <w:shd w:val="clear" w:color="auto" w:fill="FFFFFF"/>
        </w:rPr>
        <w:t>.12.</w:t>
      </w:r>
      <w:r w:rsidRPr="002B1E2A">
        <w:rPr>
          <w:rFonts w:ascii="Times New Roman" w:hAnsi="Times New Roman"/>
          <w:sz w:val="32"/>
          <w:szCs w:val="32"/>
          <w:shd w:val="clear" w:color="auto" w:fill="FFFFFF"/>
        </w:rPr>
        <w:t>201</w:t>
      </w:r>
      <w:r w:rsidR="0028208F" w:rsidRPr="002B1E2A">
        <w:rPr>
          <w:rFonts w:ascii="Times New Roman" w:hAnsi="Times New Roman"/>
          <w:sz w:val="32"/>
          <w:szCs w:val="32"/>
          <w:shd w:val="clear" w:color="auto" w:fill="FFFFFF"/>
        </w:rPr>
        <w:t>6 г.</w:t>
      </w:r>
      <w:r w:rsidRPr="002B1E2A">
        <w:rPr>
          <w:rFonts w:ascii="Times New Roman" w:hAnsi="Times New Roman"/>
          <w:sz w:val="32"/>
          <w:szCs w:val="32"/>
          <w:shd w:val="clear" w:color="auto" w:fill="FFFFFF"/>
        </w:rPr>
        <w:t xml:space="preserve"> №</w:t>
      </w:r>
      <w:r w:rsidR="007378B9" w:rsidRPr="002B1E2A">
        <w:rPr>
          <w:rFonts w:ascii="Times New Roman" w:hAnsi="Times New Roman"/>
          <w:sz w:val="32"/>
          <w:szCs w:val="32"/>
          <w:shd w:val="clear" w:color="auto" w:fill="FFFFFF"/>
        </w:rPr>
        <w:t xml:space="preserve"> </w:t>
      </w:r>
      <w:r w:rsidRPr="002B1E2A">
        <w:rPr>
          <w:rFonts w:ascii="Times New Roman" w:hAnsi="Times New Roman"/>
          <w:sz w:val="32"/>
          <w:szCs w:val="32"/>
          <w:shd w:val="clear" w:color="auto" w:fill="FFFFFF"/>
        </w:rPr>
        <w:t>642, Федеральной научно-технической программы развития сельского хозяйства на 2017</w:t>
      </w:r>
      <w:r w:rsidR="001D4D8B" w:rsidRPr="002B1E2A">
        <w:rPr>
          <w:rFonts w:ascii="Times New Roman" w:hAnsi="Times New Roman"/>
          <w:sz w:val="32"/>
          <w:szCs w:val="32"/>
          <w:shd w:val="clear" w:color="auto" w:fill="FFFFFF"/>
        </w:rPr>
        <w:t>-</w:t>
      </w:r>
      <w:r w:rsidRPr="002B1E2A">
        <w:rPr>
          <w:rFonts w:ascii="Times New Roman" w:hAnsi="Times New Roman"/>
          <w:sz w:val="32"/>
          <w:szCs w:val="32"/>
          <w:shd w:val="clear" w:color="auto" w:fill="FFFFFF"/>
        </w:rPr>
        <w:t>2030 годы.</w:t>
      </w:r>
    </w:p>
    <w:p w:rsidR="002F0F6B" w:rsidRPr="002B1E2A" w:rsidRDefault="002F0F6B" w:rsidP="00E907FD">
      <w:pPr>
        <w:spacing w:after="0" w:line="400" w:lineRule="exact"/>
        <w:ind w:firstLine="709"/>
        <w:jc w:val="both"/>
        <w:rPr>
          <w:rFonts w:ascii="Times New Roman" w:hAnsi="Times New Roman"/>
          <w:sz w:val="32"/>
          <w:szCs w:val="32"/>
          <w:shd w:val="clear" w:color="auto" w:fill="FFFFFF"/>
        </w:rPr>
      </w:pPr>
      <w:r w:rsidRPr="002B1E2A">
        <w:rPr>
          <w:rFonts w:ascii="Times New Roman" w:hAnsi="Times New Roman"/>
          <w:sz w:val="32"/>
          <w:szCs w:val="32"/>
          <w:shd w:val="clear" w:color="auto" w:fill="FFFFFF"/>
        </w:rPr>
        <w:t xml:space="preserve">Следует отметить, что учеными отделения сельскохозяйственных наук были получены новые знания и важнейшие результаты по многим направлениям </w:t>
      </w:r>
      <w:r w:rsidRPr="002B1E2A">
        <w:rPr>
          <w:rFonts w:ascii="Times New Roman" w:hAnsi="Times New Roman"/>
          <w:sz w:val="32"/>
          <w:szCs w:val="32"/>
          <w:shd w:val="clear" w:color="auto" w:fill="FFFFFF"/>
        </w:rPr>
        <w:lastRenderedPageBreak/>
        <w:t>сельскохозяйственных наук, в ряде которых достигнуты лидирующие позиции в мире.</w:t>
      </w:r>
    </w:p>
    <w:p w:rsidR="002F0F6B" w:rsidRPr="002B1E2A" w:rsidRDefault="002F0F6B" w:rsidP="00E907FD">
      <w:pPr>
        <w:spacing w:after="0" w:line="400" w:lineRule="exact"/>
        <w:ind w:firstLine="709"/>
        <w:jc w:val="both"/>
        <w:rPr>
          <w:rFonts w:ascii="Times New Roman" w:eastAsia="Calibri" w:hAnsi="Times New Roman"/>
          <w:sz w:val="32"/>
          <w:szCs w:val="32"/>
        </w:rPr>
      </w:pPr>
      <w:r w:rsidRPr="002B1E2A">
        <w:rPr>
          <w:rFonts w:ascii="Times New Roman" w:eastAsia="Calibri" w:hAnsi="Times New Roman"/>
          <w:sz w:val="32"/>
          <w:szCs w:val="32"/>
        </w:rPr>
        <w:t>Проведенные исследования показали, что за последнее десятилетие наблюдается устойчивое снижение количества получаемой, наиболее значимой для АПК, научной продукции, к которой относятся сорта и гибриды сельскохозяйственных культур; породы, типы, кроссы животных, птицы, насекомых и аквакультуры; технологии и технологические процессы; средства защиты растений и животных; продукты питания и другие</w:t>
      </w:r>
      <w:r w:rsidR="00630FD1" w:rsidRPr="002B1E2A">
        <w:rPr>
          <w:rFonts w:ascii="Times New Roman" w:eastAsia="Calibri" w:hAnsi="Times New Roman"/>
          <w:sz w:val="32"/>
          <w:szCs w:val="32"/>
        </w:rPr>
        <w:t xml:space="preserve"> (табл. 2)</w:t>
      </w:r>
      <w:r w:rsidRPr="002B1E2A">
        <w:rPr>
          <w:rFonts w:ascii="Times New Roman" w:eastAsia="Calibri" w:hAnsi="Times New Roman"/>
          <w:sz w:val="32"/>
          <w:szCs w:val="32"/>
        </w:rPr>
        <w:t>.</w:t>
      </w:r>
    </w:p>
    <w:p w:rsidR="00D736A1" w:rsidRPr="002B1E2A" w:rsidRDefault="00D736A1" w:rsidP="00E907FD">
      <w:pPr>
        <w:spacing w:after="0" w:line="400" w:lineRule="exact"/>
        <w:ind w:firstLine="709"/>
        <w:jc w:val="both"/>
        <w:rPr>
          <w:rFonts w:ascii="Times New Roman" w:eastAsia="Calibri" w:hAnsi="Times New Roman"/>
          <w:sz w:val="32"/>
          <w:szCs w:val="32"/>
        </w:rPr>
      </w:pPr>
    </w:p>
    <w:p w:rsidR="002F0F6B" w:rsidRPr="002B1E2A" w:rsidRDefault="002F0F6B" w:rsidP="004F24DB">
      <w:pPr>
        <w:spacing w:after="0" w:line="240" w:lineRule="auto"/>
        <w:jc w:val="center"/>
        <w:rPr>
          <w:rFonts w:ascii="Times New Roman" w:eastAsia="Calibri" w:hAnsi="Times New Roman"/>
          <w:b/>
          <w:sz w:val="28"/>
          <w:szCs w:val="28"/>
        </w:rPr>
      </w:pPr>
      <w:r w:rsidRPr="002B1E2A">
        <w:rPr>
          <w:rFonts w:ascii="Times New Roman" w:eastAsia="Calibri" w:hAnsi="Times New Roman"/>
          <w:b/>
          <w:sz w:val="28"/>
          <w:szCs w:val="28"/>
        </w:rPr>
        <w:t>Таблица 2 – Сравнительные показатели результативности научных исследований Программы фундаментальных научных исследований России, единиц</w:t>
      </w:r>
    </w:p>
    <w:tbl>
      <w:tblPr>
        <w:tblStyle w:val="16"/>
        <w:tblW w:w="8476" w:type="dxa"/>
        <w:jc w:val="center"/>
        <w:tblLook w:val="04A0" w:firstRow="1" w:lastRow="0" w:firstColumn="1" w:lastColumn="0" w:noHBand="0" w:noVBand="1"/>
      </w:tblPr>
      <w:tblGrid>
        <w:gridCol w:w="3656"/>
        <w:gridCol w:w="1418"/>
        <w:gridCol w:w="1559"/>
        <w:gridCol w:w="1843"/>
      </w:tblGrid>
      <w:tr w:rsidR="002F0F6B" w:rsidRPr="002B1E2A" w:rsidTr="00D736A1">
        <w:trPr>
          <w:trHeight w:val="330"/>
          <w:jc w:val="center"/>
        </w:trPr>
        <w:tc>
          <w:tcPr>
            <w:tcW w:w="3656" w:type="dxa"/>
            <w:vAlign w:val="center"/>
          </w:tcPr>
          <w:p w:rsidR="002F0F6B" w:rsidRPr="002B1E2A" w:rsidRDefault="002F0F6B" w:rsidP="003047B4">
            <w:pPr>
              <w:spacing w:after="0" w:line="240" w:lineRule="exact"/>
              <w:jc w:val="center"/>
              <w:rPr>
                <w:rFonts w:eastAsia="Calibri"/>
                <w:b/>
                <w:sz w:val="24"/>
                <w:szCs w:val="24"/>
              </w:rPr>
            </w:pPr>
            <w:r w:rsidRPr="002B1E2A">
              <w:rPr>
                <w:rFonts w:eastAsia="Calibri"/>
                <w:b/>
                <w:sz w:val="24"/>
                <w:szCs w:val="24"/>
              </w:rPr>
              <w:t>Показатели</w:t>
            </w:r>
          </w:p>
        </w:tc>
        <w:tc>
          <w:tcPr>
            <w:tcW w:w="1418" w:type="dxa"/>
            <w:noWrap/>
            <w:vAlign w:val="center"/>
          </w:tcPr>
          <w:p w:rsidR="002F0F6B" w:rsidRPr="002B1E2A" w:rsidRDefault="002F0F6B" w:rsidP="003047B4">
            <w:pPr>
              <w:spacing w:after="0" w:line="240" w:lineRule="exact"/>
              <w:ind w:left="-108" w:right="-108"/>
              <w:jc w:val="center"/>
              <w:rPr>
                <w:b/>
                <w:sz w:val="24"/>
                <w:szCs w:val="24"/>
              </w:rPr>
            </w:pPr>
            <w:r w:rsidRPr="002B1E2A">
              <w:rPr>
                <w:rFonts w:eastAsia="Calibri"/>
                <w:b/>
                <w:sz w:val="24"/>
                <w:szCs w:val="24"/>
              </w:rPr>
              <w:t>2013-2017</w:t>
            </w:r>
            <w:r w:rsidR="007378B9" w:rsidRPr="002B1E2A">
              <w:rPr>
                <w:rFonts w:eastAsia="Calibri"/>
                <w:b/>
                <w:sz w:val="24"/>
                <w:szCs w:val="24"/>
              </w:rPr>
              <w:t xml:space="preserve"> </w:t>
            </w:r>
            <w:r w:rsidRPr="002B1E2A">
              <w:rPr>
                <w:rFonts w:eastAsia="Calibri"/>
                <w:b/>
                <w:sz w:val="24"/>
                <w:szCs w:val="24"/>
              </w:rPr>
              <w:t>гг.</w:t>
            </w:r>
          </w:p>
        </w:tc>
        <w:tc>
          <w:tcPr>
            <w:tcW w:w="1559" w:type="dxa"/>
            <w:noWrap/>
            <w:vAlign w:val="center"/>
          </w:tcPr>
          <w:p w:rsidR="002F0F6B" w:rsidRPr="002B1E2A" w:rsidRDefault="002F0F6B" w:rsidP="007378B9">
            <w:pPr>
              <w:spacing w:after="0" w:line="240" w:lineRule="exact"/>
              <w:ind w:right="-79"/>
              <w:jc w:val="center"/>
              <w:rPr>
                <w:b/>
                <w:sz w:val="24"/>
                <w:szCs w:val="24"/>
              </w:rPr>
            </w:pPr>
            <w:r w:rsidRPr="002B1E2A">
              <w:rPr>
                <w:rFonts w:eastAsia="Calibri"/>
                <w:b/>
                <w:sz w:val="24"/>
                <w:szCs w:val="24"/>
              </w:rPr>
              <w:t>2018-2022</w:t>
            </w:r>
            <w:r w:rsidR="007378B9" w:rsidRPr="002B1E2A">
              <w:rPr>
                <w:rFonts w:eastAsia="Calibri"/>
                <w:b/>
                <w:sz w:val="24"/>
                <w:szCs w:val="24"/>
              </w:rPr>
              <w:t xml:space="preserve"> </w:t>
            </w:r>
            <w:r w:rsidRPr="002B1E2A">
              <w:rPr>
                <w:rFonts w:eastAsia="Calibri"/>
                <w:b/>
                <w:sz w:val="24"/>
                <w:szCs w:val="24"/>
              </w:rPr>
              <w:t>гг.</w:t>
            </w:r>
          </w:p>
        </w:tc>
        <w:tc>
          <w:tcPr>
            <w:tcW w:w="1843" w:type="dxa"/>
            <w:noWrap/>
            <w:vAlign w:val="center"/>
          </w:tcPr>
          <w:p w:rsidR="002F0F6B" w:rsidRPr="002B1E2A" w:rsidRDefault="002F0F6B" w:rsidP="003047B4">
            <w:pPr>
              <w:spacing w:after="0" w:line="240" w:lineRule="exact"/>
              <w:jc w:val="center"/>
              <w:rPr>
                <w:rFonts w:eastAsia="Calibri"/>
                <w:b/>
                <w:sz w:val="24"/>
                <w:szCs w:val="24"/>
              </w:rPr>
            </w:pPr>
            <w:r w:rsidRPr="002B1E2A">
              <w:rPr>
                <w:rFonts w:eastAsia="Calibri"/>
                <w:b/>
                <w:sz w:val="24"/>
                <w:szCs w:val="24"/>
              </w:rPr>
              <w:t>2013-2017 гг. к</w:t>
            </w:r>
          </w:p>
          <w:p w:rsidR="002F0F6B" w:rsidRPr="002B1E2A" w:rsidRDefault="002F0F6B" w:rsidP="003047B4">
            <w:pPr>
              <w:spacing w:after="0" w:line="240" w:lineRule="exact"/>
              <w:jc w:val="center"/>
              <w:rPr>
                <w:b/>
                <w:sz w:val="24"/>
                <w:szCs w:val="24"/>
              </w:rPr>
            </w:pPr>
            <w:r w:rsidRPr="002B1E2A">
              <w:rPr>
                <w:rFonts w:eastAsia="Calibri"/>
                <w:b/>
                <w:sz w:val="24"/>
                <w:szCs w:val="24"/>
              </w:rPr>
              <w:t>2018-2022 гг., %</w:t>
            </w:r>
          </w:p>
        </w:tc>
      </w:tr>
      <w:tr w:rsidR="002F0F6B" w:rsidRPr="002B1E2A" w:rsidTr="00D736A1">
        <w:trPr>
          <w:trHeight w:val="330"/>
          <w:jc w:val="center"/>
        </w:trPr>
        <w:tc>
          <w:tcPr>
            <w:tcW w:w="3656" w:type="dxa"/>
            <w:hideMark/>
          </w:tcPr>
          <w:p w:rsidR="002F0F6B" w:rsidRPr="002B1E2A" w:rsidRDefault="002F0F6B" w:rsidP="003047B4">
            <w:pPr>
              <w:spacing w:after="0" w:line="240" w:lineRule="exact"/>
              <w:jc w:val="both"/>
              <w:rPr>
                <w:sz w:val="24"/>
                <w:szCs w:val="24"/>
              </w:rPr>
            </w:pPr>
            <w:r w:rsidRPr="002B1E2A">
              <w:rPr>
                <w:rFonts w:eastAsia="Calibri"/>
                <w:sz w:val="24"/>
                <w:szCs w:val="24"/>
              </w:rPr>
              <w:t>Сорта и гибриды с/х культур</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1457</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1301</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89,3</w:t>
            </w:r>
          </w:p>
        </w:tc>
      </w:tr>
      <w:tr w:rsidR="002F0F6B" w:rsidRPr="002B1E2A" w:rsidTr="00D736A1">
        <w:trPr>
          <w:trHeight w:val="499"/>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Породы, типы, кроссы животных, птиц, насекомых и аквакультуры</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30</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15</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50,0</w:t>
            </w:r>
          </w:p>
        </w:tc>
      </w:tr>
      <w:tr w:rsidR="002F0F6B" w:rsidRPr="002B1E2A" w:rsidTr="00D736A1">
        <w:trPr>
          <w:trHeight w:val="409"/>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Технологические процессы производства с/х продукции</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1340</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936</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69,9</w:t>
            </w:r>
          </w:p>
        </w:tc>
      </w:tr>
      <w:tr w:rsidR="002F0F6B" w:rsidRPr="002B1E2A" w:rsidTr="00D736A1">
        <w:trPr>
          <w:trHeight w:val="485"/>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Технологические способы и приемы производства с.-х. продукции</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1291</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710</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55,0</w:t>
            </w:r>
          </w:p>
        </w:tc>
      </w:tr>
      <w:tr w:rsidR="002F0F6B" w:rsidRPr="002B1E2A" w:rsidTr="00D736A1">
        <w:trPr>
          <w:trHeight w:val="280"/>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Машины, приборы и оборудование</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690</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406</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58,8</w:t>
            </w:r>
          </w:p>
        </w:tc>
      </w:tr>
      <w:tr w:rsidR="002F0F6B" w:rsidRPr="002B1E2A" w:rsidTr="00D736A1">
        <w:trPr>
          <w:trHeight w:val="645"/>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 xml:space="preserve">Вакцины, диагностикумы, дезинфицирующие и лекарственные средства </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205</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62</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30,2</w:t>
            </w:r>
          </w:p>
        </w:tc>
      </w:tr>
      <w:tr w:rsidR="002F0F6B" w:rsidRPr="002B1E2A" w:rsidTr="00D736A1">
        <w:trPr>
          <w:trHeight w:val="252"/>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Средства защиты растений</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152</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40</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26,3</w:t>
            </w:r>
          </w:p>
        </w:tc>
      </w:tr>
      <w:tr w:rsidR="002F0F6B" w:rsidRPr="002B1E2A" w:rsidTr="00D736A1">
        <w:trPr>
          <w:trHeight w:val="270"/>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Методы и методики</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1046</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734</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70,2</w:t>
            </w:r>
          </w:p>
        </w:tc>
      </w:tr>
      <w:tr w:rsidR="002F0F6B" w:rsidRPr="002B1E2A" w:rsidTr="00D736A1">
        <w:trPr>
          <w:trHeight w:val="330"/>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Количество нормативных документов</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2573</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1715</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66,7</w:t>
            </w:r>
          </w:p>
        </w:tc>
      </w:tr>
      <w:tr w:rsidR="002F0F6B" w:rsidRPr="002B1E2A" w:rsidTr="00D736A1">
        <w:trPr>
          <w:trHeight w:val="645"/>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Патенты и свидетельства на изобретения и селекционные достижения</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3474</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3835</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110,4</w:t>
            </w:r>
          </w:p>
        </w:tc>
      </w:tr>
      <w:tr w:rsidR="002F0F6B" w:rsidRPr="002B1E2A" w:rsidTr="00D736A1">
        <w:trPr>
          <w:trHeight w:val="192"/>
          <w:jc w:val="center"/>
        </w:trPr>
        <w:tc>
          <w:tcPr>
            <w:tcW w:w="3656" w:type="dxa"/>
            <w:hideMark/>
          </w:tcPr>
          <w:p w:rsidR="002F0F6B" w:rsidRPr="002B1E2A" w:rsidRDefault="002F0F6B" w:rsidP="003047B4">
            <w:pPr>
              <w:spacing w:after="0" w:line="240" w:lineRule="exact"/>
              <w:rPr>
                <w:sz w:val="24"/>
                <w:szCs w:val="24"/>
              </w:rPr>
            </w:pPr>
            <w:r w:rsidRPr="002B1E2A">
              <w:rPr>
                <w:rFonts w:eastAsia="Calibri"/>
                <w:sz w:val="24"/>
                <w:szCs w:val="24"/>
              </w:rPr>
              <w:t>Книги, монографии, брошюры</w:t>
            </w:r>
          </w:p>
        </w:tc>
        <w:tc>
          <w:tcPr>
            <w:tcW w:w="1418" w:type="dxa"/>
            <w:noWrap/>
            <w:vAlign w:val="center"/>
            <w:hideMark/>
          </w:tcPr>
          <w:p w:rsidR="002F0F6B" w:rsidRPr="002B1E2A" w:rsidRDefault="002F0F6B" w:rsidP="003047B4">
            <w:pPr>
              <w:spacing w:after="0" w:line="240" w:lineRule="exact"/>
              <w:ind w:left="-108" w:right="-108"/>
              <w:jc w:val="center"/>
              <w:rPr>
                <w:sz w:val="24"/>
                <w:szCs w:val="24"/>
              </w:rPr>
            </w:pPr>
            <w:r w:rsidRPr="002B1E2A">
              <w:rPr>
                <w:sz w:val="24"/>
                <w:szCs w:val="24"/>
              </w:rPr>
              <w:t>2988</w:t>
            </w:r>
          </w:p>
        </w:tc>
        <w:tc>
          <w:tcPr>
            <w:tcW w:w="1559"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2482</w:t>
            </w:r>
          </w:p>
        </w:tc>
        <w:tc>
          <w:tcPr>
            <w:tcW w:w="1843" w:type="dxa"/>
            <w:noWrap/>
            <w:vAlign w:val="center"/>
            <w:hideMark/>
          </w:tcPr>
          <w:p w:rsidR="002F0F6B" w:rsidRPr="002B1E2A" w:rsidRDefault="002F0F6B" w:rsidP="003047B4">
            <w:pPr>
              <w:spacing w:after="0" w:line="240" w:lineRule="exact"/>
              <w:jc w:val="center"/>
              <w:rPr>
                <w:sz w:val="24"/>
                <w:szCs w:val="24"/>
              </w:rPr>
            </w:pPr>
            <w:r w:rsidRPr="002B1E2A">
              <w:rPr>
                <w:sz w:val="24"/>
                <w:szCs w:val="24"/>
              </w:rPr>
              <w:t>83,1</w:t>
            </w:r>
          </w:p>
        </w:tc>
      </w:tr>
    </w:tbl>
    <w:p w:rsidR="002F0F6B" w:rsidRPr="002B1E2A" w:rsidRDefault="002F0F6B" w:rsidP="0078465C">
      <w:pPr>
        <w:spacing w:after="0" w:line="240" w:lineRule="auto"/>
        <w:ind w:firstLine="709"/>
        <w:jc w:val="both"/>
        <w:rPr>
          <w:rFonts w:ascii="Times New Roman" w:eastAsia="Calibri" w:hAnsi="Times New Roman"/>
          <w:sz w:val="32"/>
          <w:szCs w:val="32"/>
        </w:rPr>
      </w:pPr>
    </w:p>
    <w:p w:rsidR="002F0F6B" w:rsidRPr="002B1E2A" w:rsidRDefault="002F0F6B" w:rsidP="003047B4">
      <w:pPr>
        <w:spacing w:after="0" w:line="400" w:lineRule="exact"/>
        <w:ind w:firstLine="708"/>
        <w:jc w:val="both"/>
        <w:rPr>
          <w:rFonts w:ascii="Times New Roman" w:eastAsia="Calibri" w:hAnsi="Times New Roman"/>
          <w:sz w:val="32"/>
          <w:szCs w:val="32"/>
        </w:rPr>
      </w:pPr>
      <w:r w:rsidRPr="002B1E2A">
        <w:rPr>
          <w:rFonts w:ascii="Times New Roman" w:eastAsia="Calibri" w:hAnsi="Times New Roman"/>
          <w:sz w:val="32"/>
          <w:szCs w:val="32"/>
        </w:rPr>
        <w:t xml:space="preserve">Сравнение двух последних периодов по пять лет показало, что увеличение результативности научных исследований произошло только по показателю «Патенты и свидетельства на изобретения и селекционные достижения» </w:t>
      </w:r>
      <w:r w:rsidR="001D4D8B" w:rsidRPr="002B1E2A">
        <w:rPr>
          <w:rFonts w:ascii="Times New Roman" w:hAnsi="Times New Roman"/>
          <w:sz w:val="32"/>
          <w:szCs w:val="32"/>
        </w:rPr>
        <w:t>–</w:t>
      </w:r>
      <w:r w:rsidRPr="002B1E2A">
        <w:rPr>
          <w:rFonts w:ascii="Times New Roman" w:eastAsia="Calibri" w:hAnsi="Times New Roman"/>
          <w:sz w:val="32"/>
          <w:szCs w:val="32"/>
        </w:rPr>
        <w:t xml:space="preserve"> на 10,4</w:t>
      </w:r>
      <w:r w:rsidR="001D4D8B" w:rsidRPr="002B1E2A">
        <w:rPr>
          <w:rFonts w:ascii="Times New Roman" w:eastAsia="Calibri" w:hAnsi="Times New Roman"/>
          <w:sz w:val="32"/>
          <w:szCs w:val="32"/>
        </w:rPr>
        <w:t xml:space="preserve"> процента</w:t>
      </w:r>
      <w:r w:rsidRPr="002B1E2A">
        <w:rPr>
          <w:rFonts w:ascii="Times New Roman" w:eastAsia="Calibri" w:hAnsi="Times New Roman"/>
          <w:sz w:val="32"/>
          <w:szCs w:val="32"/>
        </w:rPr>
        <w:t xml:space="preserve">. </w:t>
      </w:r>
      <w:r w:rsidRPr="002B1E2A">
        <w:rPr>
          <w:rFonts w:ascii="Times New Roman" w:eastAsia="Calibri" w:hAnsi="Times New Roman"/>
          <w:sz w:val="32"/>
          <w:szCs w:val="32"/>
        </w:rPr>
        <w:lastRenderedPageBreak/>
        <w:t>Причем</w:t>
      </w:r>
      <w:r w:rsidR="001D4D8B" w:rsidRPr="002B1E2A">
        <w:rPr>
          <w:rFonts w:ascii="Times New Roman" w:eastAsia="Calibri" w:hAnsi="Times New Roman"/>
          <w:sz w:val="32"/>
          <w:szCs w:val="32"/>
        </w:rPr>
        <w:t>,</w:t>
      </w:r>
      <w:r w:rsidRPr="002B1E2A">
        <w:rPr>
          <w:rFonts w:ascii="Times New Roman" w:eastAsia="Calibri" w:hAnsi="Times New Roman"/>
          <w:sz w:val="32"/>
          <w:szCs w:val="32"/>
        </w:rPr>
        <w:t xml:space="preserve"> их эффективность можно оценить только при освоении в производстве. Остальные показатели снизились, особенно значительно по количеству созданных средств защиты растений (на 73,7%), вакцин, диагностикумов, дезинфицирующих и лекарственных средств (на 69,8%), породам, типам, кроссам животных, птиц, насекомых и аквакультуры (на 50</w:t>
      </w:r>
      <w:r w:rsidR="001D4D8B" w:rsidRPr="002B1E2A">
        <w:rPr>
          <w:rFonts w:ascii="Times New Roman" w:eastAsia="Calibri" w:hAnsi="Times New Roman"/>
          <w:sz w:val="32"/>
          <w:szCs w:val="32"/>
        </w:rPr>
        <w:t xml:space="preserve"> процентов</w:t>
      </w:r>
      <w:r w:rsidRPr="002B1E2A">
        <w:rPr>
          <w:rFonts w:ascii="Times New Roman" w:eastAsia="Calibri" w:hAnsi="Times New Roman"/>
          <w:sz w:val="32"/>
          <w:szCs w:val="32"/>
        </w:rPr>
        <w:t>). А ведь именно эти результаты необходимы для импортозамещения и технологического суверенитета нашей страны.</w:t>
      </w:r>
    </w:p>
    <w:p w:rsidR="002F0F6B" w:rsidRPr="002B1E2A" w:rsidRDefault="002F0F6B" w:rsidP="003047B4">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то же время, в Стратегии развития агропромышленного и рыбохозяйственного комплексов России на период до 203</w:t>
      </w:r>
      <w:r w:rsidR="00E974D1" w:rsidRPr="002B1E2A">
        <w:rPr>
          <w:rFonts w:ascii="Times New Roman" w:hAnsi="Times New Roman"/>
          <w:sz w:val="32"/>
          <w:szCs w:val="32"/>
        </w:rPr>
        <w:t>0г.</w:t>
      </w:r>
      <w:r w:rsidRPr="002B1E2A">
        <w:rPr>
          <w:rFonts w:ascii="Times New Roman" w:hAnsi="Times New Roman"/>
          <w:sz w:val="32"/>
          <w:szCs w:val="32"/>
        </w:rPr>
        <w:t xml:space="preserve">, утвержденной распоряжением Правительства России от </w:t>
      </w:r>
      <w:r w:rsidR="001D4D8B" w:rsidRPr="002B1E2A">
        <w:rPr>
          <w:rFonts w:ascii="Times New Roman" w:hAnsi="Times New Roman"/>
          <w:sz w:val="32"/>
          <w:szCs w:val="32"/>
        </w:rPr>
        <w:t>0</w:t>
      </w:r>
      <w:r w:rsidRPr="002B1E2A">
        <w:rPr>
          <w:rFonts w:ascii="Times New Roman" w:hAnsi="Times New Roman"/>
          <w:sz w:val="32"/>
          <w:szCs w:val="32"/>
        </w:rPr>
        <w:t>8</w:t>
      </w:r>
      <w:r w:rsidR="00D9650E" w:rsidRPr="002B1E2A">
        <w:rPr>
          <w:rFonts w:ascii="Times New Roman" w:hAnsi="Times New Roman"/>
          <w:sz w:val="32"/>
          <w:szCs w:val="32"/>
        </w:rPr>
        <w:t>.09.</w:t>
      </w:r>
      <w:r w:rsidRPr="002B1E2A">
        <w:rPr>
          <w:rFonts w:ascii="Times New Roman" w:hAnsi="Times New Roman"/>
          <w:sz w:val="32"/>
          <w:szCs w:val="32"/>
        </w:rPr>
        <w:t>202</w:t>
      </w:r>
      <w:r w:rsidR="00E974D1" w:rsidRPr="002B1E2A">
        <w:rPr>
          <w:rFonts w:ascii="Times New Roman" w:hAnsi="Times New Roman"/>
          <w:sz w:val="32"/>
          <w:szCs w:val="32"/>
        </w:rPr>
        <w:t>2г.</w:t>
      </w:r>
      <w:r w:rsidRPr="002B1E2A">
        <w:rPr>
          <w:rFonts w:ascii="Times New Roman" w:hAnsi="Times New Roman"/>
          <w:sz w:val="32"/>
          <w:szCs w:val="32"/>
        </w:rPr>
        <w:t xml:space="preserve"> №2567-р. подчеркивается необходимость «ускоренного стимулирования развития отраслевых институтов, позволяющих подготовить профессиональные кадры с учетом современных технологических условий». Недостаточная обеспеченность высококвалифицированными кадрами в Стратегии выделена в качестве одного из ключевых внутренних факторов риска развития отрасли.</w:t>
      </w:r>
    </w:p>
    <w:p w:rsidR="002F0F6B" w:rsidRPr="002B1E2A" w:rsidRDefault="002F0F6B" w:rsidP="003047B4">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Совершенствование системы подготовки и дополнительного профессионального образования кадров как в целом для экономики страны, так и для аграрного комплекса всегда находилось в центре внимания руководства страны, а также органов государственной власти. Так, «необходимость создания эффективной системы высшего образования, в том числе для обеспечения присутствия России в числе десяти ведущих стран мира по объему нау</w:t>
      </w:r>
      <w:r w:rsidR="003047B4" w:rsidRPr="002B1E2A">
        <w:rPr>
          <w:rFonts w:ascii="Times New Roman" w:hAnsi="Times New Roman"/>
          <w:sz w:val="32"/>
          <w:szCs w:val="32"/>
        </w:rPr>
        <w:t>чных исследований и разработок»</w:t>
      </w:r>
      <w:r w:rsidRPr="002B1E2A">
        <w:rPr>
          <w:rFonts w:ascii="Times New Roman" w:hAnsi="Times New Roman"/>
          <w:sz w:val="32"/>
          <w:szCs w:val="32"/>
        </w:rPr>
        <w:t>, предусмотрена в рамках национальной цели развития «Возможности для самореализации и развития талантов», определенной в Указе Президента России от 21</w:t>
      </w:r>
      <w:r w:rsidR="00D9650E" w:rsidRPr="002B1E2A">
        <w:rPr>
          <w:rFonts w:ascii="Times New Roman" w:hAnsi="Times New Roman"/>
          <w:sz w:val="32"/>
          <w:szCs w:val="32"/>
        </w:rPr>
        <w:t>.07.</w:t>
      </w:r>
      <w:r w:rsidRPr="002B1E2A">
        <w:rPr>
          <w:rFonts w:ascii="Times New Roman" w:hAnsi="Times New Roman"/>
          <w:sz w:val="32"/>
          <w:szCs w:val="32"/>
        </w:rPr>
        <w:t xml:space="preserve">2020г. № 474. </w:t>
      </w:r>
    </w:p>
    <w:p w:rsidR="002F0F6B" w:rsidRPr="002B1E2A" w:rsidRDefault="00D66329" w:rsidP="003047B4">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Согласно д</w:t>
      </w:r>
      <w:r w:rsidR="002F0F6B" w:rsidRPr="002B1E2A">
        <w:rPr>
          <w:rFonts w:ascii="Times New Roman" w:hAnsi="Times New Roman"/>
          <w:sz w:val="32"/>
          <w:szCs w:val="32"/>
        </w:rPr>
        <w:t>анны</w:t>
      </w:r>
      <w:r w:rsidRPr="002B1E2A">
        <w:rPr>
          <w:rFonts w:ascii="Times New Roman" w:hAnsi="Times New Roman"/>
          <w:sz w:val="32"/>
          <w:szCs w:val="32"/>
        </w:rPr>
        <w:t xml:space="preserve">м </w:t>
      </w:r>
      <w:r w:rsidR="002F0F6B" w:rsidRPr="002B1E2A">
        <w:rPr>
          <w:rFonts w:ascii="Times New Roman" w:hAnsi="Times New Roman"/>
          <w:sz w:val="32"/>
          <w:szCs w:val="32"/>
        </w:rPr>
        <w:t xml:space="preserve">Росстата </w:t>
      </w:r>
      <w:r w:rsidRPr="002B1E2A">
        <w:rPr>
          <w:rFonts w:ascii="Times New Roman" w:hAnsi="Times New Roman"/>
          <w:sz w:val="32"/>
          <w:szCs w:val="32"/>
        </w:rPr>
        <w:t>(</w:t>
      </w:r>
      <w:r w:rsidR="002F0F6B" w:rsidRPr="002B1E2A">
        <w:rPr>
          <w:rFonts w:ascii="Times New Roman" w:hAnsi="Times New Roman"/>
          <w:sz w:val="32"/>
          <w:szCs w:val="32"/>
        </w:rPr>
        <w:t>формы статистического наблюдения «№</w:t>
      </w:r>
      <w:r w:rsidR="007A0EC7" w:rsidRPr="002B1E2A">
        <w:rPr>
          <w:rFonts w:ascii="Times New Roman" w:hAnsi="Times New Roman"/>
          <w:sz w:val="32"/>
          <w:szCs w:val="32"/>
        </w:rPr>
        <w:t> </w:t>
      </w:r>
      <w:r w:rsidR="002F0F6B" w:rsidRPr="002B1E2A">
        <w:rPr>
          <w:rFonts w:ascii="Times New Roman" w:hAnsi="Times New Roman"/>
          <w:sz w:val="32"/>
          <w:szCs w:val="32"/>
        </w:rPr>
        <w:t>2-наука»</w:t>
      </w:r>
      <w:r w:rsidRPr="002B1E2A">
        <w:rPr>
          <w:rFonts w:ascii="Times New Roman" w:hAnsi="Times New Roman"/>
          <w:sz w:val="32"/>
          <w:szCs w:val="32"/>
        </w:rPr>
        <w:t>)</w:t>
      </w:r>
      <w:r w:rsidR="002F0F6B" w:rsidRPr="002B1E2A">
        <w:rPr>
          <w:rFonts w:ascii="Times New Roman" w:hAnsi="Times New Roman"/>
          <w:sz w:val="32"/>
          <w:szCs w:val="32"/>
        </w:rPr>
        <w:t xml:space="preserve"> свидетельствуют, что численность исследователей по всем областям науки сокращается </w:t>
      </w:r>
      <w:r w:rsidR="002F0F6B" w:rsidRPr="002B1E2A">
        <w:rPr>
          <w:rFonts w:ascii="Times New Roman" w:hAnsi="Times New Roman"/>
          <w:sz w:val="32"/>
          <w:szCs w:val="32"/>
          <w:lang w:val="en-US"/>
        </w:rPr>
        <w:t>c</w:t>
      </w:r>
      <w:r w:rsidR="002F0F6B" w:rsidRPr="002B1E2A">
        <w:rPr>
          <w:rFonts w:ascii="Times New Roman" w:hAnsi="Times New Roman"/>
          <w:sz w:val="32"/>
          <w:szCs w:val="32"/>
        </w:rPr>
        <w:t xml:space="preserve"> 2018г</w:t>
      </w:r>
      <w:r w:rsidR="007A0EC7" w:rsidRPr="002B1E2A">
        <w:rPr>
          <w:rFonts w:ascii="Times New Roman" w:hAnsi="Times New Roman"/>
          <w:sz w:val="32"/>
          <w:szCs w:val="32"/>
        </w:rPr>
        <w:t>.</w:t>
      </w:r>
      <w:r w:rsidR="002F0F6B" w:rsidRPr="002B1E2A">
        <w:rPr>
          <w:rFonts w:ascii="Times New Roman" w:hAnsi="Times New Roman"/>
          <w:sz w:val="32"/>
          <w:szCs w:val="32"/>
        </w:rPr>
        <w:t xml:space="preserve"> на </w:t>
      </w:r>
      <w:r w:rsidR="002F0F6B" w:rsidRPr="002B1E2A">
        <w:rPr>
          <w:rFonts w:ascii="Times New Roman" w:hAnsi="Times New Roman"/>
          <w:sz w:val="32"/>
          <w:szCs w:val="32"/>
        </w:rPr>
        <w:lastRenderedPageBreak/>
        <w:t>2,1%, причем, в большей степени докторов наук, чем кандидатов. По сельскохозяйственным наукам с 201</w:t>
      </w:r>
      <w:r w:rsidR="0028208F" w:rsidRPr="002B1E2A">
        <w:rPr>
          <w:rFonts w:ascii="Times New Roman" w:hAnsi="Times New Roman"/>
          <w:sz w:val="32"/>
          <w:szCs w:val="32"/>
        </w:rPr>
        <w:t>8г.</w:t>
      </w:r>
      <w:r w:rsidR="002F0F6B" w:rsidRPr="002B1E2A">
        <w:rPr>
          <w:rFonts w:ascii="Times New Roman" w:hAnsi="Times New Roman"/>
          <w:sz w:val="32"/>
          <w:szCs w:val="32"/>
        </w:rPr>
        <w:t xml:space="preserve"> по 202</w:t>
      </w:r>
      <w:r w:rsidR="00E974D1" w:rsidRPr="002B1E2A">
        <w:rPr>
          <w:rFonts w:ascii="Times New Roman" w:hAnsi="Times New Roman"/>
          <w:sz w:val="32"/>
          <w:szCs w:val="32"/>
        </w:rPr>
        <w:t>2г.</w:t>
      </w:r>
      <w:r w:rsidR="002F0F6B" w:rsidRPr="002B1E2A">
        <w:rPr>
          <w:rFonts w:ascii="Times New Roman" w:hAnsi="Times New Roman"/>
          <w:sz w:val="32"/>
          <w:szCs w:val="32"/>
        </w:rPr>
        <w:t xml:space="preserve"> сокращение составило 2,7%, при этом численность докторов наук сократилась на 10,8%, кандидатов – на 6,4% (табл</w:t>
      </w:r>
      <w:r w:rsidR="003A0093" w:rsidRPr="002B1E2A">
        <w:rPr>
          <w:rFonts w:ascii="Times New Roman" w:hAnsi="Times New Roman"/>
          <w:sz w:val="32"/>
          <w:szCs w:val="32"/>
        </w:rPr>
        <w:t>.</w:t>
      </w:r>
      <w:r w:rsidR="002F0F6B" w:rsidRPr="002B1E2A">
        <w:rPr>
          <w:rFonts w:ascii="Times New Roman" w:hAnsi="Times New Roman"/>
          <w:sz w:val="32"/>
          <w:szCs w:val="32"/>
        </w:rPr>
        <w:t xml:space="preserve"> 3). Рост показывает численность исследователей по гуманитарным наукам и по естественным (только неостепененные).</w:t>
      </w:r>
    </w:p>
    <w:p w:rsidR="007A3DB6" w:rsidRPr="002B1E2A" w:rsidRDefault="007A3DB6" w:rsidP="00D736A1">
      <w:pPr>
        <w:spacing w:after="0" w:line="240" w:lineRule="auto"/>
        <w:ind w:firstLine="709"/>
        <w:jc w:val="both"/>
        <w:rPr>
          <w:rFonts w:ascii="Times New Roman" w:hAnsi="Times New Roman"/>
          <w:sz w:val="32"/>
          <w:szCs w:val="32"/>
        </w:rPr>
      </w:pPr>
    </w:p>
    <w:p w:rsidR="002F0F6B" w:rsidRPr="002B1E2A" w:rsidRDefault="002F0F6B" w:rsidP="003047B4">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3 – Численность исследователей по областям науки по России, чел</w:t>
      </w:r>
      <w:r w:rsidR="002F06D3" w:rsidRPr="002B1E2A">
        <w:rPr>
          <w:rFonts w:ascii="Times New Roman" w:hAnsi="Times New Roman"/>
          <w:b/>
          <w:sz w:val="28"/>
          <w:szCs w:val="28"/>
        </w:rPr>
        <w:t>овек</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134"/>
        <w:gridCol w:w="992"/>
        <w:gridCol w:w="1276"/>
        <w:gridCol w:w="992"/>
        <w:gridCol w:w="1134"/>
        <w:gridCol w:w="992"/>
        <w:gridCol w:w="1276"/>
      </w:tblGrid>
      <w:tr w:rsidR="002F0F6B" w:rsidRPr="002B1E2A" w:rsidTr="00D736A1">
        <w:trPr>
          <w:trHeight w:val="270"/>
          <w:tblHeader/>
          <w:jc w:val="center"/>
        </w:trPr>
        <w:tc>
          <w:tcPr>
            <w:tcW w:w="880" w:type="dxa"/>
            <w:vMerge w:val="restart"/>
            <w:shd w:val="clear" w:color="auto" w:fill="auto"/>
            <w:vAlign w:val="center"/>
            <w:hideMark/>
          </w:tcPr>
          <w:p w:rsidR="002F0F6B" w:rsidRPr="002B1E2A" w:rsidRDefault="007A0EC7" w:rsidP="003047B4">
            <w:pPr>
              <w:pStyle w:val="affffffff2"/>
              <w:spacing w:line="240" w:lineRule="exact"/>
              <w:jc w:val="center"/>
              <w:rPr>
                <w:b/>
              </w:rPr>
            </w:pPr>
            <w:r w:rsidRPr="002B1E2A">
              <w:rPr>
                <w:b/>
              </w:rPr>
              <w:t xml:space="preserve">Годы </w:t>
            </w:r>
          </w:p>
        </w:tc>
        <w:tc>
          <w:tcPr>
            <w:tcW w:w="1134" w:type="dxa"/>
            <w:vMerge w:val="restart"/>
            <w:shd w:val="clear" w:color="auto" w:fill="auto"/>
            <w:hideMark/>
          </w:tcPr>
          <w:p w:rsidR="002F0F6B" w:rsidRPr="002B1E2A" w:rsidRDefault="002F0F6B" w:rsidP="003047B4">
            <w:pPr>
              <w:pStyle w:val="affffffff2"/>
              <w:spacing w:line="240" w:lineRule="exact"/>
              <w:ind w:left="-108" w:right="-108"/>
              <w:jc w:val="center"/>
              <w:rPr>
                <w:b/>
              </w:rPr>
            </w:pPr>
            <w:r w:rsidRPr="002B1E2A">
              <w:rPr>
                <w:b/>
              </w:rPr>
              <w:t>Числен-ность исследователей – всего</w:t>
            </w:r>
          </w:p>
        </w:tc>
        <w:tc>
          <w:tcPr>
            <w:tcW w:w="6662" w:type="dxa"/>
            <w:gridSpan w:val="6"/>
            <w:shd w:val="clear" w:color="auto" w:fill="auto"/>
            <w:vAlign w:val="bottom"/>
            <w:hideMark/>
          </w:tcPr>
          <w:p w:rsidR="002F0F6B" w:rsidRPr="002B1E2A" w:rsidRDefault="002F0F6B" w:rsidP="003047B4">
            <w:pPr>
              <w:pStyle w:val="affffffff2"/>
              <w:spacing w:line="240" w:lineRule="exact"/>
              <w:jc w:val="center"/>
              <w:rPr>
                <w:b/>
              </w:rPr>
            </w:pPr>
            <w:r w:rsidRPr="002B1E2A">
              <w:rPr>
                <w:b/>
              </w:rPr>
              <w:t>в том числе по областям науки</w:t>
            </w:r>
          </w:p>
        </w:tc>
      </w:tr>
      <w:tr w:rsidR="002F0F6B" w:rsidRPr="002B1E2A" w:rsidTr="00D736A1">
        <w:trPr>
          <w:trHeight w:val="981"/>
          <w:tblHeader/>
          <w:jc w:val="center"/>
        </w:trPr>
        <w:tc>
          <w:tcPr>
            <w:tcW w:w="880" w:type="dxa"/>
            <w:vMerge/>
            <w:vAlign w:val="center"/>
            <w:hideMark/>
          </w:tcPr>
          <w:p w:rsidR="002F0F6B" w:rsidRPr="002B1E2A" w:rsidRDefault="002F0F6B" w:rsidP="003047B4">
            <w:pPr>
              <w:pStyle w:val="affffffff2"/>
              <w:spacing w:line="240" w:lineRule="exact"/>
              <w:jc w:val="center"/>
              <w:rPr>
                <w:b/>
              </w:rPr>
            </w:pPr>
          </w:p>
        </w:tc>
        <w:tc>
          <w:tcPr>
            <w:tcW w:w="1134" w:type="dxa"/>
            <w:vMerge/>
            <w:vAlign w:val="center"/>
            <w:hideMark/>
          </w:tcPr>
          <w:p w:rsidR="002F0F6B" w:rsidRPr="002B1E2A" w:rsidRDefault="002F0F6B" w:rsidP="003047B4">
            <w:pPr>
              <w:pStyle w:val="affffffff2"/>
              <w:spacing w:line="240" w:lineRule="exact"/>
              <w:ind w:left="-108" w:right="-108"/>
              <w:jc w:val="center"/>
              <w:rPr>
                <w:b/>
              </w:rPr>
            </w:pPr>
          </w:p>
        </w:tc>
        <w:tc>
          <w:tcPr>
            <w:tcW w:w="992" w:type="dxa"/>
            <w:shd w:val="clear" w:color="auto" w:fill="auto"/>
            <w:hideMark/>
          </w:tcPr>
          <w:p w:rsidR="002F0F6B" w:rsidRPr="002B1E2A" w:rsidRDefault="002F0F6B" w:rsidP="003047B4">
            <w:pPr>
              <w:pStyle w:val="affffffff2"/>
              <w:spacing w:line="240" w:lineRule="exact"/>
              <w:jc w:val="center"/>
              <w:rPr>
                <w:b/>
              </w:rPr>
            </w:pPr>
            <w:r w:rsidRPr="002B1E2A">
              <w:rPr>
                <w:b/>
              </w:rPr>
              <w:t>естест</w:t>
            </w:r>
            <w:r w:rsidR="00D736A1" w:rsidRPr="002B1E2A">
              <w:rPr>
                <w:b/>
              </w:rPr>
              <w:t>-</w:t>
            </w:r>
            <w:r w:rsidRPr="002B1E2A">
              <w:rPr>
                <w:b/>
              </w:rPr>
              <w:t>вен</w:t>
            </w:r>
            <w:r w:rsidR="00D736A1" w:rsidRPr="002B1E2A">
              <w:rPr>
                <w:b/>
              </w:rPr>
              <w:t>-</w:t>
            </w:r>
            <w:r w:rsidRPr="002B1E2A">
              <w:rPr>
                <w:b/>
              </w:rPr>
              <w:t>ные</w:t>
            </w:r>
          </w:p>
        </w:tc>
        <w:tc>
          <w:tcPr>
            <w:tcW w:w="1276" w:type="dxa"/>
            <w:shd w:val="clear" w:color="auto" w:fill="auto"/>
            <w:hideMark/>
          </w:tcPr>
          <w:p w:rsidR="002F0F6B" w:rsidRPr="002B1E2A" w:rsidRDefault="002F0F6B" w:rsidP="003047B4">
            <w:pPr>
              <w:pStyle w:val="affffffff2"/>
              <w:spacing w:line="240" w:lineRule="exact"/>
              <w:jc w:val="center"/>
              <w:rPr>
                <w:b/>
              </w:rPr>
            </w:pPr>
            <w:r w:rsidRPr="002B1E2A">
              <w:rPr>
                <w:b/>
              </w:rPr>
              <w:t>техничес</w:t>
            </w:r>
            <w:r w:rsidR="00D736A1" w:rsidRPr="002B1E2A">
              <w:rPr>
                <w:b/>
              </w:rPr>
              <w:t>-</w:t>
            </w:r>
            <w:r w:rsidRPr="002B1E2A">
              <w:rPr>
                <w:b/>
              </w:rPr>
              <w:t>кие</w:t>
            </w:r>
          </w:p>
        </w:tc>
        <w:tc>
          <w:tcPr>
            <w:tcW w:w="992" w:type="dxa"/>
            <w:shd w:val="clear" w:color="auto" w:fill="auto"/>
            <w:hideMark/>
          </w:tcPr>
          <w:p w:rsidR="002F0F6B" w:rsidRPr="002B1E2A" w:rsidRDefault="002F0F6B" w:rsidP="003047B4">
            <w:pPr>
              <w:pStyle w:val="affffffff2"/>
              <w:spacing w:line="240" w:lineRule="exact"/>
              <w:jc w:val="center"/>
              <w:rPr>
                <w:b/>
              </w:rPr>
            </w:pPr>
            <w:r w:rsidRPr="002B1E2A">
              <w:rPr>
                <w:b/>
              </w:rPr>
              <w:t>меди</w:t>
            </w:r>
            <w:r w:rsidR="00D736A1" w:rsidRPr="002B1E2A">
              <w:rPr>
                <w:b/>
              </w:rPr>
              <w:t>-</w:t>
            </w:r>
            <w:r w:rsidRPr="002B1E2A">
              <w:rPr>
                <w:b/>
              </w:rPr>
              <w:t>цин</w:t>
            </w:r>
            <w:r w:rsidR="00D736A1" w:rsidRPr="002B1E2A">
              <w:rPr>
                <w:b/>
              </w:rPr>
              <w:t>-</w:t>
            </w:r>
            <w:r w:rsidRPr="002B1E2A">
              <w:rPr>
                <w:b/>
              </w:rPr>
              <w:t>ские</w:t>
            </w:r>
          </w:p>
        </w:tc>
        <w:tc>
          <w:tcPr>
            <w:tcW w:w="1134" w:type="dxa"/>
            <w:shd w:val="clear" w:color="auto" w:fill="auto"/>
            <w:hideMark/>
          </w:tcPr>
          <w:p w:rsidR="002F0F6B" w:rsidRPr="002B1E2A" w:rsidRDefault="002F0F6B" w:rsidP="003047B4">
            <w:pPr>
              <w:pStyle w:val="affffffff2"/>
              <w:spacing w:line="240" w:lineRule="exact"/>
              <w:ind w:left="-108" w:right="-108"/>
              <w:jc w:val="center"/>
              <w:rPr>
                <w:b/>
              </w:rPr>
            </w:pPr>
            <w:r w:rsidRPr="002B1E2A">
              <w:rPr>
                <w:b/>
              </w:rPr>
              <w:t>сельско-хозяй-ственные</w:t>
            </w:r>
          </w:p>
        </w:tc>
        <w:tc>
          <w:tcPr>
            <w:tcW w:w="992" w:type="dxa"/>
            <w:shd w:val="clear" w:color="auto" w:fill="auto"/>
            <w:hideMark/>
          </w:tcPr>
          <w:p w:rsidR="002F0F6B" w:rsidRPr="002B1E2A" w:rsidRDefault="002F0F6B" w:rsidP="003047B4">
            <w:pPr>
              <w:pStyle w:val="affffffff2"/>
              <w:spacing w:line="240" w:lineRule="exact"/>
              <w:jc w:val="center"/>
              <w:rPr>
                <w:b/>
              </w:rPr>
            </w:pPr>
            <w:r w:rsidRPr="002B1E2A">
              <w:rPr>
                <w:b/>
              </w:rPr>
              <w:t>обще</w:t>
            </w:r>
            <w:r w:rsidR="00D736A1" w:rsidRPr="002B1E2A">
              <w:rPr>
                <w:b/>
              </w:rPr>
              <w:t>-</w:t>
            </w:r>
            <w:r w:rsidRPr="002B1E2A">
              <w:rPr>
                <w:b/>
              </w:rPr>
              <w:t>ствен</w:t>
            </w:r>
            <w:r w:rsidR="00D736A1" w:rsidRPr="002B1E2A">
              <w:rPr>
                <w:b/>
              </w:rPr>
              <w:t>-</w:t>
            </w:r>
            <w:r w:rsidRPr="002B1E2A">
              <w:rPr>
                <w:b/>
              </w:rPr>
              <w:t>ные</w:t>
            </w:r>
          </w:p>
        </w:tc>
        <w:tc>
          <w:tcPr>
            <w:tcW w:w="1276" w:type="dxa"/>
            <w:shd w:val="clear" w:color="auto" w:fill="auto"/>
            <w:hideMark/>
          </w:tcPr>
          <w:p w:rsidR="002F0F6B" w:rsidRPr="002B1E2A" w:rsidRDefault="002F0F6B" w:rsidP="003047B4">
            <w:pPr>
              <w:pStyle w:val="affffffff2"/>
              <w:spacing w:line="240" w:lineRule="exact"/>
              <w:jc w:val="center"/>
              <w:rPr>
                <w:b/>
              </w:rPr>
            </w:pPr>
            <w:r w:rsidRPr="002B1E2A">
              <w:rPr>
                <w:b/>
              </w:rPr>
              <w:t>гумани</w:t>
            </w:r>
            <w:r w:rsidR="00D736A1" w:rsidRPr="002B1E2A">
              <w:rPr>
                <w:b/>
              </w:rPr>
              <w:t>-</w:t>
            </w:r>
            <w:r w:rsidRPr="002B1E2A">
              <w:rPr>
                <w:b/>
              </w:rPr>
              <w:t>тарные</w:t>
            </w:r>
          </w:p>
        </w:tc>
      </w:tr>
      <w:tr w:rsidR="002F0F6B" w:rsidRPr="002B1E2A" w:rsidTr="00D736A1">
        <w:trPr>
          <w:trHeight w:val="300"/>
          <w:jc w:val="center"/>
        </w:trPr>
        <w:tc>
          <w:tcPr>
            <w:tcW w:w="8676" w:type="dxa"/>
            <w:gridSpan w:val="8"/>
            <w:shd w:val="clear" w:color="auto" w:fill="auto"/>
            <w:vAlign w:val="bottom"/>
            <w:hideMark/>
          </w:tcPr>
          <w:p w:rsidR="002F0F6B" w:rsidRPr="002B1E2A" w:rsidRDefault="002F0F6B" w:rsidP="003047B4">
            <w:pPr>
              <w:pStyle w:val="affffffff2"/>
              <w:spacing w:line="240" w:lineRule="exact"/>
              <w:ind w:left="-108" w:right="-108"/>
              <w:jc w:val="center"/>
            </w:pPr>
            <w:r w:rsidRPr="002B1E2A">
              <w:t>Исследователи</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221"/>
              <w:jc w:val="center"/>
            </w:pPr>
            <w:r w:rsidRPr="002B1E2A">
              <w:t>2018</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347854</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78661</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214233</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14327</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9575</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19046</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12012</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221"/>
              <w:jc w:val="center"/>
            </w:pPr>
            <w:r w:rsidRPr="002B1E2A">
              <w:t>2019</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348221</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79270</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213942</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14416</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9459</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19466</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11668</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221"/>
              <w:jc w:val="center"/>
            </w:pPr>
            <w:r w:rsidRPr="002B1E2A">
              <w:t>2020</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346497</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80966</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208994</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14584</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9551</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20076</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12326</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221"/>
              <w:jc w:val="center"/>
            </w:pPr>
            <w:r w:rsidRPr="002B1E2A">
              <w:t>2021</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340142</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84364</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199585</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13923</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9669</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19728</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12873</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221"/>
              <w:jc w:val="center"/>
            </w:pPr>
            <w:r w:rsidRPr="002B1E2A">
              <w:t>2022</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340666</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84461</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201513</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14190</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9315</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18665</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12522</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221"/>
              <w:jc w:val="left"/>
            </w:pPr>
            <w:r w:rsidRPr="002B1E2A">
              <w:t>2022</w:t>
            </w:r>
            <w:r w:rsidR="007A0EC7" w:rsidRPr="002B1E2A">
              <w:t>г.</w:t>
            </w:r>
            <w:r w:rsidRPr="002B1E2A">
              <w:t xml:space="preserve"> к 2018</w:t>
            </w:r>
            <w:r w:rsidR="007A0EC7" w:rsidRPr="002B1E2A">
              <w:t>г.</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97,9</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107,4</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94,1</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99,0</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97,3</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98,0</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104,2</w:t>
            </w:r>
          </w:p>
        </w:tc>
      </w:tr>
      <w:tr w:rsidR="002F0F6B" w:rsidRPr="002B1E2A" w:rsidTr="00D736A1">
        <w:trPr>
          <w:trHeight w:val="300"/>
          <w:jc w:val="center"/>
        </w:trPr>
        <w:tc>
          <w:tcPr>
            <w:tcW w:w="8676" w:type="dxa"/>
            <w:gridSpan w:val="8"/>
            <w:shd w:val="clear" w:color="auto" w:fill="auto"/>
            <w:vAlign w:val="bottom"/>
            <w:hideMark/>
          </w:tcPr>
          <w:p w:rsidR="002F0F6B" w:rsidRPr="002B1E2A" w:rsidRDefault="002F0F6B" w:rsidP="003047B4">
            <w:pPr>
              <w:pStyle w:val="affffffff2"/>
              <w:spacing w:line="240" w:lineRule="exact"/>
              <w:ind w:left="-108" w:right="-108"/>
              <w:jc w:val="center"/>
            </w:pPr>
            <w:r w:rsidRPr="002B1E2A">
              <w:t>в том числе: доктора наук</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3047B4">
            <w:pPr>
              <w:pStyle w:val="affffffff2"/>
              <w:spacing w:line="240" w:lineRule="exact"/>
              <w:jc w:val="left"/>
            </w:pPr>
            <w:r w:rsidRPr="002B1E2A">
              <w:t>2018</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25288</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11302</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4259</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3365</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1243</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2862</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2257</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3047B4">
            <w:pPr>
              <w:pStyle w:val="affffffff2"/>
              <w:spacing w:line="240" w:lineRule="exact"/>
              <w:jc w:val="left"/>
            </w:pPr>
            <w:r w:rsidRPr="002B1E2A">
              <w:t>2019</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24844</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10992</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4130</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3326</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1214</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2933</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2249</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3047B4">
            <w:pPr>
              <w:pStyle w:val="affffffff2"/>
              <w:spacing w:line="240" w:lineRule="exact"/>
              <w:jc w:val="left"/>
            </w:pPr>
            <w:r w:rsidRPr="002B1E2A">
              <w:t>2020</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24473</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10757</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3974</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3339</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1197</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2959</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2247</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3047B4">
            <w:pPr>
              <w:pStyle w:val="affffffff2"/>
              <w:spacing w:line="240" w:lineRule="exact"/>
              <w:jc w:val="left"/>
            </w:pPr>
            <w:r w:rsidRPr="002B1E2A">
              <w:t>2021</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24074</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10475</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3825</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3159</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1195</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2989</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2431</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3047B4">
            <w:pPr>
              <w:pStyle w:val="affffffff2"/>
              <w:spacing w:line="240" w:lineRule="exact"/>
              <w:jc w:val="left"/>
            </w:pPr>
            <w:r w:rsidRPr="002B1E2A">
              <w:t>2022</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23306</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10074</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3780</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3181</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1109</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2746</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2416</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79"/>
              <w:jc w:val="left"/>
            </w:pPr>
            <w:r w:rsidRPr="002B1E2A">
              <w:t>2022</w:t>
            </w:r>
            <w:r w:rsidR="007378B9" w:rsidRPr="002B1E2A">
              <w:t>г.</w:t>
            </w:r>
            <w:r w:rsidRPr="002B1E2A">
              <w:t xml:space="preserve"> к 2018</w:t>
            </w:r>
            <w:r w:rsidR="007378B9" w:rsidRPr="002B1E2A">
              <w:t>г.</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92,2</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89,1</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88,8</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94,5</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89,2</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95,9</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107,0</w:t>
            </w:r>
          </w:p>
        </w:tc>
      </w:tr>
      <w:tr w:rsidR="002F0F6B" w:rsidRPr="002B1E2A" w:rsidTr="00D736A1">
        <w:trPr>
          <w:trHeight w:val="300"/>
          <w:jc w:val="center"/>
        </w:trPr>
        <w:tc>
          <w:tcPr>
            <w:tcW w:w="8676" w:type="dxa"/>
            <w:gridSpan w:val="8"/>
            <w:shd w:val="clear" w:color="auto" w:fill="auto"/>
            <w:vAlign w:val="bottom"/>
            <w:hideMark/>
          </w:tcPr>
          <w:p w:rsidR="002F0F6B" w:rsidRPr="002B1E2A" w:rsidRDefault="007A0EC7" w:rsidP="003047B4">
            <w:pPr>
              <w:pStyle w:val="affffffff2"/>
              <w:spacing w:line="240" w:lineRule="exact"/>
              <w:ind w:left="-108" w:right="-108"/>
              <w:jc w:val="center"/>
            </w:pPr>
            <w:r w:rsidRPr="002B1E2A">
              <w:t>К</w:t>
            </w:r>
            <w:r w:rsidR="002F0F6B" w:rsidRPr="002B1E2A">
              <w:t>андидаты наук</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79"/>
              <w:jc w:val="left"/>
            </w:pPr>
            <w:r w:rsidRPr="002B1E2A">
              <w:t>2018</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75042</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30804</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19816</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5947</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3940</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8970</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5565</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79"/>
              <w:jc w:val="left"/>
            </w:pPr>
            <w:r w:rsidRPr="002B1E2A">
              <w:t>2019</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75068</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30870</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19470</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5858</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3925</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9447</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5498</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79"/>
              <w:jc w:val="left"/>
            </w:pPr>
            <w:r w:rsidRPr="002B1E2A">
              <w:t>2020</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74649</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30959</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18760</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5834</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3936</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9568</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5592</w:t>
            </w:r>
          </w:p>
        </w:tc>
      </w:tr>
      <w:tr w:rsidR="002F0F6B" w:rsidRPr="002B1E2A" w:rsidTr="00D736A1">
        <w:trPr>
          <w:trHeight w:val="300"/>
          <w:jc w:val="center"/>
        </w:trPr>
        <w:tc>
          <w:tcPr>
            <w:tcW w:w="880" w:type="dxa"/>
            <w:shd w:val="clear" w:color="auto" w:fill="auto"/>
            <w:vAlign w:val="bottom"/>
            <w:hideMark/>
          </w:tcPr>
          <w:p w:rsidR="002F0F6B" w:rsidRPr="002B1E2A" w:rsidRDefault="002F0F6B" w:rsidP="00D66329">
            <w:pPr>
              <w:pStyle w:val="affffffff2"/>
              <w:spacing w:line="240" w:lineRule="exact"/>
              <w:ind w:left="-108" w:right="-79"/>
              <w:jc w:val="left"/>
            </w:pPr>
            <w:r w:rsidRPr="002B1E2A">
              <w:t>2021</w:t>
            </w:r>
          </w:p>
        </w:tc>
        <w:tc>
          <w:tcPr>
            <w:tcW w:w="1134" w:type="dxa"/>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73463</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30499</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17852</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5520</w:t>
            </w:r>
          </w:p>
        </w:tc>
        <w:tc>
          <w:tcPr>
            <w:tcW w:w="1134"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3914</w:t>
            </w:r>
          </w:p>
        </w:tc>
        <w:tc>
          <w:tcPr>
            <w:tcW w:w="992"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9537</w:t>
            </w:r>
          </w:p>
        </w:tc>
        <w:tc>
          <w:tcPr>
            <w:tcW w:w="1276" w:type="dxa"/>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6141</w:t>
            </w:r>
          </w:p>
        </w:tc>
      </w:tr>
      <w:tr w:rsidR="002F0F6B" w:rsidRPr="002B1E2A" w:rsidTr="00D736A1">
        <w:trPr>
          <w:trHeight w:val="300"/>
          <w:jc w:val="center"/>
        </w:trPr>
        <w:tc>
          <w:tcPr>
            <w:tcW w:w="880" w:type="dxa"/>
            <w:tcBorders>
              <w:bottom w:val="single" w:sz="4" w:space="0" w:color="auto"/>
            </w:tcBorders>
            <w:shd w:val="clear" w:color="auto" w:fill="auto"/>
            <w:vAlign w:val="bottom"/>
            <w:hideMark/>
          </w:tcPr>
          <w:p w:rsidR="002F0F6B" w:rsidRPr="002B1E2A" w:rsidRDefault="002F0F6B" w:rsidP="00D66329">
            <w:pPr>
              <w:pStyle w:val="affffffff2"/>
              <w:spacing w:line="240" w:lineRule="exact"/>
              <w:ind w:left="-108" w:right="-79"/>
              <w:jc w:val="left"/>
            </w:pPr>
            <w:r w:rsidRPr="002B1E2A">
              <w:t>2022</w:t>
            </w:r>
          </w:p>
        </w:tc>
        <w:tc>
          <w:tcPr>
            <w:tcW w:w="1134" w:type="dxa"/>
            <w:tcBorders>
              <w:bottom w:val="single" w:sz="4" w:space="0" w:color="auto"/>
            </w:tcBorders>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71898</w:t>
            </w:r>
          </w:p>
        </w:tc>
        <w:tc>
          <w:tcPr>
            <w:tcW w:w="992"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30096</w:t>
            </w:r>
          </w:p>
        </w:tc>
        <w:tc>
          <w:tcPr>
            <w:tcW w:w="1276"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17587</w:t>
            </w:r>
          </w:p>
        </w:tc>
        <w:tc>
          <w:tcPr>
            <w:tcW w:w="992"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5607</w:t>
            </w:r>
          </w:p>
        </w:tc>
        <w:tc>
          <w:tcPr>
            <w:tcW w:w="1134"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3689</w:t>
            </w:r>
          </w:p>
        </w:tc>
        <w:tc>
          <w:tcPr>
            <w:tcW w:w="992"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8911</w:t>
            </w:r>
          </w:p>
        </w:tc>
        <w:tc>
          <w:tcPr>
            <w:tcW w:w="1276"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6008</w:t>
            </w:r>
          </w:p>
        </w:tc>
      </w:tr>
      <w:tr w:rsidR="002F0F6B" w:rsidRPr="002B1E2A" w:rsidTr="00D736A1">
        <w:trPr>
          <w:trHeight w:val="300"/>
          <w:jc w:val="center"/>
        </w:trPr>
        <w:tc>
          <w:tcPr>
            <w:tcW w:w="880" w:type="dxa"/>
            <w:tcBorders>
              <w:bottom w:val="single" w:sz="4" w:space="0" w:color="auto"/>
            </w:tcBorders>
            <w:shd w:val="clear" w:color="auto" w:fill="auto"/>
            <w:vAlign w:val="bottom"/>
            <w:hideMark/>
          </w:tcPr>
          <w:p w:rsidR="002F0F6B" w:rsidRPr="002B1E2A" w:rsidRDefault="002F0F6B" w:rsidP="00D66329">
            <w:pPr>
              <w:pStyle w:val="affffffff2"/>
              <w:spacing w:line="240" w:lineRule="exact"/>
              <w:ind w:left="-108" w:right="-79"/>
              <w:jc w:val="left"/>
            </w:pPr>
            <w:r w:rsidRPr="002B1E2A">
              <w:t>2022</w:t>
            </w:r>
            <w:r w:rsidR="007A0EC7" w:rsidRPr="002B1E2A">
              <w:t>г.</w:t>
            </w:r>
            <w:r w:rsidRPr="002B1E2A">
              <w:t xml:space="preserve"> к 2018</w:t>
            </w:r>
            <w:r w:rsidR="007A0EC7" w:rsidRPr="002B1E2A">
              <w:t>г.</w:t>
            </w:r>
          </w:p>
        </w:tc>
        <w:tc>
          <w:tcPr>
            <w:tcW w:w="1134" w:type="dxa"/>
            <w:tcBorders>
              <w:bottom w:val="single" w:sz="4" w:space="0" w:color="auto"/>
            </w:tcBorders>
            <w:shd w:val="clear" w:color="auto" w:fill="auto"/>
            <w:vAlign w:val="bottom"/>
            <w:hideMark/>
          </w:tcPr>
          <w:p w:rsidR="002F0F6B" w:rsidRPr="002B1E2A" w:rsidRDefault="002F0F6B" w:rsidP="003047B4">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95,8</w:t>
            </w:r>
          </w:p>
        </w:tc>
        <w:tc>
          <w:tcPr>
            <w:tcW w:w="992"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97,7</w:t>
            </w:r>
          </w:p>
        </w:tc>
        <w:tc>
          <w:tcPr>
            <w:tcW w:w="1276"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88,8</w:t>
            </w:r>
          </w:p>
        </w:tc>
        <w:tc>
          <w:tcPr>
            <w:tcW w:w="992"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94,3</w:t>
            </w:r>
          </w:p>
        </w:tc>
        <w:tc>
          <w:tcPr>
            <w:tcW w:w="1134"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93,6</w:t>
            </w:r>
          </w:p>
        </w:tc>
        <w:tc>
          <w:tcPr>
            <w:tcW w:w="992"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99,3</w:t>
            </w:r>
          </w:p>
        </w:tc>
        <w:tc>
          <w:tcPr>
            <w:tcW w:w="1276" w:type="dxa"/>
            <w:tcBorders>
              <w:bottom w:val="single" w:sz="4" w:space="0" w:color="auto"/>
            </w:tcBorders>
            <w:shd w:val="clear" w:color="auto" w:fill="auto"/>
            <w:vAlign w:val="bottom"/>
            <w:hideMark/>
          </w:tcPr>
          <w:p w:rsidR="002F0F6B" w:rsidRPr="002B1E2A" w:rsidRDefault="002F0F6B" w:rsidP="003047B4">
            <w:pPr>
              <w:spacing w:after="0" w:line="240" w:lineRule="exact"/>
              <w:jc w:val="center"/>
              <w:rPr>
                <w:rFonts w:ascii="Times New Roman" w:hAnsi="Times New Roman"/>
                <w:sz w:val="24"/>
                <w:szCs w:val="24"/>
              </w:rPr>
            </w:pPr>
            <w:r w:rsidRPr="002B1E2A">
              <w:rPr>
                <w:rFonts w:ascii="Times New Roman" w:hAnsi="Times New Roman"/>
                <w:sz w:val="24"/>
                <w:szCs w:val="24"/>
              </w:rPr>
              <w:t>108,0</w:t>
            </w:r>
          </w:p>
        </w:tc>
      </w:tr>
    </w:tbl>
    <w:p w:rsidR="003047B4" w:rsidRPr="002B1E2A" w:rsidRDefault="003047B4" w:rsidP="003047B4">
      <w:pPr>
        <w:spacing w:after="0" w:line="400" w:lineRule="exact"/>
        <w:ind w:firstLine="709"/>
        <w:jc w:val="both"/>
        <w:rPr>
          <w:rFonts w:ascii="Times New Roman" w:hAnsi="Times New Roman"/>
          <w:sz w:val="32"/>
          <w:szCs w:val="32"/>
          <w:shd w:val="clear" w:color="auto" w:fill="FFFFFF"/>
        </w:rPr>
      </w:pPr>
    </w:p>
    <w:p w:rsidR="003047B4" w:rsidRPr="002B1E2A" w:rsidRDefault="003047B4" w:rsidP="003047B4">
      <w:pPr>
        <w:spacing w:after="0" w:line="400" w:lineRule="exact"/>
        <w:ind w:firstLine="709"/>
        <w:jc w:val="both"/>
        <w:rPr>
          <w:rFonts w:ascii="Times New Roman" w:hAnsi="Times New Roman"/>
          <w:sz w:val="32"/>
          <w:szCs w:val="32"/>
        </w:rPr>
      </w:pPr>
      <w:r w:rsidRPr="002B1E2A">
        <w:rPr>
          <w:rFonts w:ascii="Times New Roman" w:hAnsi="Times New Roman"/>
          <w:sz w:val="32"/>
          <w:szCs w:val="32"/>
          <w:shd w:val="clear" w:color="auto" w:fill="FFFFFF"/>
        </w:rPr>
        <w:t xml:space="preserve">Причиной сокращения научных кадров является падение престижа профессии научного работника, прежде всего из-за </w:t>
      </w:r>
      <w:r w:rsidRPr="002B1E2A">
        <w:rPr>
          <w:rFonts w:ascii="Times New Roman" w:hAnsi="Times New Roman"/>
          <w:sz w:val="32"/>
          <w:szCs w:val="32"/>
          <w:shd w:val="clear" w:color="auto" w:fill="FFFFFF"/>
        </w:rPr>
        <w:lastRenderedPageBreak/>
        <w:t>низкой заработной платы, вследствие чего молодые специалисты не стремятся связывать свое будущее с наукой</w:t>
      </w:r>
      <w:r w:rsidRPr="002B1E2A">
        <w:rPr>
          <w:rFonts w:ascii="Times New Roman" w:hAnsi="Times New Roman"/>
          <w:sz w:val="32"/>
          <w:szCs w:val="32"/>
        </w:rPr>
        <w:t>.</w:t>
      </w:r>
    </w:p>
    <w:p w:rsidR="002F0F6B" w:rsidRPr="002B1E2A" w:rsidRDefault="002F0F6B" w:rsidP="003047B4">
      <w:pPr>
        <w:spacing w:after="0" w:line="400" w:lineRule="exact"/>
        <w:ind w:firstLine="709"/>
        <w:jc w:val="both"/>
        <w:rPr>
          <w:rFonts w:ascii="Times New Roman" w:hAnsi="Times New Roman"/>
          <w:sz w:val="32"/>
          <w:szCs w:val="32"/>
          <w:shd w:val="clear" w:color="auto" w:fill="FFFFFF"/>
        </w:rPr>
      </w:pPr>
      <w:r w:rsidRPr="002B1E2A">
        <w:rPr>
          <w:rFonts w:ascii="Times New Roman" w:hAnsi="Times New Roman"/>
          <w:sz w:val="32"/>
          <w:szCs w:val="32"/>
          <w:shd w:val="clear" w:color="auto" w:fill="FFFFFF"/>
        </w:rPr>
        <w:t>Остаются нерешенными многие социальные вопросы ученых и специалистов, в том числе обеспечение жильем на льготных условиях и т</w:t>
      </w:r>
      <w:r w:rsidR="007A0EC7" w:rsidRPr="002B1E2A">
        <w:rPr>
          <w:rFonts w:ascii="Times New Roman" w:hAnsi="Times New Roman"/>
          <w:sz w:val="32"/>
          <w:szCs w:val="32"/>
          <w:shd w:val="clear" w:color="auto" w:fill="FFFFFF"/>
        </w:rPr>
        <w:t xml:space="preserve">ак </w:t>
      </w:r>
      <w:r w:rsidRPr="002B1E2A">
        <w:rPr>
          <w:rFonts w:ascii="Times New Roman" w:hAnsi="Times New Roman"/>
          <w:sz w:val="32"/>
          <w:szCs w:val="32"/>
          <w:shd w:val="clear" w:color="auto" w:fill="FFFFFF"/>
        </w:rPr>
        <w:t>д</w:t>
      </w:r>
      <w:r w:rsidR="007A0EC7" w:rsidRPr="002B1E2A">
        <w:rPr>
          <w:rFonts w:ascii="Times New Roman" w:hAnsi="Times New Roman"/>
          <w:sz w:val="32"/>
          <w:szCs w:val="32"/>
          <w:shd w:val="clear" w:color="auto" w:fill="FFFFFF"/>
        </w:rPr>
        <w:t>алее</w:t>
      </w:r>
      <w:r w:rsidRPr="002B1E2A">
        <w:rPr>
          <w:rFonts w:ascii="Times New Roman" w:hAnsi="Times New Roman"/>
          <w:sz w:val="32"/>
          <w:szCs w:val="32"/>
          <w:shd w:val="clear" w:color="auto" w:fill="FFFFFF"/>
        </w:rPr>
        <w:t xml:space="preserve">, что сдерживает приток молодежи в научно-исследовательские организации. В России имеется дефицит по-настоящему талантливых ученых наиболее трудоспособного возраста, умеющих работать на мировом уровне.  </w:t>
      </w:r>
    </w:p>
    <w:p w:rsidR="002F0F6B" w:rsidRPr="002B1E2A" w:rsidRDefault="002F0F6B" w:rsidP="003047B4">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Еще одна проблема – медленное внедрение технологий в цифровую деятельность вузов. Согласно исследованию </w:t>
      </w:r>
      <w:r w:rsidRPr="002B1E2A">
        <w:rPr>
          <w:rFonts w:ascii="Times New Roman" w:hAnsi="Times New Roman"/>
          <w:sz w:val="32"/>
          <w:szCs w:val="32"/>
          <w:shd w:val="clear" w:color="auto" w:fill="FFFFFF"/>
        </w:rPr>
        <w:t>Национального исследовательского университета «Высшая школа экономики»</w:t>
      </w:r>
      <w:r w:rsidRPr="002B1E2A">
        <w:rPr>
          <w:rFonts w:ascii="Times New Roman" w:hAnsi="Times New Roman"/>
          <w:sz w:val="32"/>
          <w:szCs w:val="32"/>
        </w:rPr>
        <w:t xml:space="preserve"> проникновение онлайн-образования в России в 202</w:t>
      </w:r>
      <w:r w:rsidR="00E974D1" w:rsidRPr="002B1E2A">
        <w:rPr>
          <w:rFonts w:ascii="Times New Roman" w:hAnsi="Times New Roman"/>
          <w:sz w:val="32"/>
          <w:szCs w:val="32"/>
        </w:rPr>
        <w:t>1г.</w:t>
      </w:r>
      <w:r w:rsidRPr="002B1E2A">
        <w:rPr>
          <w:rFonts w:ascii="Times New Roman" w:hAnsi="Times New Roman"/>
          <w:sz w:val="32"/>
          <w:szCs w:val="32"/>
        </w:rPr>
        <w:t xml:space="preserve"> составило 5,5 процент</w:t>
      </w:r>
      <w:r w:rsidR="007A0EC7" w:rsidRPr="002B1E2A">
        <w:rPr>
          <w:rFonts w:ascii="Times New Roman" w:hAnsi="Times New Roman"/>
          <w:sz w:val="32"/>
          <w:szCs w:val="32"/>
        </w:rPr>
        <w:t>а</w:t>
      </w:r>
      <w:r w:rsidRPr="002B1E2A">
        <w:rPr>
          <w:rFonts w:ascii="Times New Roman" w:hAnsi="Times New Roman"/>
          <w:sz w:val="32"/>
          <w:szCs w:val="32"/>
        </w:rPr>
        <w:t>. Наличие образовательного неравенства стало еще одной характерной тенденцией. По исследованиям, не менее трети российских школьников не имеют возможности полноценно обучаться через Интернет. Это создает дополнительные сложности для распространения использования цифровых серви</w:t>
      </w:r>
      <w:r w:rsidR="003047B4" w:rsidRPr="002B1E2A">
        <w:rPr>
          <w:rFonts w:ascii="Times New Roman" w:hAnsi="Times New Roman"/>
          <w:sz w:val="32"/>
          <w:szCs w:val="32"/>
        </w:rPr>
        <w:t>сов в сфере науки и образования</w:t>
      </w:r>
      <w:r w:rsidRPr="002B1E2A">
        <w:rPr>
          <w:rFonts w:ascii="Times New Roman" w:hAnsi="Times New Roman"/>
          <w:sz w:val="32"/>
          <w:szCs w:val="32"/>
        </w:rPr>
        <w:t>.</w:t>
      </w:r>
    </w:p>
    <w:p w:rsidR="002F0F6B" w:rsidRPr="002B1E2A" w:rsidRDefault="002F0F6B" w:rsidP="003047B4">
      <w:pPr>
        <w:spacing w:after="0" w:line="400" w:lineRule="exact"/>
        <w:ind w:firstLine="709"/>
        <w:jc w:val="both"/>
        <w:rPr>
          <w:rFonts w:ascii="Times New Roman" w:hAnsi="Times New Roman"/>
          <w:sz w:val="32"/>
          <w:szCs w:val="32"/>
        </w:rPr>
      </w:pPr>
      <w:r w:rsidRPr="002B1E2A">
        <w:rPr>
          <w:rFonts w:ascii="Times New Roman" w:hAnsi="Times New Roman"/>
          <w:sz w:val="32"/>
          <w:szCs w:val="32"/>
        </w:rPr>
        <w:t>Численность ИТ-кадров в России в 2021г. – 13 млн человек. К ноябрю 202</w:t>
      </w:r>
      <w:r w:rsidR="00E974D1" w:rsidRPr="002B1E2A">
        <w:rPr>
          <w:rFonts w:ascii="Times New Roman" w:hAnsi="Times New Roman"/>
          <w:sz w:val="32"/>
          <w:szCs w:val="32"/>
        </w:rPr>
        <w:t>2г.</w:t>
      </w:r>
      <w:r w:rsidRPr="002B1E2A">
        <w:rPr>
          <w:rFonts w:ascii="Times New Roman" w:hAnsi="Times New Roman"/>
          <w:sz w:val="32"/>
          <w:szCs w:val="32"/>
        </w:rPr>
        <w:t xml:space="preserve"> прошли обучение в рамках «цифровых профессий» 35 тыс. человек. 100 тыс. россиян с конца февраля перешли в ИТ: с 24 февраля</w:t>
      </w:r>
      <w:r w:rsidR="007A0EC7" w:rsidRPr="002B1E2A">
        <w:rPr>
          <w:rFonts w:ascii="Times New Roman" w:hAnsi="Times New Roman"/>
          <w:sz w:val="32"/>
          <w:szCs w:val="32"/>
        </w:rPr>
        <w:t xml:space="preserve"> 2022г.</w:t>
      </w:r>
      <w:r w:rsidRPr="002B1E2A">
        <w:rPr>
          <w:rFonts w:ascii="Times New Roman" w:hAnsi="Times New Roman"/>
          <w:sz w:val="32"/>
          <w:szCs w:val="32"/>
        </w:rPr>
        <w:t xml:space="preserve"> по 30 июня 2022г. 98,5 тыс. россиян сменили сферу деятельности в резюме или создали новые для поиска работы на ИТ-рынке. Требуется объединение усилий бизнеса, науки и образования, так как эти сегменты неразрывны друг от друга и направлены на совершенствование реального сектора экономики.</w:t>
      </w:r>
    </w:p>
    <w:p w:rsidR="002F0F6B" w:rsidRPr="002B1E2A" w:rsidRDefault="002F0F6B" w:rsidP="003047B4">
      <w:pPr>
        <w:spacing w:after="0" w:line="400" w:lineRule="exact"/>
        <w:ind w:firstLine="709"/>
        <w:jc w:val="both"/>
        <w:rPr>
          <w:rFonts w:ascii="Times New Roman" w:eastAsia="Calibri" w:hAnsi="Times New Roman"/>
          <w:sz w:val="32"/>
          <w:szCs w:val="32"/>
          <w:lang w:val="be-BY"/>
        </w:rPr>
      </w:pPr>
      <w:r w:rsidRPr="002B1E2A">
        <w:rPr>
          <w:rFonts w:ascii="Times New Roman" w:hAnsi="Times New Roman"/>
          <w:sz w:val="32"/>
          <w:szCs w:val="32"/>
          <w:shd w:val="clear" w:color="auto" w:fill="FFFFFF"/>
        </w:rPr>
        <w:t xml:space="preserve">Необходимо отметить, что на федеральном уровне большое внимание уделяется вопросам государственной поддержки молодых ученых, </w:t>
      </w:r>
      <w:r w:rsidRPr="002B1E2A">
        <w:rPr>
          <w:rFonts w:ascii="Times New Roman" w:hAnsi="Times New Roman"/>
          <w:sz w:val="32"/>
          <w:szCs w:val="32"/>
        </w:rPr>
        <w:t>в рамках Постановления Правительства России от 17</w:t>
      </w:r>
      <w:r w:rsidR="00D9650E" w:rsidRPr="002B1E2A">
        <w:rPr>
          <w:rFonts w:ascii="Times New Roman" w:hAnsi="Times New Roman"/>
          <w:sz w:val="32"/>
          <w:szCs w:val="32"/>
        </w:rPr>
        <w:t>.12.</w:t>
      </w:r>
      <w:r w:rsidRPr="002B1E2A">
        <w:rPr>
          <w:rFonts w:ascii="Times New Roman" w:hAnsi="Times New Roman"/>
          <w:sz w:val="32"/>
          <w:szCs w:val="32"/>
        </w:rPr>
        <w:t>201</w:t>
      </w:r>
      <w:r w:rsidR="00E974D1" w:rsidRPr="002B1E2A">
        <w:rPr>
          <w:rFonts w:ascii="Times New Roman" w:hAnsi="Times New Roman"/>
          <w:sz w:val="32"/>
          <w:szCs w:val="32"/>
        </w:rPr>
        <w:t>0г.</w:t>
      </w:r>
      <w:r w:rsidRPr="002B1E2A">
        <w:rPr>
          <w:rFonts w:ascii="Times New Roman" w:hAnsi="Times New Roman"/>
          <w:sz w:val="32"/>
          <w:szCs w:val="32"/>
        </w:rPr>
        <w:t xml:space="preserve"> №</w:t>
      </w:r>
      <w:r w:rsidR="007378B9" w:rsidRPr="002B1E2A">
        <w:rPr>
          <w:rFonts w:ascii="Times New Roman" w:hAnsi="Times New Roman"/>
          <w:sz w:val="32"/>
          <w:szCs w:val="32"/>
        </w:rPr>
        <w:t xml:space="preserve"> </w:t>
      </w:r>
      <w:r w:rsidRPr="002B1E2A">
        <w:rPr>
          <w:rFonts w:ascii="Times New Roman" w:hAnsi="Times New Roman"/>
          <w:sz w:val="32"/>
          <w:szCs w:val="32"/>
        </w:rPr>
        <w:t xml:space="preserve">1050 «О реализации отдельных мероприятий государственной программы России «Обеспечение доступным и комфортным жильем и коммунальными услугами </w:t>
      </w:r>
      <w:r w:rsidRPr="002B1E2A">
        <w:rPr>
          <w:rFonts w:ascii="Times New Roman" w:hAnsi="Times New Roman"/>
          <w:sz w:val="32"/>
          <w:szCs w:val="32"/>
        </w:rPr>
        <w:lastRenderedPageBreak/>
        <w:t xml:space="preserve">граждан Российской Федерации», Указа Президента России от </w:t>
      </w:r>
      <w:r w:rsidR="007A0EC7" w:rsidRPr="002B1E2A">
        <w:rPr>
          <w:rFonts w:ascii="Times New Roman" w:hAnsi="Times New Roman"/>
          <w:sz w:val="32"/>
          <w:szCs w:val="32"/>
        </w:rPr>
        <w:t>0</w:t>
      </w:r>
      <w:r w:rsidRPr="002B1E2A">
        <w:rPr>
          <w:rFonts w:ascii="Times New Roman" w:hAnsi="Times New Roman"/>
          <w:sz w:val="32"/>
          <w:szCs w:val="32"/>
        </w:rPr>
        <w:t>9</w:t>
      </w:r>
      <w:r w:rsidR="00D9650E" w:rsidRPr="002B1E2A">
        <w:rPr>
          <w:rFonts w:ascii="Times New Roman" w:hAnsi="Times New Roman"/>
          <w:sz w:val="32"/>
          <w:szCs w:val="32"/>
        </w:rPr>
        <w:t>.02.</w:t>
      </w:r>
      <w:r w:rsidRPr="002B1E2A">
        <w:rPr>
          <w:rFonts w:ascii="Times New Roman" w:hAnsi="Times New Roman"/>
          <w:sz w:val="32"/>
          <w:szCs w:val="32"/>
        </w:rPr>
        <w:t>2009 г. №</w:t>
      </w:r>
      <w:r w:rsidR="007378B9" w:rsidRPr="002B1E2A">
        <w:rPr>
          <w:rFonts w:ascii="Times New Roman" w:hAnsi="Times New Roman"/>
          <w:sz w:val="32"/>
          <w:szCs w:val="32"/>
        </w:rPr>
        <w:t xml:space="preserve"> </w:t>
      </w:r>
      <w:r w:rsidRPr="002B1E2A">
        <w:rPr>
          <w:rFonts w:ascii="Times New Roman" w:hAnsi="Times New Roman"/>
          <w:sz w:val="32"/>
          <w:szCs w:val="32"/>
        </w:rPr>
        <w:t>146 «О мерах по усилению государственной поддержки молодых российских ученых – кандидатов и докторов наук»; Указа Президента России от 18</w:t>
      </w:r>
      <w:r w:rsidR="00D9650E" w:rsidRPr="002B1E2A">
        <w:rPr>
          <w:rFonts w:ascii="Times New Roman" w:hAnsi="Times New Roman"/>
          <w:sz w:val="32"/>
          <w:szCs w:val="32"/>
        </w:rPr>
        <w:t>.06.</w:t>
      </w:r>
      <w:r w:rsidRPr="002B1E2A">
        <w:rPr>
          <w:rFonts w:ascii="Times New Roman" w:hAnsi="Times New Roman"/>
          <w:sz w:val="32"/>
          <w:szCs w:val="32"/>
        </w:rPr>
        <w:t>2015 г. №</w:t>
      </w:r>
      <w:r w:rsidR="00D9650E" w:rsidRPr="002B1E2A">
        <w:rPr>
          <w:rFonts w:ascii="Times New Roman" w:hAnsi="Times New Roman"/>
          <w:sz w:val="32"/>
          <w:szCs w:val="32"/>
        </w:rPr>
        <w:t> </w:t>
      </w:r>
      <w:r w:rsidRPr="002B1E2A">
        <w:rPr>
          <w:rFonts w:ascii="Times New Roman" w:hAnsi="Times New Roman"/>
          <w:sz w:val="32"/>
          <w:szCs w:val="32"/>
        </w:rPr>
        <w:t xml:space="preserve">312 «Об утверждении Положения о премии Президента Российской Федерации в области науки </w:t>
      </w:r>
      <w:r w:rsidR="008477D9" w:rsidRPr="002B1E2A">
        <w:rPr>
          <w:rFonts w:ascii="Times New Roman" w:hAnsi="Times New Roman"/>
          <w:sz w:val="32"/>
          <w:szCs w:val="32"/>
        </w:rPr>
        <w:t>и инноваций для молодых ученых», и</w:t>
      </w:r>
      <w:r w:rsidRPr="002B1E2A">
        <w:rPr>
          <w:rFonts w:ascii="Times New Roman" w:hAnsi="Times New Roman"/>
          <w:sz w:val="32"/>
          <w:szCs w:val="32"/>
        </w:rPr>
        <w:t>, как результат, за последние годы наметилась тенденция увеличения доли молодых ученых до 39 лет, с 35% в 2010г. до 44% в 2</w:t>
      </w:r>
      <w:r w:rsidR="00B11251" w:rsidRPr="002B1E2A">
        <w:rPr>
          <w:rFonts w:ascii="Times New Roman" w:hAnsi="Times New Roman"/>
          <w:sz w:val="32"/>
          <w:szCs w:val="32"/>
        </w:rPr>
        <w:t>021г</w:t>
      </w:r>
      <w:r w:rsidR="00D9650E" w:rsidRPr="002B1E2A">
        <w:rPr>
          <w:rFonts w:ascii="Times New Roman" w:hAnsi="Times New Roman"/>
          <w:sz w:val="32"/>
          <w:szCs w:val="32"/>
        </w:rPr>
        <w:t>.</w:t>
      </w:r>
      <w:r w:rsidRPr="002B1E2A">
        <w:rPr>
          <w:rFonts w:ascii="Times New Roman" w:hAnsi="Times New Roman"/>
          <w:sz w:val="32"/>
          <w:szCs w:val="32"/>
        </w:rPr>
        <w:t xml:space="preserve"> (т</w:t>
      </w:r>
      <w:r w:rsidR="00942C1F" w:rsidRPr="002B1E2A">
        <w:rPr>
          <w:rFonts w:ascii="Times New Roman" w:hAnsi="Times New Roman"/>
          <w:bCs/>
          <w:sz w:val="32"/>
          <w:szCs w:val="32"/>
        </w:rPr>
        <w:t>абл</w:t>
      </w:r>
      <w:r w:rsidR="00310755" w:rsidRPr="002B1E2A">
        <w:rPr>
          <w:rFonts w:ascii="Times New Roman" w:hAnsi="Times New Roman"/>
          <w:bCs/>
          <w:sz w:val="32"/>
          <w:szCs w:val="32"/>
        </w:rPr>
        <w:t>.</w:t>
      </w:r>
      <w:r w:rsidRPr="002B1E2A">
        <w:rPr>
          <w:rFonts w:ascii="Times New Roman" w:hAnsi="Times New Roman"/>
          <w:bCs/>
          <w:sz w:val="32"/>
          <w:szCs w:val="32"/>
        </w:rPr>
        <w:t>4</w:t>
      </w:r>
      <w:r w:rsidRPr="002B1E2A">
        <w:rPr>
          <w:rFonts w:ascii="Times New Roman" w:eastAsia="Calibri" w:hAnsi="Times New Roman"/>
          <w:sz w:val="32"/>
          <w:szCs w:val="32"/>
          <w:lang w:val="be-BY"/>
        </w:rPr>
        <w:t>).</w:t>
      </w:r>
    </w:p>
    <w:p w:rsidR="00D736A1" w:rsidRPr="002B1E2A" w:rsidRDefault="00D736A1" w:rsidP="003047B4">
      <w:pPr>
        <w:spacing w:after="0" w:line="400" w:lineRule="exact"/>
        <w:ind w:firstLine="709"/>
        <w:jc w:val="both"/>
        <w:rPr>
          <w:rFonts w:ascii="Times New Roman" w:eastAsia="Calibri" w:hAnsi="Times New Roman"/>
          <w:sz w:val="32"/>
          <w:szCs w:val="32"/>
          <w:lang w:val="be-BY"/>
        </w:rPr>
      </w:pPr>
    </w:p>
    <w:p w:rsidR="002F0F6B" w:rsidRPr="002B1E2A" w:rsidRDefault="002F0F6B" w:rsidP="003047B4">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4 – Численность исследователей по возрастным группам по России, чел</w:t>
      </w:r>
      <w:r w:rsidR="002F06D3" w:rsidRPr="002B1E2A">
        <w:rPr>
          <w:rFonts w:ascii="Times New Roman" w:hAnsi="Times New Roman"/>
          <w:b/>
          <w:sz w:val="28"/>
          <w:szCs w:val="28"/>
        </w:rPr>
        <w:t>овек</w:t>
      </w:r>
    </w:p>
    <w:tbl>
      <w:tblPr>
        <w:tblStyle w:val="ae"/>
        <w:tblW w:w="8901" w:type="dxa"/>
        <w:jc w:val="center"/>
        <w:tblLayout w:type="fixed"/>
        <w:tblLook w:val="0600" w:firstRow="0" w:lastRow="0" w:firstColumn="0" w:lastColumn="0" w:noHBand="1" w:noVBand="1"/>
      </w:tblPr>
      <w:tblGrid>
        <w:gridCol w:w="709"/>
        <w:gridCol w:w="963"/>
        <w:gridCol w:w="992"/>
        <w:gridCol w:w="993"/>
        <w:gridCol w:w="992"/>
        <w:gridCol w:w="850"/>
        <w:gridCol w:w="851"/>
        <w:gridCol w:w="850"/>
        <w:gridCol w:w="851"/>
        <w:gridCol w:w="850"/>
      </w:tblGrid>
      <w:tr w:rsidR="002F0F6B" w:rsidRPr="002B1E2A" w:rsidTr="00D736A1">
        <w:trPr>
          <w:trHeight w:val="405"/>
          <w:jc w:val="center"/>
        </w:trPr>
        <w:tc>
          <w:tcPr>
            <w:tcW w:w="709" w:type="dxa"/>
            <w:vMerge w:val="restart"/>
            <w:hideMark/>
          </w:tcPr>
          <w:p w:rsidR="002F0F6B" w:rsidRPr="002B1E2A" w:rsidRDefault="002F0F6B" w:rsidP="0078465C">
            <w:pPr>
              <w:pStyle w:val="affffffff2"/>
              <w:jc w:val="center"/>
              <w:rPr>
                <w:b/>
                <w:sz w:val="20"/>
                <w:szCs w:val="20"/>
              </w:rPr>
            </w:pPr>
          </w:p>
          <w:p w:rsidR="002F0F6B" w:rsidRPr="002B1E2A" w:rsidRDefault="002F0F6B" w:rsidP="0078465C">
            <w:pPr>
              <w:pStyle w:val="affffffff2"/>
              <w:jc w:val="center"/>
              <w:rPr>
                <w:b/>
                <w:sz w:val="20"/>
                <w:szCs w:val="20"/>
              </w:rPr>
            </w:pPr>
          </w:p>
          <w:p w:rsidR="002F0F6B" w:rsidRPr="002B1E2A" w:rsidRDefault="002F0F6B" w:rsidP="002F5868">
            <w:pPr>
              <w:pStyle w:val="affffffff2"/>
              <w:ind w:left="-108" w:right="-79"/>
              <w:jc w:val="center"/>
              <w:rPr>
                <w:b/>
                <w:sz w:val="20"/>
                <w:szCs w:val="20"/>
              </w:rPr>
            </w:pPr>
            <w:r w:rsidRPr="002B1E2A">
              <w:rPr>
                <w:b/>
                <w:sz w:val="20"/>
                <w:szCs w:val="20"/>
              </w:rPr>
              <w:t>Воз</w:t>
            </w:r>
            <w:r w:rsidR="00D736A1" w:rsidRPr="002B1E2A">
              <w:rPr>
                <w:b/>
                <w:sz w:val="20"/>
                <w:szCs w:val="20"/>
              </w:rPr>
              <w:t>-</w:t>
            </w:r>
            <w:r w:rsidRPr="002B1E2A">
              <w:rPr>
                <w:b/>
                <w:sz w:val="20"/>
                <w:szCs w:val="20"/>
              </w:rPr>
              <w:t>раст</w:t>
            </w:r>
          </w:p>
          <w:p w:rsidR="002F0F6B" w:rsidRPr="002B1E2A" w:rsidRDefault="002F0F6B" w:rsidP="0078465C">
            <w:pPr>
              <w:pStyle w:val="affffffff2"/>
              <w:jc w:val="center"/>
              <w:rPr>
                <w:b/>
                <w:sz w:val="20"/>
                <w:szCs w:val="20"/>
              </w:rPr>
            </w:pPr>
          </w:p>
        </w:tc>
        <w:tc>
          <w:tcPr>
            <w:tcW w:w="2948" w:type="dxa"/>
            <w:gridSpan w:val="3"/>
            <w:hideMark/>
          </w:tcPr>
          <w:p w:rsidR="002F0F6B" w:rsidRPr="002B1E2A" w:rsidRDefault="002F0F6B" w:rsidP="0078465C">
            <w:pPr>
              <w:pStyle w:val="affffffff2"/>
              <w:jc w:val="center"/>
              <w:rPr>
                <w:b/>
                <w:sz w:val="20"/>
                <w:szCs w:val="20"/>
              </w:rPr>
            </w:pPr>
            <w:r w:rsidRPr="002B1E2A">
              <w:rPr>
                <w:b/>
                <w:sz w:val="20"/>
                <w:szCs w:val="20"/>
              </w:rPr>
              <w:t>2010 год</w:t>
            </w:r>
          </w:p>
        </w:tc>
        <w:tc>
          <w:tcPr>
            <w:tcW w:w="2693" w:type="dxa"/>
            <w:gridSpan w:val="3"/>
            <w:hideMark/>
          </w:tcPr>
          <w:p w:rsidR="002F0F6B" w:rsidRPr="002B1E2A" w:rsidRDefault="002F0F6B" w:rsidP="0078465C">
            <w:pPr>
              <w:pStyle w:val="affffffff2"/>
              <w:jc w:val="center"/>
              <w:rPr>
                <w:b/>
                <w:sz w:val="20"/>
                <w:szCs w:val="20"/>
              </w:rPr>
            </w:pPr>
            <w:r w:rsidRPr="002B1E2A">
              <w:rPr>
                <w:b/>
                <w:sz w:val="20"/>
                <w:szCs w:val="20"/>
              </w:rPr>
              <w:t>2021 год</w:t>
            </w:r>
          </w:p>
        </w:tc>
        <w:tc>
          <w:tcPr>
            <w:tcW w:w="2551" w:type="dxa"/>
            <w:gridSpan w:val="3"/>
            <w:hideMark/>
          </w:tcPr>
          <w:p w:rsidR="002F0F6B" w:rsidRPr="002B1E2A" w:rsidRDefault="002F0F6B" w:rsidP="0078465C">
            <w:pPr>
              <w:pStyle w:val="affffffff2"/>
              <w:jc w:val="center"/>
              <w:rPr>
                <w:b/>
                <w:sz w:val="20"/>
                <w:szCs w:val="20"/>
              </w:rPr>
            </w:pPr>
            <w:r w:rsidRPr="002B1E2A">
              <w:rPr>
                <w:b/>
                <w:sz w:val="20"/>
                <w:szCs w:val="20"/>
              </w:rPr>
              <w:t>2021</w:t>
            </w:r>
            <w:r w:rsidR="00B11251" w:rsidRPr="002B1E2A">
              <w:rPr>
                <w:b/>
                <w:sz w:val="20"/>
                <w:szCs w:val="20"/>
              </w:rPr>
              <w:t xml:space="preserve"> г. к 2010 г.</w:t>
            </w:r>
            <w:r w:rsidRPr="002B1E2A">
              <w:rPr>
                <w:b/>
                <w:sz w:val="20"/>
                <w:szCs w:val="20"/>
              </w:rPr>
              <w:t xml:space="preserve"> %</w:t>
            </w:r>
          </w:p>
        </w:tc>
      </w:tr>
      <w:tr w:rsidR="002F0F6B" w:rsidRPr="002B1E2A" w:rsidTr="00D736A1">
        <w:trPr>
          <w:trHeight w:val="285"/>
          <w:jc w:val="center"/>
        </w:trPr>
        <w:tc>
          <w:tcPr>
            <w:tcW w:w="709" w:type="dxa"/>
            <w:vMerge/>
            <w:hideMark/>
          </w:tcPr>
          <w:p w:rsidR="002F0F6B" w:rsidRPr="002B1E2A" w:rsidRDefault="002F0F6B" w:rsidP="0078465C">
            <w:pPr>
              <w:pStyle w:val="affffffff2"/>
              <w:jc w:val="center"/>
              <w:rPr>
                <w:b/>
                <w:sz w:val="20"/>
                <w:szCs w:val="20"/>
              </w:rPr>
            </w:pPr>
          </w:p>
        </w:tc>
        <w:tc>
          <w:tcPr>
            <w:tcW w:w="963" w:type="dxa"/>
            <w:vMerge w:val="restart"/>
            <w:hideMark/>
          </w:tcPr>
          <w:p w:rsidR="002F0F6B" w:rsidRPr="002B1E2A" w:rsidRDefault="002F0F6B" w:rsidP="0078465C">
            <w:pPr>
              <w:pStyle w:val="affffffff2"/>
              <w:jc w:val="center"/>
              <w:rPr>
                <w:b/>
                <w:sz w:val="20"/>
                <w:szCs w:val="20"/>
              </w:rPr>
            </w:pPr>
            <w:r w:rsidRPr="002B1E2A">
              <w:rPr>
                <w:b/>
                <w:sz w:val="20"/>
                <w:szCs w:val="20"/>
              </w:rPr>
              <w:t>Иссле</w:t>
            </w:r>
            <w:r w:rsidR="00D736A1" w:rsidRPr="002B1E2A">
              <w:rPr>
                <w:b/>
                <w:sz w:val="20"/>
                <w:szCs w:val="20"/>
              </w:rPr>
              <w:t>-</w:t>
            </w:r>
            <w:r w:rsidRPr="002B1E2A">
              <w:rPr>
                <w:b/>
                <w:sz w:val="20"/>
                <w:szCs w:val="20"/>
              </w:rPr>
              <w:t>дова</w:t>
            </w:r>
            <w:r w:rsidR="00D736A1" w:rsidRPr="002B1E2A">
              <w:rPr>
                <w:b/>
                <w:sz w:val="20"/>
                <w:szCs w:val="20"/>
              </w:rPr>
              <w:t>-</w:t>
            </w:r>
            <w:r w:rsidRPr="002B1E2A">
              <w:rPr>
                <w:b/>
                <w:sz w:val="20"/>
                <w:szCs w:val="20"/>
              </w:rPr>
              <w:t>тели</w:t>
            </w:r>
          </w:p>
        </w:tc>
        <w:tc>
          <w:tcPr>
            <w:tcW w:w="1985" w:type="dxa"/>
            <w:gridSpan w:val="2"/>
            <w:hideMark/>
          </w:tcPr>
          <w:p w:rsidR="002F0F6B" w:rsidRPr="002B1E2A" w:rsidRDefault="002F0F6B" w:rsidP="0078465C">
            <w:pPr>
              <w:pStyle w:val="affffffff2"/>
              <w:jc w:val="center"/>
              <w:rPr>
                <w:b/>
                <w:sz w:val="20"/>
                <w:szCs w:val="20"/>
              </w:rPr>
            </w:pPr>
            <w:r w:rsidRPr="002B1E2A">
              <w:rPr>
                <w:b/>
                <w:sz w:val="20"/>
                <w:szCs w:val="20"/>
              </w:rPr>
              <w:t>из них</w:t>
            </w:r>
          </w:p>
        </w:tc>
        <w:tc>
          <w:tcPr>
            <w:tcW w:w="992" w:type="dxa"/>
            <w:vMerge w:val="restart"/>
            <w:hideMark/>
          </w:tcPr>
          <w:p w:rsidR="002F0F6B" w:rsidRPr="002B1E2A" w:rsidRDefault="002F0F6B" w:rsidP="0078465C">
            <w:pPr>
              <w:pStyle w:val="affffffff2"/>
              <w:jc w:val="center"/>
              <w:rPr>
                <w:b/>
                <w:sz w:val="20"/>
                <w:szCs w:val="20"/>
              </w:rPr>
            </w:pPr>
            <w:r w:rsidRPr="002B1E2A">
              <w:rPr>
                <w:b/>
                <w:sz w:val="20"/>
                <w:szCs w:val="20"/>
              </w:rPr>
              <w:t>Иссле</w:t>
            </w:r>
            <w:r w:rsidR="00D736A1" w:rsidRPr="002B1E2A">
              <w:rPr>
                <w:b/>
                <w:sz w:val="20"/>
                <w:szCs w:val="20"/>
              </w:rPr>
              <w:t>-</w:t>
            </w:r>
            <w:r w:rsidRPr="002B1E2A">
              <w:rPr>
                <w:b/>
                <w:sz w:val="20"/>
                <w:szCs w:val="20"/>
              </w:rPr>
              <w:t>дова</w:t>
            </w:r>
            <w:r w:rsidR="00D736A1" w:rsidRPr="002B1E2A">
              <w:rPr>
                <w:b/>
                <w:sz w:val="20"/>
                <w:szCs w:val="20"/>
              </w:rPr>
              <w:t>-</w:t>
            </w:r>
            <w:r w:rsidRPr="002B1E2A">
              <w:rPr>
                <w:b/>
                <w:sz w:val="20"/>
                <w:szCs w:val="20"/>
              </w:rPr>
              <w:t>тели</w:t>
            </w:r>
          </w:p>
        </w:tc>
        <w:tc>
          <w:tcPr>
            <w:tcW w:w="1701" w:type="dxa"/>
            <w:gridSpan w:val="2"/>
            <w:hideMark/>
          </w:tcPr>
          <w:p w:rsidR="002F0F6B" w:rsidRPr="002B1E2A" w:rsidRDefault="002F0F6B" w:rsidP="0078465C">
            <w:pPr>
              <w:pStyle w:val="affffffff2"/>
              <w:jc w:val="center"/>
              <w:rPr>
                <w:b/>
                <w:sz w:val="20"/>
                <w:szCs w:val="20"/>
              </w:rPr>
            </w:pPr>
            <w:r w:rsidRPr="002B1E2A">
              <w:rPr>
                <w:b/>
                <w:sz w:val="20"/>
                <w:szCs w:val="20"/>
              </w:rPr>
              <w:t>из них</w:t>
            </w:r>
          </w:p>
        </w:tc>
        <w:tc>
          <w:tcPr>
            <w:tcW w:w="850" w:type="dxa"/>
            <w:vMerge w:val="restart"/>
            <w:hideMark/>
          </w:tcPr>
          <w:p w:rsidR="002F0F6B" w:rsidRPr="002B1E2A" w:rsidRDefault="00B11251" w:rsidP="003047B4">
            <w:pPr>
              <w:pStyle w:val="affffffff2"/>
              <w:ind w:left="-108"/>
              <w:jc w:val="center"/>
              <w:rPr>
                <w:b/>
                <w:sz w:val="20"/>
                <w:szCs w:val="20"/>
              </w:rPr>
            </w:pPr>
            <w:r w:rsidRPr="002B1E2A">
              <w:rPr>
                <w:b/>
                <w:sz w:val="20"/>
                <w:szCs w:val="20"/>
              </w:rPr>
              <w:t>Иссле</w:t>
            </w:r>
            <w:r w:rsidR="00D736A1" w:rsidRPr="002B1E2A">
              <w:rPr>
                <w:b/>
                <w:sz w:val="20"/>
                <w:szCs w:val="20"/>
              </w:rPr>
              <w:t>-</w:t>
            </w:r>
            <w:r w:rsidRPr="002B1E2A">
              <w:rPr>
                <w:b/>
                <w:sz w:val="20"/>
                <w:szCs w:val="20"/>
              </w:rPr>
              <w:t>до</w:t>
            </w:r>
            <w:r w:rsidR="002F0F6B" w:rsidRPr="002B1E2A">
              <w:rPr>
                <w:b/>
                <w:sz w:val="20"/>
                <w:szCs w:val="20"/>
              </w:rPr>
              <w:t>ва</w:t>
            </w:r>
            <w:r w:rsidR="00D736A1" w:rsidRPr="002B1E2A">
              <w:rPr>
                <w:b/>
                <w:sz w:val="20"/>
                <w:szCs w:val="20"/>
              </w:rPr>
              <w:t>-</w:t>
            </w:r>
            <w:r w:rsidR="002F0F6B" w:rsidRPr="002B1E2A">
              <w:rPr>
                <w:b/>
                <w:sz w:val="20"/>
                <w:szCs w:val="20"/>
              </w:rPr>
              <w:t>тели</w:t>
            </w:r>
          </w:p>
        </w:tc>
        <w:tc>
          <w:tcPr>
            <w:tcW w:w="1701" w:type="dxa"/>
            <w:gridSpan w:val="2"/>
            <w:hideMark/>
          </w:tcPr>
          <w:p w:rsidR="002F0F6B" w:rsidRPr="002B1E2A" w:rsidRDefault="002F0F6B" w:rsidP="0078465C">
            <w:pPr>
              <w:pStyle w:val="affffffff2"/>
              <w:jc w:val="center"/>
              <w:rPr>
                <w:b/>
                <w:sz w:val="20"/>
                <w:szCs w:val="20"/>
              </w:rPr>
            </w:pPr>
            <w:r w:rsidRPr="002B1E2A">
              <w:rPr>
                <w:b/>
                <w:sz w:val="20"/>
                <w:szCs w:val="20"/>
              </w:rPr>
              <w:t>из них</w:t>
            </w:r>
          </w:p>
        </w:tc>
      </w:tr>
      <w:tr w:rsidR="00D736A1" w:rsidRPr="002B1E2A" w:rsidTr="00D736A1">
        <w:trPr>
          <w:trHeight w:val="600"/>
          <w:jc w:val="center"/>
        </w:trPr>
        <w:tc>
          <w:tcPr>
            <w:tcW w:w="709" w:type="dxa"/>
            <w:vMerge/>
            <w:hideMark/>
          </w:tcPr>
          <w:p w:rsidR="00D736A1" w:rsidRPr="002B1E2A" w:rsidRDefault="00D736A1" w:rsidP="0078465C">
            <w:pPr>
              <w:pStyle w:val="affffffff2"/>
              <w:jc w:val="center"/>
              <w:rPr>
                <w:b/>
                <w:sz w:val="20"/>
                <w:szCs w:val="20"/>
              </w:rPr>
            </w:pPr>
          </w:p>
        </w:tc>
        <w:tc>
          <w:tcPr>
            <w:tcW w:w="963" w:type="dxa"/>
            <w:vMerge/>
            <w:hideMark/>
          </w:tcPr>
          <w:p w:rsidR="00D736A1" w:rsidRPr="002B1E2A" w:rsidRDefault="00D736A1" w:rsidP="0078465C">
            <w:pPr>
              <w:pStyle w:val="affffffff2"/>
              <w:jc w:val="center"/>
              <w:rPr>
                <w:b/>
                <w:sz w:val="20"/>
                <w:szCs w:val="20"/>
              </w:rPr>
            </w:pPr>
          </w:p>
        </w:tc>
        <w:tc>
          <w:tcPr>
            <w:tcW w:w="992" w:type="dxa"/>
            <w:hideMark/>
          </w:tcPr>
          <w:p w:rsidR="00D736A1" w:rsidRPr="002B1E2A" w:rsidRDefault="00D736A1" w:rsidP="003047B4">
            <w:pPr>
              <w:pStyle w:val="affffffff2"/>
              <w:ind w:left="-108" w:right="-108"/>
              <w:jc w:val="center"/>
              <w:rPr>
                <w:b/>
                <w:sz w:val="20"/>
                <w:szCs w:val="20"/>
              </w:rPr>
            </w:pPr>
            <w:r w:rsidRPr="002B1E2A">
              <w:rPr>
                <w:b/>
                <w:sz w:val="20"/>
                <w:szCs w:val="20"/>
              </w:rPr>
              <w:t>доктора наук</w:t>
            </w:r>
          </w:p>
        </w:tc>
        <w:tc>
          <w:tcPr>
            <w:tcW w:w="993" w:type="dxa"/>
            <w:hideMark/>
          </w:tcPr>
          <w:p w:rsidR="00D736A1" w:rsidRPr="002B1E2A" w:rsidRDefault="00D736A1" w:rsidP="003047B4">
            <w:pPr>
              <w:pStyle w:val="affffffff2"/>
              <w:ind w:left="-108" w:right="-108"/>
              <w:jc w:val="center"/>
              <w:rPr>
                <w:b/>
                <w:sz w:val="20"/>
                <w:szCs w:val="20"/>
              </w:rPr>
            </w:pPr>
            <w:r w:rsidRPr="002B1E2A">
              <w:rPr>
                <w:b/>
                <w:sz w:val="20"/>
                <w:szCs w:val="20"/>
              </w:rPr>
              <w:t>канди-даты наук</w:t>
            </w:r>
          </w:p>
        </w:tc>
        <w:tc>
          <w:tcPr>
            <w:tcW w:w="992" w:type="dxa"/>
            <w:vMerge/>
            <w:hideMark/>
          </w:tcPr>
          <w:p w:rsidR="00D736A1" w:rsidRPr="002B1E2A" w:rsidRDefault="00D736A1" w:rsidP="0078465C">
            <w:pPr>
              <w:pStyle w:val="affffffff2"/>
              <w:jc w:val="center"/>
              <w:rPr>
                <w:b/>
                <w:sz w:val="20"/>
                <w:szCs w:val="20"/>
              </w:rPr>
            </w:pPr>
          </w:p>
        </w:tc>
        <w:tc>
          <w:tcPr>
            <w:tcW w:w="850" w:type="dxa"/>
            <w:hideMark/>
          </w:tcPr>
          <w:p w:rsidR="00D736A1" w:rsidRPr="002B1E2A" w:rsidRDefault="00D736A1" w:rsidP="00740B61">
            <w:pPr>
              <w:pStyle w:val="affffffff2"/>
              <w:ind w:left="-108" w:right="-108"/>
              <w:jc w:val="center"/>
              <w:rPr>
                <w:b/>
                <w:sz w:val="20"/>
                <w:szCs w:val="20"/>
              </w:rPr>
            </w:pPr>
            <w:r w:rsidRPr="002B1E2A">
              <w:rPr>
                <w:b/>
                <w:sz w:val="20"/>
                <w:szCs w:val="20"/>
              </w:rPr>
              <w:t>доктора наук</w:t>
            </w:r>
          </w:p>
        </w:tc>
        <w:tc>
          <w:tcPr>
            <w:tcW w:w="851" w:type="dxa"/>
            <w:hideMark/>
          </w:tcPr>
          <w:p w:rsidR="00D736A1" w:rsidRPr="002B1E2A" w:rsidRDefault="00D736A1" w:rsidP="00740B61">
            <w:pPr>
              <w:pStyle w:val="affffffff2"/>
              <w:ind w:left="-108" w:right="-108"/>
              <w:jc w:val="center"/>
              <w:rPr>
                <w:b/>
                <w:sz w:val="20"/>
                <w:szCs w:val="20"/>
              </w:rPr>
            </w:pPr>
            <w:r w:rsidRPr="002B1E2A">
              <w:rPr>
                <w:b/>
                <w:sz w:val="20"/>
                <w:szCs w:val="20"/>
              </w:rPr>
              <w:t>канди-даты наук</w:t>
            </w:r>
          </w:p>
        </w:tc>
        <w:tc>
          <w:tcPr>
            <w:tcW w:w="850" w:type="dxa"/>
            <w:vMerge/>
            <w:hideMark/>
          </w:tcPr>
          <w:p w:rsidR="00D736A1" w:rsidRPr="002B1E2A" w:rsidRDefault="00D736A1" w:rsidP="0078465C">
            <w:pPr>
              <w:pStyle w:val="affffffff2"/>
              <w:jc w:val="center"/>
              <w:rPr>
                <w:b/>
                <w:sz w:val="20"/>
                <w:szCs w:val="20"/>
              </w:rPr>
            </w:pPr>
          </w:p>
        </w:tc>
        <w:tc>
          <w:tcPr>
            <w:tcW w:w="851" w:type="dxa"/>
            <w:hideMark/>
          </w:tcPr>
          <w:p w:rsidR="00D736A1" w:rsidRPr="002B1E2A" w:rsidRDefault="00D736A1" w:rsidP="00740B61">
            <w:pPr>
              <w:pStyle w:val="affffffff2"/>
              <w:ind w:left="-108" w:right="-108"/>
              <w:jc w:val="center"/>
              <w:rPr>
                <w:b/>
                <w:sz w:val="20"/>
                <w:szCs w:val="20"/>
              </w:rPr>
            </w:pPr>
            <w:r w:rsidRPr="002B1E2A">
              <w:rPr>
                <w:b/>
                <w:sz w:val="20"/>
                <w:szCs w:val="20"/>
              </w:rPr>
              <w:t>доктора наук</w:t>
            </w:r>
          </w:p>
        </w:tc>
        <w:tc>
          <w:tcPr>
            <w:tcW w:w="850" w:type="dxa"/>
            <w:hideMark/>
          </w:tcPr>
          <w:p w:rsidR="00D736A1" w:rsidRPr="002B1E2A" w:rsidRDefault="00D736A1" w:rsidP="00740B61">
            <w:pPr>
              <w:pStyle w:val="affffffff2"/>
              <w:ind w:left="-108" w:right="-108"/>
              <w:jc w:val="center"/>
              <w:rPr>
                <w:b/>
                <w:sz w:val="20"/>
                <w:szCs w:val="20"/>
              </w:rPr>
            </w:pPr>
            <w:r w:rsidRPr="002B1E2A">
              <w:rPr>
                <w:b/>
                <w:sz w:val="20"/>
                <w:szCs w:val="20"/>
              </w:rPr>
              <w:t>канди-даты наук</w:t>
            </w:r>
          </w:p>
        </w:tc>
      </w:tr>
      <w:tr w:rsidR="003047B4" w:rsidRPr="002B1E2A" w:rsidTr="00D736A1">
        <w:trPr>
          <w:trHeight w:val="300"/>
          <w:jc w:val="center"/>
        </w:trPr>
        <w:tc>
          <w:tcPr>
            <w:tcW w:w="709" w:type="dxa"/>
            <w:hideMark/>
          </w:tcPr>
          <w:p w:rsidR="002F0F6B" w:rsidRPr="002B1E2A" w:rsidRDefault="002F0F6B" w:rsidP="002F5868">
            <w:pPr>
              <w:pStyle w:val="affffffff2"/>
              <w:ind w:right="-79"/>
              <w:jc w:val="left"/>
              <w:rPr>
                <w:sz w:val="22"/>
                <w:szCs w:val="22"/>
              </w:rPr>
            </w:pPr>
            <w:r w:rsidRPr="002B1E2A">
              <w:rPr>
                <w:sz w:val="22"/>
                <w:szCs w:val="22"/>
              </w:rPr>
              <w:t xml:space="preserve">Всего </w:t>
            </w:r>
          </w:p>
        </w:tc>
        <w:tc>
          <w:tcPr>
            <w:tcW w:w="963" w:type="dxa"/>
            <w:hideMark/>
          </w:tcPr>
          <w:p w:rsidR="002F0F6B" w:rsidRPr="002B1E2A" w:rsidRDefault="002F0F6B" w:rsidP="0078465C">
            <w:pPr>
              <w:pStyle w:val="affffffff2"/>
              <w:jc w:val="center"/>
              <w:rPr>
                <w:sz w:val="22"/>
                <w:szCs w:val="22"/>
              </w:rPr>
            </w:pPr>
            <w:r w:rsidRPr="002B1E2A">
              <w:rPr>
                <w:sz w:val="22"/>
                <w:szCs w:val="22"/>
              </w:rPr>
              <w:t>368915</w:t>
            </w:r>
          </w:p>
        </w:tc>
        <w:tc>
          <w:tcPr>
            <w:tcW w:w="992" w:type="dxa"/>
            <w:hideMark/>
          </w:tcPr>
          <w:p w:rsidR="002F0F6B" w:rsidRPr="002B1E2A" w:rsidRDefault="002F0F6B" w:rsidP="003047B4">
            <w:pPr>
              <w:pStyle w:val="affffffff2"/>
              <w:ind w:left="-108" w:right="-108"/>
              <w:jc w:val="center"/>
              <w:rPr>
                <w:sz w:val="22"/>
                <w:szCs w:val="22"/>
              </w:rPr>
            </w:pPr>
            <w:r w:rsidRPr="002B1E2A">
              <w:rPr>
                <w:sz w:val="22"/>
                <w:szCs w:val="22"/>
              </w:rPr>
              <w:t>26789</w:t>
            </w:r>
          </w:p>
        </w:tc>
        <w:tc>
          <w:tcPr>
            <w:tcW w:w="993" w:type="dxa"/>
            <w:hideMark/>
          </w:tcPr>
          <w:p w:rsidR="002F0F6B" w:rsidRPr="002B1E2A" w:rsidRDefault="002F0F6B" w:rsidP="003047B4">
            <w:pPr>
              <w:pStyle w:val="affffffff2"/>
              <w:ind w:left="-108" w:right="-108"/>
              <w:jc w:val="center"/>
              <w:rPr>
                <w:sz w:val="22"/>
                <w:szCs w:val="22"/>
              </w:rPr>
            </w:pPr>
            <w:r w:rsidRPr="002B1E2A">
              <w:rPr>
                <w:sz w:val="22"/>
                <w:szCs w:val="22"/>
              </w:rPr>
              <w:t>78325</w:t>
            </w:r>
          </w:p>
        </w:tc>
        <w:tc>
          <w:tcPr>
            <w:tcW w:w="992" w:type="dxa"/>
            <w:hideMark/>
          </w:tcPr>
          <w:p w:rsidR="002F0F6B" w:rsidRPr="002B1E2A" w:rsidRDefault="002F0F6B" w:rsidP="0078465C">
            <w:pPr>
              <w:pStyle w:val="affffffff2"/>
              <w:jc w:val="center"/>
              <w:rPr>
                <w:sz w:val="22"/>
                <w:szCs w:val="22"/>
              </w:rPr>
            </w:pPr>
            <w:r w:rsidRPr="002B1E2A">
              <w:rPr>
                <w:sz w:val="22"/>
                <w:szCs w:val="22"/>
              </w:rPr>
              <w:t>340142</w:t>
            </w:r>
          </w:p>
        </w:tc>
        <w:tc>
          <w:tcPr>
            <w:tcW w:w="850" w:type="dxa"/>
            <w:hideMark/>
          </w:tcPr>
          <w:p w:rsidR="002F0F6B" w:rsidRPr="002B1E2A" w:rsidRDefault="002F0F6B" w:rsidP="0078465C">
            <w:pPr>
              <w:pStyle w:val="affffffff2"/>
              <w:jc w:val="center"/>
              <w:rPr>
                <w:sz w:val="22"/>
                <w:szCs w:val="22"/>
              </w:rPr>
            </w:pPr>
            <w:r w:rsidRPr="002B1E2A">
              <w:rPr>
                <w:sz w:val="22"/>
                <w:szCs w:val="22"/>
              </w:rPr>
              <w:t>24074</w:t>
            </w:r>
          </w:p>
        </w:tc>
        <w:tc>
          <w:tcPr>
            <w:tcW w:w="851" w:type="dxa"/>
            <w:hideMark/>
          </w:tcPr>
          <w:p w:rsidR="002F0F6B" w:rsidRPr="002B1E2A" w:rsidRDefault="002F0F6B" w:rsidP="0078465C">
            <w:pPr>
              <w:pStyle w:val="affffffff2"/>
              <w:jc w:val="center"/>
              <w:rPr>
                <w:sz w:val="22"/>
                <w:szCs w:val="22"/>
              </w:rPr>
            </w:pPr>
            <w:r w:rsidRPr="002B1E2A">
              <w:rPr>
                <w:sz w:val="22"/>
                <w:szCs w:val="22"/>
              </w:rPr>
              <w:t>73463</w:t>
            </w:r>
          </w:p>
        </w:tc>
        <w:tc>
          <w:tcPr>
            <w:tcW w:w="850" w:type="dxa"/>
            <w:hideMark/>
          </w:tcPr>
          <w:p w:rsidR="002F0F6B" w:rsidRPr="002B1E2A" w:rsidRDefault="002F0F6B" w:rsidP="0078465C">
            <w:pPr>
              <w:pStyle w:val="affffffff2"/>
              <w:jc w:val="center"/>
              <w:rPr>
                <w:sz w:val="22"/>
                <w:szCs w:val="22"/>
              </w:rPr>
            </w:pPr>
            <w:r w:rsidRPr="002B1E2A">
              <w:rPr>
                <w:sz w:val="22"/>
                <w:szCs w:val="22"/>
              </w:rPr>
              <w:t>92,2</w:t>
            </w:r>
          </w:p>
        </w:tc>
        <w:tc>
          <w:tcPr>
            <w:tcW w:w="851" w:type="dxa"/>
            <w:hideMark/>
          </w:tcPr>
          <w:p w:rsidR="002F0F6B" w:rsidRPr="002B1E2A" w:rsidRDefault="002F0F6B" w:rsidP="0078465C">
            <w:pPr>
              <w:pStyle w:val="affffffff2"/>
              <w:jc w:val="center"/>
              <w:rPr>
                <w:sz w:val="22"/>
                <w:szCs w:val="22"/>
              </w:rPr>
            </w:pPr>
            <w:r w:rsidRPr="002B1E2A">
              <w:rPr>
                <w:sz w:val="22"/>
                <w:szCs w:val="22"/>
              </w:rPr>
              <w:t>89,9</w:t>
            </w:r>
          </w:p>
        </w:tc>
        <w:tc>
          <w:tcPr>
            <w:tcW w:w="850" w:type="dxa"/>
            <w:hideMark/>
          </w:tcPr>
          <w:p w:rsidR="002F0F6B" w:rsidRPr="002B1E2A" w:rsidRDefault="002F0F6B" w:rsidP="0078465C">
            <w:pPr>
              <w:pStyle w:val="affffffff2"/>
              <w:jc w:val="center"/>
              <w:rPr>
                <w:sz w:val="22"/>
                <w:szCs w:val="22"/>
              </w:rPr>
            </w:pPr>
            <w:r w:rsidRPr="002B1E2A">
              <w:rPr>
                <w:sz w:val="22"/>
                <w:szCs w:val="22"/>
              </w:rPr>
              <w:t>93,8</w:t>
            </w:r>
          </w:p>
        </w:tc>
      </w:tr>
      <w:tr w:rsidR="003047B4" w:rsidRPr="002B1E2A" w:rsidTr="00D736A1">
        <w:trPr>
          <w:trHeight w:val="300"/>
          <w:jc w:val="center"/>
        </w:trPr>
        <w:tc>
          <w:tcPr>
            <w:tcW w:w="709" w:type="dxa"/>
            <w:hideMark/>
          </w:tcPr>
          <w:p w:rsidR="002F0F6B" w:rsidRPr="002B1E2A" w:rsidRDefault="002F0F6B" w:rsidP="0078465C">
            <w:pPr>
              <w:pStyle w:val="affffffff2"/>
              <w:jc w:val="left"/>
              <w:rPr>
                <w:sz w:val="22"/>
                <w:szCs w:val="22"/>
              </w:rPr>
            </w:pPr>
            <w:r w:rsidRPr="002B1E2A">
              <w:rPr>
                <w:sz w:val="22"/>
                <w:szCs w:val="22"/>
              </w:rPr>
              <w:t xml:space="preserve">до 29 </w:t>
            </w:r>
          </w:p>
        </w:tc>
        <w:tc>
          <w:tcPr>
            <w:tcW w:w="963" w:type="dxa"/>
            <w:hideMark/>
          </w:tcPr>
          <w:p w:rsidR="002F0F6B" w:rsidRPr="002B1E2A" w:rsidRDefault="002F0F6B" w:rsidP="0078465C">
            <w:pPr>
              <w:pStyle w:val="affffffff2"/>
              <w:jc w:val="center"/>
              <w:rPr>
                <w:sz w:val="22"/>
                <w:szCs w:val="22"/>
              </w:rPr>
            </w:pPr>
            <w:r w:rsidRPr="002B1E2A">
              <w:rPr>
                <w:sz w:val="22"/>
                <w:szCs w:val="22"/>
              </w:rPr>
              <w:t>71194</w:t>
            </w:r>
          </w:p>
        </w:tc>
        <w:tc>
          <w:tcPr>
            <w:tcW w:w="992" w:type="dxa"/>
            <w:hideMark/>
          </w:tcPr>
          <w:p w:rsidR="002F0F6B" w:rsidRPr="002B1E2A" w:rsidRDefault="002F0F6B" w:rsidP="003047B4">
            <w:pPr>
              <w:pStyle w:val="affffffff2"/>
              <w:ind w:left="-108" w:right="-108"/>
              <w:jc w:val="center"/>
              <w:rPr>
                <w:sz w:val="22"/>
                <w:szCs w:val="22"/>
              </w:rPr>
            </w:pPr>
            <w:r w:rsidRPr="002B1E2A">
              <w:rPr>
                <w:sz w:val="22"/>
                <w:szCs w:val="22"/>
              </w:rPr>
              <w:t>52</w:t>
            </w:r>
          </w:p>
        </w:tc>
        <w:tc>
          <w:tcPr>
            <w:tcW w:w="993" w:type="dxa"/>
            <w:hideMark/>
          </w:tcPr>
          <w:p w:rsidR="002F0F6B" w:rsidRPr="002B1E2A" w:rsidRDefault="002F0F6B" w:rsidP="003047B4">
            <w:pPr>
              <w:pStyle w:val="affffffff2"/>
              <w:ind w:left="-108" w:right="-108"/>
              <w:jc w:val="center"/>
              <w:rPr>
                <w:sz w:val="22"/>
                <w:szCs w:val="22"/>
              </w:rPr>
            </w:pPr>
            <w:r w:rsidRPr="002B1E2A">
              <w:rPr>
                <w:sz w:val="22"/>
                <w:szCs w:val="22"/>
              </w:rPr>
              <w:t>4354</w:t>
            </w:r>
          </w:p>
        </w:tc>
        <w:tc>
          <w:tcPr>
            <w:tcW w:w="992" w:type="dxa"/>
            <w:hideMark/>
          </w:tcPr>
          <w:p w:rsidR="002F0F6B" w:rsidRPr="002B1E2A" w:rsidRDefault="002F0F6B" w:rsidP="0078465C">
            <w:pPr>
              <w:pStyle w:val="affffffff2"/>
              <w:jc w:val="center"/>
              <w:rPr>
                <w:sz w:val="22"/>
                <w:szCs w:val="22"/>
              </w:rPr>
            </w:pPr>
            <w:r w:rsidRPr="002B1E2A">
              <w:rPr>
                <w:sz w:val="22"/>
                <w:szCs w:val="22"/>
              </w:rPr>
              <w:t>53459</w:t>
            </w:r>
          </w:p>
        </w:tc>
        <w:tc>
          <w:tcPr>
            <w:tcW w:w="850" w:type="dxa"/>
            <w:hideMark/>
          </w:tcPr>
          <w:p w:rsidR="002F0F6B" w:rsidRPr="002B1E2A" w:rsidRDefault="002F0F6B" w:rsidP="0078465C">
            <w:pPr>
              <w:pStyle w:val="affffffff2"/>
              <w:jc w:val="center"/>
              <w:rPr>
                <w:sz w:val="22"/>
                <w:szCs w:val="22"/>
              </w:rPr>
            </w:pPr>
            <w:r w:rsidRPr="002B1E2A">
              <w:rPr>
                <w:sz w:val="22"/>
                <w:szCs w:val="22"/>
              </w:rPr>
              <w:t>14</w:t>
            </w:r>
          </w:p>
        </w:tc>
        <w:tc>
          <w:tcPr>
            <w:tcW w:w="851" w:type="dxa"/>
            <w:hideMark/>
          </w:tcPr>
          <w:p w:rsidR="002F0F6B" w:rsidRPr="002B1E2A" w:rsidRDefault="002F0F6B" w:rsidP="0078465C">
            <w:pPr>
              <w:pStyle w:val="affffffff2"/>
              <w:jc w:val="center"/>
              <w:rPr>
                <w:sz w:val="22"/>
                <w:szCs w:val="22"/>
              </w:rPr>
            </w:pPr>
            <w:r w:rsidRPr="002B1E2A">
              <w:rPr>
                <w:sz w:val="22"/>
                <w:szCs w:val="22"/>
              </w:rPr>
              <w:t>1462</w:t>
            </w:r>
          </w:p>
        </w:tc>
        <w:tc>
          <w:tcPr>
            <w:tcW w:w="850" w:type="dxa"/>
            <w:hideMark/>
          </w:tcPr>
          <w:p w:rsidR="002F0F6B" w:rsidRPr="002B1E2A" w:rsidRDefault="002F0F6B" w:rsidP="0078465C">
            <w:pPr>
              <w:pStyle w:val="affffffff2"/>
              <w:jc w:val="center"/>
              <w:rPr>
                <w:sz w:val="22"/>
                <w:szCs w:val="22"/>
              </w:rPr>
            </w:pPr>
            <w:r w:rsidRPr="002B1E2A">
              <w:rPr>
                <w:sz w:val="22"/>
                <w:szCs w:val="22"/>
              </w:rPr>
              <w:t>75,1</w:t>
            </w:r>
          </w:p>
        </w:tc>
        <w:tc>
          <w:tcPr>
            <w:tcW w:w="851" w:type="dxa"/>
            <w:hideMark/>
          </w:tcPr>
          <w:p w:rsidR="002F0F6B" w:rsidRPr="002B1E2A" w:rsidRDefault="002F0F6B" w:rsidP="0078465C">
            <w:pPr>
              <w:pStyle w:val="affffffff2"/>
              <w:jc w:val="center"/>
              <w:rPr>
                <w:sz w:val="22"/>
                <w:szCs w:val="22"/>
              </w:rPr>
            </w:pPr>
            <w:r w:rsidRPr="002B1E2A">
              <w:rPr>
                <w:sz w:val="22"/>
                <w:szCs w:val="22"/>
              </w:rPr>
              <w:t>26,9</w:t>
            </w:r>
          </w:p>
        </w:tc>
        <w:tc>
          <w:tcPr>
            <w:tcW w:w="850" w:type="dxa"/>
            <w:hideMark/>
          </w:tcPr>
          <w:p w:rsidR="002F0F6B" w:rsidRPr="002B1E2A" w:rsidRDefault="002F0F6B" w:rsidP="0078465C">
            <w:pPr>
              <w:pStyle w:val="affffffff2"/>
              <w:jc w:val="center"/>
              <w:rPr>
                <w:sz w:val="22"/>
                <w:szCs w:val="22"/>
              </w:rPr>
            </w:pPr>
            <w:r w:rsidRPr="002B1E2A">
              <w:rPr>
                <w:sz w:val="22"/>
                <w:szCs w:val="22"/>
              </w:rPr>
              <w:t>33,6</w:t>
            </w:r>
          </w:p>
        </w:tc>
      </w:tr>
      <w:tr w:rsidR="003047B4" w:rsidRPr="002B1E2A" w:rsidTr="00D736A1">
        <w:trPr>
          <w:trHeight w:val="300"/>
          <w:jc w:val="center"/>
        </w:trPr>
        <w:tc>
          <w:tcPr>
            <w:tcW w:w="709" w:type="dxa"/>
            <w:hideMark/>
          </w:tcPr>
          <w:p w:rsidR="002F0F6B" w:rsidRPr="002B1E2A" w:rsidRDefault="002F0F6B" w:rsidP="0078465C">
            <w:pPr>
              <w:pStyle w:val="affffffff2"/>
              <w:jc w:val="left"/>
              <w:rPr>
                <w:sz w:val="22"/>
                <w:szCs w:val="22"/>
              </w:rPr>
            </w:pPr>
            <w:r w:rsidRPr="002B1E2A">
              <w:rPr>
                <w:sz w:val="22"/>
                <w:szCs w:val="22"/>
              </w:rPr>
              <w:t xml:space="preserve">30-39 </w:t>
            </w:r>
          </w:p>
        </w:tc>
        <w:tc>
          <w:tcPr>
            <w:tcW w:w="963" w:type="dxa"/>
            <w:hideMark/>
          </w:tcPr>
          <w:p w:rsidR="002F0F6B" w:rsidRPr="002B1E2A" w:rsidRDefault="002F0F6B" w:rsidP="0078465C">
            <w:pPr>
              <w:pStyle w:val="affffffff2"/>
              <w:jc w:val="center"/>
              <w:rPr>
                <w:sz w:val="22"/>
                <w:szCs w:val="22"/>
              </w:rPr>
            </w:pPr>
            <w:r w:rsidRPr="002B1E2A">
              <w:rPr>
                <w:sz w:val="22"/>
                <w:szCs w:val="22"/>
              </w:rPr>
              <w:t>59910</w:t>
            </w:r>
          </w:p>
        </w:tc>
        <w:tc>
          <w:tcPr>
            <w:tcW w:w="992" w:type="dxa"/>
            <w:hideMark/>
          </w:tcPr>
          <w:p w:rsidR="002F0F6B" w:rsidRPr="002B1E2A" w:rsidRDefault="002F0F6B" w:rsidP="003047B4">
            <w:pPr>
              <w:pStyle w:val="affffffff2"/>
              <w:ind w:left="-108" w:right="-108"/>
              <w:jc w:val="center"/>
              <w:rPr>
                <w:sz w:val="22"/>
                <w:szCs w:val="22"/>
              </w:rPr>
            </w:pPr>
            <w:r w:rsidRPr="002B1E2A">
              <w:rPr>
                <w:sz w:val="22"/>
                <w:szCs w:val="22"/>
              </w:rPr>
              <w:t>632</w:t>
            </w:r>
          </w:p>
        </w:tc>
        <w:tc>
          <w:tcPr>
            <w:tcW w:w="993" w:type="dxa"/>
            <w:hideMark/>
          </w:tcPr>
          <w:p w:rsidR="002F0F6B" w:rsidRPr="002B1E2A" w:rsidRDefault="002F0F6B" w:rsidP="003047B4">
            <w:pPr>
              <w:pStyle w:val="affffffff2"/>
              <w:ind w:left="-108" w:right="-108"/>
              <w:jc w:val="center"/>
              <w:rPr>
                <w:sz w:val="22"/>
                <w:szCs w:val="22"/>
              </w:rPr>
            </w:pPr>
            <w:r w:rsidRPr="002B1E2A">
              <w:rPr>
                <w:sz w:val="22"/>
                <w:szCs w:val="22"/>
              </w:rPr>
              <w:t>15229</w:t>
            </w:r>
          </w:p>
        </w:tc>
        <w:tc>
          <w:tcPr>
            <w:tcW w:w="992" w:type="dxa"/>
            <w:hideMark/>
          </w:tcPr>
          <w:p w:rsidR="002F0F6B" w:rsidRPr="002B1E2A" w:rsidRDefault="002F0F6B" w:rsidP="0078465C">
            <w:pPr>
              <w:pStyle w:val="affffffff2"/>
              <w:jc w:val="center"/>
              <w:rPr>
                <w:sz w:val="22"/>
                <w:szCs w:val="22"/>
              </w:rPr>
            </w:pPr>
            <w:r w:rsidRPr="002B1E2A">
              <w:rPr>
                <w:sz w:val="22"/>
                <w:szCs w:val="22"/>
              </w:rPr>
              <w:t>95977</w:t>
            </w:r>
          </w:p>
        </w:tc>
        <w:tc>
          <w:tcPr>
            <w:tcW w:w="850" w:type="dxa"/>
            <w:hideMark/>
          </w:tcPr>
          <w:p w:rsidR="002F0F6B" w:rsidRPr="002B1E2A" w:rsidRDefault="002F0F6B" w:rsidP="0078465C">
            <w:pPr>
              <w:pStyle w:val="affffffff2"/>
              <w:jc w:val="center"/>
              <w:rPr>
                <w:sz w:val="22"/>
                <w:szCs w:val="22"/>
              </w:rPr>
            </w:pPr>
            <w:r w:rsidRPr="002B1E2A">
              <w:rPr>
                <w:sz w:val="22"/>
                <w:szCs w:val="22"/>
              </w:rPr>
              <w:t>516</w:t>
            </w:r>
          </w:p>
        </w:tc>
        <w:tc>
          <w:tcPr>
            <w:tcW w:w="851" w:type="dxa"/>
            <w:hideMark/>
          </w:tcPr>
          <w:p w:rsidR="002F0F6B" w:rsidRPr="002B1E2A" w:rsidRDefault="002F0F6B" w:rsidP="0078465C">
            <w:pPr>
              <w:pStyle w:val="affffffff2"/>
              <w:jc w:val="center"/>
              <w:rPr>
                <w:sz w:val="22"/>
                <w:szCs w:val="22"/>
              </w:rPr>
            </w:pPr>
            <w:r w:rsidRPr="002B1E2A">
              <w:rPr>
                <w:sz w:val="22"/>
                <w:szCs w:val="22"/>
              </w:rPr>
              <w:t>19683</w:t>
            </w:r>
          </w:p>
        </w:tc>
        <w:tc>
          <w:tcPr>
            <w:tcW w:w="850" w:type="dxa"/>
            <w:hideMark/>
          </w:tcPr>
          <w:p w:rsidR="002F0F6B" w:rsidRPr="002B1E2A" w:rsidRDefault="002F0F6B" w:rsidP="0078465C">
            <w:pPr>
              <w:pStyle w:val="affffffff2"/>
              <w:jc w:val="center"/>
              <w:rPr>
                <w:sz w:val="22"/>
                <w:szCs w:val="22"/>
              </w:rPr>
            </w:pPr>
            <w:r w:rsidRPr="002B1E2A">
              <w:rPr>
                <w:sz w:val="22"/>
                <w:szCs w:val="22"/>
              </w:rPr>
              <w:t>160,2</w:t>
            </w:r>
          </w:p>
        </w:tc>
        <w:tc>
          <w:tcPr>
            <w:tcW w:w="851" w:type="dxa"/>
            <w:hideMark/>
          </w:tcPr>
          <w:p w:rsidR="002F0F6B" w:rsidRPr="002B1E2A" w:rsidRDefault="002F0F6B" w:rsidP="0078465C">
            <w:pPr>
              <w:pStyle w:val="affffffff2"/>
              <w:jc w:val="center"/>
              <w:rPr>
                <w:sz w:val="22"/>
                <w:szCs w:val="22"/>
              </w:rPr>
            </w:pPr>
            <w:r w:rsidRPr="002B1E2A">
              <w:rPr>
                <w:sz w:val="22"/>
                <w:szCs w:val="22"/>
              </w:rPr>
              <w:t>81,6</w:t>
            </w:r>
          </w:p>
        </w:tc>
        <w:tc>
          <w:tcPr>
            <w:tcW w:w="850" w:type="dxa"/>
            <w:hideMark/>
          </w:tcPr>
          <w:p w:rsidR="002F0F6B" w:rsidRPr="002B1E2A" w:rsidRDefault="002F0F6B" w:rsidP="0078465C">
            <w:pPr>
              <w:pStyle w:val="affffffff2"/>
              <w:jc w:val="center"/>
              <w:rPr>
                <w:sz w:val="22"/>
                <w:szCs w:val="22"/>
              </w:rPr>
            </w:pPr>
            <w:r w:rsidRPr="002B1E2A">
              <w:rPr>
                <w:sz w:val="22"/>
                <w:szCs w:val="22"/>
              </w:rPr>
              <w:t>129,2</w:t>
            </w:r>
          </w:p>
        </w:tc>
      </w:tr>
      <w:tr w:rsidR="003047B4" w:rsidRPr="002B1E2A" w:rsidTr="00D736A1">
        <w:trPr>
          <w:trHeight w:val="300"/>
          <w:jc w:val="center"/>
        </w:trPr>
        <w:tc>
          <w:tcPr>
            <w:tcW w:w="709" w:type="dxa"/>
            <w:hideMark/>
          </w:tcPr>
          <w:p w:rsidR="002F0F6B" w:rsidRPr="002B1E2A" w:rsidRDefault="00181389" w:rsidP="0078465C">
            <w:pPr>
              <w:pStyle w:val="affffffff2"/>
              <w:jc w:val="left"/>
              <w:rPr>
                <w:sz w:val="22"/>
                <w:szCs w:val="22"/>
              </w:rPr>
            </w:pPr>
            <w:r w:rsidRPr="002B1E2A">
              <w:rPr>
                <w:sz w:val="22"/>
                <w:szCs w:val="22"/>
              </w:rPr>
              <w:t>до 39</w:t>
            </w:r>
          </w:p>
        </w:tc>
        <w:tc>
          <w:tcPr>
            <w:tcW w:w="963" w:type="dxa"/>
            <w:hideMark/>
          </w:tcPr>
          <w:p w:rsidR="002F0F6B" w:rsidRPr="002B1E2A" w:rsidRDefault="002F0F6B" w:rsidP="0078465C">
            <w:pPr>
              <w:pStyle w:val="affffffff2"/>
              <w:jc w:val="center"/>
              <w:rPr>
                <w:sz w:val="22"/>
                <w:szCs w:val="22"/>
              </w:rPr>
            </w:pPr>
            <w:r w:rsidRPr="002B1E2A">
              <w:rPr>
                <w:sz w:val="22"/>
                <w:szCs w:val="22"/>
              </w:rPr>
              <w:t>131104</w:t>
            </w:r>
          </w:p>
        </w:tc>
        <w:tc>
          <w:tcPr>
            <w:tcW w:w="992" w:type="dxa"/>
            <w:hideMark/>
          </w:tcPr>
          <w:p w:rsidR="002F0F6B" w:rsidRPr="002B1E2A" w:rsidRDefault="002F0F6B" w:rsidP="003047B4">
            <w:pPr>
              <w:pStyle w:val="affffffff2"/>
              <w:ind w:left="-108" w:right="-108"/>
              <w:jc w:val="center"/>
              <w:rPr>
                <w:sz w:val="22"/>
                <w:szCs w:val="22"/>
              </w:rPr>
            </w:pPr>
            <w:r w:rsidRPr="002B1E2A">
              <w:rPr>
                <w:sz w:val="22"/>
                <w:szCs w:val="22"/>
              </w:rPr>
              <w:t>684</w:t>
            </w:r>
          </w:p>
        </w:tc>
        <w:tc>
          <w:tcPr>
            <w:tcW w:w="993" w:type="dxa"/>
            <w:hideMark/>
          </w:tcPr>
          <w:p w:rsidR="002F0F6B" w:rsidRPr="002B1E2A" w:rsidRDefault="002F0F6B" w:rsidP="003047B4">
            <w:pPr>
              <w:pStyle w:val="affffffff2"/>
              <w:ind w:left="-108" w:right="-108"/>
              <w:jc w:val="center"/>
              <w:rPr>
                <w:sz w:val="22"/>
                <w:szCs w:val="22"/>
              </w:rPr>
            </w:pPr>
            <w:r w:rsidRPr="002B1E2A">
              <w:rPr>
                <w:sz w:val="22"/>
                <w:szCs w:val="22"/>
              </w:rPr>
              <w:t>19583</w:t>
            </w:r>
          </w:p>
        </w:tc>
        <w:tc>
          <w:tcPr>
            <w:tcW w:w="992" w:type="dxa"/>
            <w:hideMark/>
          </w:tcPr>
          <w:p w:rsidR="002F0F6B" w:rsidRPr="002B1E2A" w:rsidRDefault="002F0F6B" w:rsidP="0078465C">
            <w:pPr>
              <w:pStyle w:val="affffffff2"/>
              <w:jc w:val="center"/>
              <w:rPr>
                <w:sz w:val="22"/>
                <w:szCs w:val="22"/>
              </w:rPr>
            </w:pPr>
            <w:r w:rsidRPr="002B1E2A">
              <w:rPr>
                <w:sz w:val="22"/>
                <w:szCs w:val="22"/>
              </w:rPr>
              <w:t>149436</w:t>
            </w:r>
          </w:p>
        </w:tc>
        <w:tc>
          <w:tcPr>
            <w:tcW w:w="850" w:type="dxa"/>
            <w:hideMark/>
          </w:tcPr>
          <w:p w:rsidR="002F0F6B" w:rsidRPr="002B1E2A" w:rsidRDefault="002F0F6B" w:rsidP="0078465C">
            <w:pPr>
              <w:pStyle w:val="affffffff2"/>
              <w:jc w:val="center"/>
              <w:rPr>
                <w:sz w:val="22"/>
                <w:szCs w:val="22"/>
              </w:rPr>
            </w:pPr>
            <w:r w:rsidRPr="002B1E2A">
              <w:rPr>
                <w:sz w:val="22"/>
                <w:szCs w:val="22"/>
              </w:rPr>
              <w:t>530</w:t>
            </w:r>
          </w:p>
        </w:tc>
        <w:tc>
          <w:tcPr>
            <w:tcW w:w="851" w:type="dxa"/>
            <w:hideMark/>
          </w:tcPr>
          <w:p w:rsidR="002F0F6B" w:rsidRPr="002B1E2A" w:rsidRDefault="002F0F6B" w:rsidP="0078465C">
            <w:pPr>
              <w:pStyle w:val="affffffff2"/>
              <w:jc w:val="center"/>
              <w:rPr>
                <w:sz w:val="22"/>
                <w:szCs w:val="22"/>
              </w:rPr>
            </w:pPr>
            <w:r w:rsidRPr="002B1E2A">
              <w:rPr>
                <w:sz w:val="22"/>
                <w:szCs w:val="22"/>
              </w:rPr>
              <w:t>21145</w:t>
            </w:r>
          </w:p>
        </w:tc>
        <w:tc>
          <w:tcPr>
            <w:tcW w:w="850" w:type="dxa"/>
            <w:hideMark/>
          </w:tcPr>
          <w:p w:rsidR="002F0F6B" w:rsidRPr="002B1E2A" w:rsidRDefault="002F0F6B" w:rsidP="0078465C">
            <w:pPr>
              <w:pStyle w:val="affffffff2"/>
              <w:jc w:val="center"/>
              <w:rPr>
                <w:sz w:val="22"/>
                <w:szCs w:val="22"/>
              </w:rPr>
            </w:pPr>
            <w:r w:rsidRPr="002B1E2A">
              <w:rPr>
                <w:sz w:val="22"/>
                <w:szCs w:val="22"/>
              </w:rPr>
              <w:t>114,0</w:t>
            </w:r>
          </w:p>
        </w:tc>
        <w:tc>
          <w:tcPr>
            <w:tcW w:w="851" w:type="dxa"/>
            <w:hideMark/>
          </w:tcPr>
          <w:p w:rsidR="002F0F6B" w:rsidRPr="002B1E2A" w:rsidRDefault="002F0F6B" w:rsidP="0078465C">
            <w:pPr>
              <w:pStyle w:val="affffffff2"/>
              <w:jc w:val="center"/>
              <w:rPr>
                <w:sz w:val="22"/>
                <w:szCs w:val="22"/>
              </w:rPr>
            </w:pPr>
            <w:r w:rsidRPr="002B1E2A">
              <w:rPr>
                <w:sz w:val="22"/>
                <w:szCs w:val="22"/>
              </w:rPr>
              <w:t>77,5</w:t>
            </w:r>
          </w:p>
        </w:tc>
        <w:tc>
          <w:tcPr>
            <w:tcW w:w="850" w:type="dxa"/>
            <w:hideMark/>
          </w:tcPr>
          <w:p w:rsidR="002F0F6B" w:rsidRPr="002B1E2A" w:rsidRDefault="002F0F6B" w:rsidP="0078465C">
            <w:pPr>
              <w:pStyle w:val="affffffff2"/>
              <w:jc w:val="center"/>
              <w:rPr>
                <w:sz w:val="22"/>
                <w:szCs w:val="22"/>
              </w:rPr>
            </w:pPr>
            <w:r w:rsidRPr="002B1E2A">
              <w:rPr>
                <w:sz w:val="22"/>
                <w:szCs w:val="22"/>
              </w:rPr>
              <w:t>108,0</w:t>
            </w:r>
          </w:p>
        </w:tc>
      </w:tr>
      <w:tr w:rsidR="003047B4" w:rsidRPr="002B1E2A" w:rsidTr="00D736A1">
        <w:trPr>
          <w:trHeight w:val="300"/>
          <w:jc w:val="center"/>
        </w:trPr>
        <w:tc>
          <w:tcPr>
            <w:tcW w:w="709" w:type="dxa"/>
            <w:hideMark/>
          </w:tcPr>
          <w:p w:rsidR="002F0F6B" w:rsidRPr="002B1E2A" w:rsidRDefault="002F0F6B" w:rsidP="0078465C">
            <w:pPr>
              <w:pStyle w:val="affffffff2"/>
              <w:jc w:val="left"/>
              <w:rPr>
                <w:sz w:val="22"/>
                <w:szCs w:val="22"/>
              </w:rPr>
            </w:pPr>
            <w:r w:rsidRPr="002B1E2A">
              <w:rPr>
                <w:sz w:val="22"/>
                <w:szCs w:val="22"/>
              </w:rPr>
              <w:t xml:space="preserve">40-49 </w:t>
            </w:r>
          </w:p>
        </w:tc>
        <w:tc>
          <w:tcPr>
            <w:tcW w:w="963" w:type="dxa"/>
            <w:hideMark/>
          </w:tcPr>
          <w:p w:rsidR="002F0F6B" w:rsidRPr="002B1E2A" w:rsidRDefault="002F0F6B" w:rsidP="0078465C">
            <w:pPr>
              <w:pStyle w:val="affffffff2"/>
              <w:jc w:val="center"/>
              <w:rPr>
                <w:sz w:val="22"/>
                <w:szCs w:val="22"/>
              </w:rPr>
            </w:pPr>
            <w:r w:rsidRPr="002B1E2A">
              <w:rPr>
                <w:sz w:val="22"/>
                <w:szCs w:val="22"/>
              </w:rPr>
              <w:t>54113</w:t>
            </w:r>
          </w:p>
        </w:tc>
        <w:tc>
          <w:tcPr>
            <w:tcW w:w="992" w:type="dxa"/>
            <w:hideMark/>
          </w:tcPr>
          <w:p w:rsidR="002F0F6B" w:rsidRPr="002B1E2A" w:rsidRDefault="002F0F6B" w:rsidP="003047B4">
            <w:pPr>
              <w:pStyle w:val="affffffff2"/>
              <w:ind w:left="-108" w:right="-108"/>
              <w:jc w:val="center"/>
              <w:rPr>
                <w:sz w:val="22"/>
                <w:szCs w:val="22"/>
              </w:rPr>
            </w:pPr>
            <w:r w:rsidRPr="002B1E2A">
              <w:rPr>
                <w:sz w:val="22"/>
                <w:szCs w:val="22"/>
              </w:rPr>
              <w:t>2394</w:t>
            </w:r>
          </w:p>
        </w:tc>
        <w:tc>
          <w:tcPr>
            <w:tcW w:w="993" w:type="dxa"/>
            <w:hideMark/>
          </w:tcPr>
          <w:p w:rsidR="002F0F6B" w:rsidRPr="002B1E2A" w:rsidRDefault="002F0F6B" w:rsidP="003047B4">
            <w:pPr>
              <w:pStyle w:val="affffffff2"/>
              <w:ind w:left="-108" w:right="-108"/>
              <w:jc w:val="center"/>
              <w:rPr>
                <w:sz w:val="22"/>
                <w:szCs w:val="22"/>
              </w:rPr>
            </w:pPr>
            <w:r w:rsidRPr="002B1E2A">
              <w:rPr>
                <w:sz w:val="22"/>
                <w:szCs w:val="22"/>
              </w:rPr>
              <w:t>12157</w:t>
            </w:r>
          </w:p>
        </w:tc>
        <w:tc>
          <w:tcPr>
            <w:tcW w:w="992" w:type="dxa"/>
            <w:hideMark/>
          </w:tcPr>
          <w:p w:rsidR="002F0F6B" w:rsidRPr="002B1E2A" w:rsidRDefault="002F0F6B" w:rsidP="0078465C">
            <w:pPr>
              <w:pStyle w:val="affffffff2"/>
              <w:jc w:val="center"/>
              <w:rPr>
                <w:sz w:val="22"/>
                <w:szCs w:val="22"/>
              </w:rPr>
            </w:pPr>
            <w:r w:rsidRPr="002B1E2A">
              <w:rPr>
                <w:sz w:val="22"/>
                <w:szCs w:val="22"/>
              </w:rPr>
              <w:t>62799</w:t>
            </w:r>
          </w:p>
        </w:tc>
        <w:tc>
          <w:tcPr>
            <w:tcW w:w="850" w:type="dxa"/>
            <w:hideMark/>
          </w:tcPr>
          <w:p w:rsidR="002F0F6B" w:rsidRPr="002B1E2A" w:rsidRDefault="002F0F6B" w:rsidP="0078465C">
            <w:pPr>
              <w:pStyle w:val="affffffff2"/>
              <w:jc w:val="center"/>
              <w:rPr>
                <w:sz w:val="22"/>
                <w:szCs w:val="22"/>
              </w:rPr>
            </w:pPr>
            <w:r w:rsidRPr="002B1E2A">
              <w:rPr>
                <w:sz w:val="22"/>
                <w:szCs w:val="22"/>
              </w:rPr>
              <w:t>2474</w:t>
            </w:r>
          </w:p>
        </w:tc>
        <w:tc>
          <w:tcPr>
            <w:tcW w:w="851" w:type="dxa"/>
            <w:hideMark/>
          </w:tcPr>
          <w:p w:rsidR="002F0F6B" w:rsidRPr="002B1E2A" w:rsidRDefault="002F0F6B" w:rsidP="0078465C">
            <w:pPr>
              <w:pStyle w:val="affffffff2"/>
              <w:jc w:val="center"/>
              <w:rPr>
                <w:sz w:val="22"/>
                <w:szCs w:val="22"/>
              </w:rPr>
            </w:pPr>
            <w:r w:rsidRPr="002B1E2A">
              <w:rPr>
                <w:sz w:val="22"/>
                <w:szCs w:val="22"/>
              </w:rPr>
              <w:t>18113</w:t>
            </w:r>
          </w:p>
        </w:tc>
        <w:tc>
          <w:tcPr>
            <w:tcW w:w="850" w:type="dxa"/>
            <w:hideMark/>
          </w:tcPr>
          <w:p w:rsidR="002F0F6B" w:rsidRPr="002B1E2A" w:rsidRDefault="002F0F6B" w:rsidP="0078465C">
            <w:pPr>
              <w:pStyle w:val="affffffff2"/>
              <w:jc w:val="center"/>
              <w:rPr>
                <w:sz w:val="22"/>
                <w:szCs w:val="22"/>
              </w:rPr>
            </w:pPr>
            <w:r w:rsidRPr="002B1E2A">
              <w:rPr>
                <w:sz w:val="22"/>
                <w:szCs w:val="22"/>
              </w:rPr>
              <w:t>116,1</w:t>
            </w:r>
          </w:p>
        </w:tc>
        <w:tc>
          <w:tcPr>
            <w:tcW w:w="851" w:type="dxa"/>
            <w:hideMark/>
          </w:tcPr>
          <w:p w:rsidR="002F0F6B" w:rsidRPr="002B1E2A" w:rsidRDefault="002F0F6B" w:rsidP="0078465C">
            <w:pPr>
              <w:pStyle w:val="affffffff2"/>
              <w:jc w:val="center"/>
              <w:rPr>
                <w:sz w:val="22"/>
                <w:szCs w:val="22"/>
              </w:rPr>
            </w:pPr>
            <w:r w:rsidRPr="002B1E2A">
              <w:rPr>
                <w:sz w:val="22"/>
                <w:szCs w:val="22"/>
              </w:rPr>
              <w:t>103,3</w:t>
            </w:r>
          </w:p>
        </w:tc>
        <w:tc>
          <w:tcPr>
            <w:tcW w:w="850" w:type="dxa"/>
            <w:hideMark/>
          </w:tcPr>
          <w:p w:rsidR="002F0F6B" w:rsidRPr="002B1E2A" w:rsidRDefault="002F0F6B" w:rsidP="0078465C">
            <w:pPr>
              <w:pStyle w:val="affffffff2"/>
              <w:jc w:val="center"/>
              <w:rPr>
                <w:sz w:val="22"/>
                <w:szCs w:val="22"/>
              </w:rPr>
            </w:pPr>
            <w:r w:rsidRPr="002B1E2A">
              <w:rPr>
                <w:sz w:val="22"/>
                <w:szCs w:val="22"/>
              </w:rPr>
              <w:t>149,0</w:t>
            </w:r>
          </w:p>
        </w:tc>
      </w:tr>
      <w:tr w:rsidR="003047B4" w:rsidRPr="002B1E2A" w:rsidTr="00D736A1">
        <w:trPr>
          <w:trHeight w:val="300"/>
          <w:jc w:val="center"/>
        </w:trPr>
        <w:tc>
          <w:tcPr>
            <w:tcW w:w="709" w:type="dxa"/>
            <w:hideMark/>
          </w:tcPr>
          <w:p w:rsidR="002F0F6B" w:rsidRPr="002B1E2A" w:rsidRDefault="002F0F6B" w:rsidP="0078465C">
            <w:pPr>
              <w:pStyle w:val="affffffff2"/>
              <w:jc w:val="left"/>
              <w:rPr>
                <w:sz w:val="22"/>
                <w:szCs w:val="22"/>
              </w:rPr>
            </w:pPr>
            <w:r w:rsidRPr="002B1E2A">
              <w:rPr>
                <w:sz w:val="22"/>
                <w:szCs w:val="22"/>
              </w:rPr>
              <w:t>50-59</w:t>
            </w:r>
          </w:p>
        </w:tc>
        <w:tc>
          <w:tcPr>
            <w:tcW w:w="963" w:type="dxa"/>
            <w:hideMark/>
          </w:tcPr>
          <w:p w:rsidR="002F0F6B" w:rsidRPr="002B1E2A" w:rsidRDefault="002F0F6B" w:rsidP="0078465C">
            <w:pPr>
              <w:pStyle w:val="affffffff2"/>
              <w:jc w:val="center"/>
              <w:rPr>
                <w:sz w:val="22"/>
                <w:szCs w:val="22"/>
              </w:rPr>
            </w:pPr>
            <w:r w:rsidRPr="002B1E2A">
              <w:rPr>
                <w:sz w:val="22"/>
                <w:szCs w:val="22"/>
              </w:rPr>
              <w:t>88362</w:t>
            </w:r>
          </w:p>
        </w:tc>
        <w:tc>
          <w:tcPr>
            <w:tcW w:w="992" w:type="dxa"/>
            <w:hideMark/>
          </w:tcPr>
          <w:p w:rsidR="002F0F6B" w:rsidRPr="002B1E2A" w:rsidRDefault="002F0F6B" w:rsidP="003047B4">
            <w:pPr>
              <w:pStyle w:val="affffffff2"/>
              <w:ind w:left="-108" w:right="-108"/>
              <w:jc w:val="center"/>
              <w:rPr>
                <w:sz w:val="22"/>
                <w:szCs w:val="22"/>
              </w:rPr>
            </w:pPr>
            <w:r w:rsidRPr="002B1E2A">
              <w:rPr>
                <w:sz w:val="22"/>
                <w:szCs w:val="22"/>
              </w:rPr>
              <w:t>7211</w:t>
            </w:r>
          </w:p>
        </w:tc>
        <w:tc>
          <w:tcPr>
            <w:tcW w:w="993" w:type="dxa"/>
            <w:hideMark/>
          </w:tcPr>
          <w:p w:rsidR="002F0F6B" w:rsidRPr="002B1E2A" w:rsidRDefault="002F0F6B" w:rsidP="003047B4">
            <w:pPr>
              <w:pStyle w:val="affffffff2"/>
              <w:ind w:left="-108" w:right="-108"/>
              <w:jc w:val="center"/>
              <w:rPr>
                <w:sz w:val="22"/>
                <w:szCs w:val="22"/>
              </w:rPr>
            </w:pPr>
            <w:r w:rsidRPr="002B1E2A">
              <w:rPr>
                <w:sz w:val="22"/>
                <w:szCs w:val="22"/>
              </w:rPr>
              <w:t>18805</w:t>
            </w:r>
          </w:p>
        </w:tc>
        <w:tc>
          <w:tcPr>
            <w:tcW w:w="992" w:type="dxa"/>
            <w:hideMark/>
          </w:tcPr>
          <w:p w:rsidR="002F0F6B" w:rsidRPr="002B1E2A" w:rsidRDefault="002F0F6B" w:rsidP="0078465C">
            <w:pPr>
              <w:pStyle w:val="affffffff2"/>
              <w:jc w:val="center"/>
              <w:rPr>
                <w:sz w:val="22"/>
                <w:szCs w:val="22"/>
              </w:rPr>
            </w:pPr>
            <w:r w:rsidRPr="002B1E2A">
              <w:rPr>
                <w:sz w:val="22"/>
                <w:szCs w:val="22"/>
              </w:rPr>
              <w:t>46115</w:t>
            </w:r>
          </w:p>
        </w:tc>
        <w:tc>
          <w:tcPr>
            <w:tcW w:w="850" w:type="dxa"/>
            <w:hideMark/>
          </w:tcPr>
          <w:p w:rsidR="002F0F6B" w:rsidRPr="002B1E2A" w:rsidRDefault="002F0F6B" w:rsidP="0078465C">
            <w:pPr>
              <w:pStyle w:val="affffffff2"/>
              <w:jc w:val="center"/>
              <w:rPr>
                <w:sz w:val="22"/>
                <w:szCs w:val="22"/>
              </w:rPr>
            </w:pPr>
            <w:r w:rsidRPr="002B1E2A">
              <w:rPr>
                <w:sz w:val="22"/>
                <w:szCs w:val="22"/>
              </w:rPr>
              <w:t>3972</w:t>
            </w:r>
          </w:p>
        </w:tc>
        <w:tc>
          <w:tcPr>
            <w:tcW w:w="851" w:type="dxa"/>
            <w:hideMark/>
          </w:tcPr>
          <w:p w:rsidR="002F0F6B" w:rsidRPr="002B1E2A" w:rsidRDefault="002F0F6B" w:rsidP="0078465C">
            <w:pPr>
              <w:pStyle w:val="affffffff2"/>
              <w:jc w:val="center"/>
              <w:rPr>
                <w:sz w:val="22"/>
                <w:szCs w:val="22"/>
              </w:rPr>
            </w:pPr>
            <w:r w:rsidRPr="002B1E2A">
              <w:rPr>
                <w:sz w:val="22"/>
                <w:szCs w:val="22"/>
              </w:rPr>
              <w:t>11529</w:t>
            </w:r>
          </w:p>
        </w:tc>
        <w:tc>
          <w:tcPr>
            <w:tcW w:w="850" w:type="dxa"/>
            <w:hideMark/>
          </w:tcPr>
          <w:p w:rsidR="002F0F6B" w:rsidRPr="002B1E2A" w:rsidRDefault="002F0F6B" w:rsidP="0078465C">
            <w:pPr>
              <w:pStyle w:val="affffffff2"/>
              <w:jc w:val="center"/>
              <w:rPr>
                <w:sz w:val="22"/>
                <w:szCs w:val="22"/>
              </w:rPr>
            </w:pPr>
            <w:r w:rsidRPr="002B1E2A">
              <w:rPr>
                <w:sz w:val="22"/>
                <w:szCs w:val="22"/>
              </w:rPr>
              <w:t>52,2</w:t>
            </w:r>
          </w:p>
        </w:tc>
        <w:tc>
          <w:tcPr>
            <w:tcW w:w="851" w:type="dxa"/>
            <w:hideMark/>
          </w:tcPr>
          <w:p w:rsidR="002F0F6B" w:rsidRPr="002B1E2A" w:rsidRDefault="002F0F6B" w:rsidP="0078465C">
            <w:pPr>
              <w:pStyle w:val="affffffff2"/>
              <w:jc w:val="center"/>
              <w:rPr>
                <w:sz w:val="22"/>
                <w:szCs w:val="22"/>
              </w:rPr>
            </w:pPr>
            <w:r w:rsidRPr="002B1E2A">
              <w:rPr>
                <w:sz w:val="22"/>
                <w:szCs w:val="22"/>
              </w:rPr>
              <w:t>55,1</w:t>
            </w:r>
          </w:p>
        </w:tc>
        <w:tc>
          <w:tcPr>
            <w:tcW w:w="850" w:type="dxa"/>
            <w:hideMark/>
          </w:tcPr>
          <w:p w:rsidR="002F0F6B" w:rsidRPr="002B1E2A" w:rsidRDefault="002F0F6B" w:rsidP="0078465C">
            <w:pPr>
              <w:pStyle w:val="affffffff2"/>
              <w:jc w:val="center"/>
              <w:rPr>
                <w:sz w:val="22"/>
                <w:szCs w:val="22"/>
              </w:rPr>
            </w:pPr>
            <w:r w:rsidRPr="002B1E2A">
              <w:rPr>
                <w:sz w:val="22"/>
                <w:szCs w:val="22"/>
              </w:rPr>
              <w:t>61,3</w:t>
            </w:r>
          </w:p>
        </w:tc>
      </w:tr>
      <w:tr w:rsidR="003047B4" w:rsidRPr="002B1E2A" w:rsidTr="00D736A1">
        <w:trPr>
          <w:trHeight w:val="300"/>
          <w:jc w:val="center"/>
        </w:trPr>
        <w:tc>
          <w:tcPr>
            <w:tcW w:w="709" w:type="dxa"/>
            <w:hideMark/>
          </w:tcPr>
          <w:p w:rsidR="002F0F6B" w:rsidRPr="002B1E2A" w:rsidRDefault="002F0F6B" w:rsidP="0078465C">
            <w:pPr>
              <w:pStyle w:val="affffffff2"/>
              <w:jc w:val="left"/>
              <w:rPr>
                <w:sz w:val="22"/>
                <w:szCs w:val="22"/>
              </w:rPr>
            </w:pPr>
            <w:r w:rsidRPr="002B1E2A">
              <w:rPr>
                <w:sz w:val="22"/>
                <w:szCs w:val="22"/>
              </w:rPr>
              <w:t xml:space="preserve">60-69 </w:t>
            </w:r>
          </w:p>
        </w:tc>
        <w:tc>
          <w:tcPr>
            <w:tcW w:w="963" w:type="dxa"/>
            <w:hideMark/>
          </w:tcPr>
          <w:p w:rsidR="002F0F6B" w:rsidRPr="002B1E2A" w:rsidRDefault="002F0F6B" w:rsidP="0078465C">
            <w:pPr>
              <w:pStyle w:val="affffffff2"/>
              <w:jc w:val="center"/>
              <w:rPr>
                <w:sz w:val="22"/>
                <w:szCs w:val="22"/>
              </w:rPr>
            </w:pPr>
            <w:r w:rsidRPr="002B1E2A">
              <w:rPr>
                <w:sz w:val="22"/>
                <w:szCs w:val="22"/>
              </w:rPr>
              <w:t>60997</w:t>
            </w:r>
          </w:p>
        </w:tc>
        <w:tc>
          <w:tcPr>
            <w:tcW w:w="992" w:type="dxa"/>
            <w:hideMark/>
          </w:tcPr>
          <w:p w:rsidR="002F0F6B" w:rsidRPr="002B1E2A" w:rsidRDefault="002F0F6B" w:rsidP="003047B4">
            <w:pPr>
              <w:pStyle w:val="affffffff2"/>
              <w:ind w:left="-108" w:right="-108"/>
              <w:jc w:val="center"/>
              <w:rPr>
                <w:sz w:val="22"/>
                <w:szCs w:val="22"/>
              </w:rPr>
            </w:pPr>
            <w:r w:rsidRPr="002B1E2A">
              <w:rPr>
                <w:sz w:val="22"/>
                <w:szCs w:val="22"/>
              </w:rPr>
              <w:t>7743</w:t>
            </w:r>
          </w:p>
        </w:tc>
        <w:tc>
          <w:tcPr>
            <w:tcW w:w="993" w:type="dxa"/>
            <w:hideMark/>
          </w:tcPr>
          <w:p w:rsidR="002F0F6B" w:rsidRPr="002B1E2A" w:rsidRDefault="002F0F6B" w:rsidP="003047B4">
            <w:pPr>
              <w:pStyle w:val="affffffff2"/>
              <w:ind w:left="-108" w:right="-108"/>
              <w:jc w:val="center"/>
              <w:rPr>
                <w:sz w:val="22"/>
                <w:szCs w:val="22"/>
              </w:rPr>
            </w:pPr>
            <w:r w:rsidRPr="002B1E2A">
              <w:rPr>
                <w:sz w:val="22"/>
                <w:szCs w:val="22"/>
              </w:rPr>
              <w:t>16001</w:t>
            </w:r>
          </w:p>
        </w:tc>
        <w:tc>
          <w:tcPr>
            <w:tcW w:w="992" w:type="dxa"/>
            <w:hideMark/>
          </w:tcPr>
          <w:p w:rsidR="002F0F6B" w:rsidRPr="002B1E2A" w:rsidRDefault="002F0F6B" w:rsidP="0078465C">
            <w:pPr>
              <w:pStyle w:val="affffffff2"/>
              <w:jc w:val="center"/>
              <w:rPr>
                <w:sz w:val="22"/>
                <w:szCs w:val="22"/>
              </w:rPr>
            </w:pPr>
            <w:r w:rsidRPr="002B1E2A">
              <w:rPr>
                <w:sz w:val="22"/>
                <w:szCs w:val="22"/>
              </w:rPr>
              <w:t>50060</w:t>
            </w:r>
          </w:p>
        </w:tc>
        <w:tc>
          <w:tcPr>
            <w:tcW w:w="850" w:type="dxa"/>
            <w:hideMark/>
          </w:tcPr>
          <w:p w:rsidR="002F0F6B" w:rsidRPr="002B1E2A" w:rsidRDefault="002F0F6B" w:rsidP="0078465C">
            <w:pPr>
              <w:pStyle w:val="affffffff2"/>
              <w:jc w:val="center"/>
              <w:rPr>
                <w:sz w:val="22"/>
                <w:szCs w:val="22"/>
              </w:rPr>
            </w:pPr>
            <w:r w:rsidRPr="002B1E2A">
              <w:rPr>
                <w:sz w:val="22"/>
                <w:szCs w:val="22"/>
              </w:rPr>
              <w:t>7701</w:t>
            </w:r>
          </w:p>
        </w:tc>
        <w:tc>
          <w:tcPr>
            <w:tcW w:w="851" w:type="dxa"/>
            <w:hideMark/>
          </w:tcPr>
          <w:p w:rsidR="002F0F6B" w:rsidRPr="002B1E2A" w:rsidRDefault="002F0F6B" w:rsidP="0078465C">
            <w:pPr>
              <w:pStyle w:val="affffffff2"/>
              <w:jc w:val="center"/>
              <w:rPr>
                <w:sz w:val="22"/>
                <w:szCs w:val="22"/>
              </w:rPr>
            </w:pPr>
            <w:r w:rsidRPr="002B1E2A">
              <w:rPr>
                <w:sz w:val="22"/>
                <w:szCs w:val="22"/>
              </w:rPr>
              <w:t>12577</w:t>
            </w:r>
          </w:p>
        </w:tc>
        <w:tc>
          <w:tcPr>
            <w:tcW w:w="850" w:type="dxa"/>
            <w:hideMark/>
          </w:tcPr>
          <w:p w:rsidR="002F0F6B" w:rsidRPr="002B1E2A" w:rsidRDefault="002F0F6B" w:rsidP="0078465C">
            <w:pPr>
              <w:pStyle w:val="affffffff2"/>
              <w:jc w:val="center"/>
              <w:rPr>
                <w:sz w:val="22"/>
                <w:szCs w:val="22"/>
              </w:rPr>
            </w:pPr>
            <w:r w:rsidRPr="002B1E2A">
              <w:rPr>
                <w:sz w:val="22"/>
                <w:szCs w:val="22"/>
              </w:rPr>
              <w:t>82,1</w:t>
            </w:r>
          </w:p>
        </w:tc>
        <w:tc>
          <w:tcPr>
            <w:tcW w:w="851" w:type="dxa"/>
            <w:hideMark/>
          </w:tcPr>
          <w:p w:rsidR="002F0F6B" w:rsidRPr="002B1E2A" w:rsidRDefault="002F0F6B" w:rsidP="0078465C">
            <w:pPr>
              <w:pStyle w:val="affffffff2"/>
              <w:jc w:val="center"/>
              <w:rPr>
                <w:sz w:val="22"/>
                <w:szCs w:val="22"/>
              </w:rPr>
            </w:pPr>
            <w:r w:rsidRPr="002B1E2A">
              <w:rPr>
                <w:sz w:val="22"/>
                <w:szCs w:val="22"/>
              </w:rPr>
              <w:t>99,5</w:t>
            </w:r>
          </w:p>
        </w:tc>
        <w:tc>
          <w:tcPr>
            <w:tcW w:w="850" w:type="dxa"/>
            <w:hideMark/>
          </w:tcPr>
          <w:p w:rsidR="002F0F6B" w:rsidRPr="002B1E2A" w:rsidRDefault="002F0F6B" w:rsidP="0078465C">
            <w:pPr>
              <w:pStyle w:val="affffffff2"/>
              <w:jc w:val="center"/>
              <w:rPr>
                <w:sz w:val="22"/>
                <w:szCs w:val="22"/>
              </w:rPr>
            </w:pPr>
            <w:r w:rsidRPr="002B1E2A">
              <w:rPr>
                <w:sz w:val="22"/>
                <w:szCs w:val="22"/>
              </w:rPr>
              <w:t>78,6</w:t>
            </w:r>
          </w:p>
        </w:tc>
      </w:tr>
      <w:tr w:rsidR="003047B4" w:rsidRPr="002B1E2A" w:rsidTr="00D736A1">
        <w:trPr>
          <w:trHeight w:val="300"/>
          <w:jc w:val="center"/>
        </w:trPr>
        <w:tc>
          <w:tcPr>
            <w:tcW w:w="709" w:type="dxa"/>
            <w:hideMark/>
          </w:tcPr>
          <w:p w:rsidR="002F0F6B" w:rsidRPr="002B1E2A" w:rsidRDefault="002F0F6B" w:rsidP="0078465C">
            <w:pPr>
              <w:pStyle w:val="affffffff2"/>
              <w:jc w:val="left"/>
              <w:rPr>
                <w:sz w:val="22"/>
                <w:szCs w:val="22"/>
              </w:rPr>
            </w:pPr>
            <w:r w:rsidRPr="002B1E2A">
              <w:rPr>
                <w:sz w:val="22"/>
                <w:szCs w:val="22"/>
              </w:rPr>
              <w:t>70 и старше</w:t>
            </w:r>
          </w:p>
        </w:tc>
        <w:tc>
          <w:tcPr>
            <w:tcW w:w="963" w:type="dxa"/>
            <w:hideMark/>
          </w:tcPr>
          <w:p w:rsidR="002F0F6B" w:rsidRPr="002B1E2A" w:rsidRDefault="002F0F6B" w:rsidP="0078465C">
            <w:pPr>
              <w:pStyle w:val="affffffff2"/>
              <w:jc w:val="center"/>
              <w:rPr>
                <w:sz w:val="22"/>
                <w:szCs w:val="22"/>
              </w:rPr>
            </w:pPr>
            <w:r w:rsidRPr="002B1E2A">
              <w:rPr>
                <w:sz w:val="22"/>
                <w:szCs w:val="22"/>
              </w:rPr>
              <w:t>34339</w:t>
            </w:r>
          </w:p>
        </w:tc>
        <w:tc>
          <w:tcPr>
            <w:tcW w:w="992" w:type="dxa"/>
            <w:hideMark/>
          </w:tcPr>
          <w:p w:rsidR="002F0F6B" w:rsidRPr="002B1E2A" w:rsidRDefault="002F0F6B" w:rsidP="003047B4">
            <w:pPr>
              <w:pStyle w:val="affffffff2"/>
              <w:ind w:left="-108" w:right="-108"/>
              <w:jc w:val="center"/>
              <w:rPr>
                <w:sz w:val="22"/>
                <w:szCs w:val="22"/>
              </w:rPr>
            </w:pPr>
            <w:r w:rsidRPr="002B1E2A">
              <w:rPr>
                <w:sz w:val="22"/>
                <w:szCs w:val="22"/>
              </w:rPr>
              <w:t>8757</w:t>
            </w:r>
          </w:p>
        </w:tc>
        <w:tc>
          <w:tcPr>
            <w:tcW w:w="993" w:type="dxa"/>
            <w:hideMark/>
          </w:tcPr>
          <w:p w:rsidR="002F0F6B" w:rsidRPr="002B1E2A" w:rsidRDefault="002F0F6B" w:rsidP="003047B4">
            <w:pPr>
              <w:pStyle w:val="affffffff2"/>
              <w:ind w:left="-108" w:right="-108"/>
              <w:jc w:val="center"/>
              <w:rPr>
                <w:sz w:val="22"/>
                <w:szCs w:val="22"/>
              </w:rPr>
            </w:pPr>
            <w:r w:rsidRPr="002B1E2A">
              <w:rPr>
                <w:sz w:val="22"/>
                <w:szCs w:val="22"/>
              </w:rPr>
              <w:t>11779</w:t>
            </w:r>
          </w:p>
        </w:tc>
        <w:tc>
          <w:tcPr>
            <w:tcW w:w="992" w:type="dxa"/>
            <w:hideMark/>
          </w:tcPr>
          <w:p w:rsidR="002F0F6B" w:rsidRPr="002B1E2A" w:rsidRDefault="002F0F6B" w:rsidP="0078465C">
            <w:pPr>
              <w:pStyle w:val="affffffff2"/>
              <w:jc w:val="center"/>
              <w:rPr>
                <w:sz w:val="22"/>
                <w:szCs w:val="22"/>
              </w:rPr>
            </w:pPr>
            <w:r w:rsidRPr="002B1E2A">
              <w:rPr>
                <w:sz w:val="22"/>
                <w:szCs w:val="22"/>
              </w:rPr>
              <w:t>31732</w:t>
            </w:r>
          </w:p>
        </w:tc>
        <w:tc>
          <w:tcPr>
            <w:tcW w:w="850" w:type="dxa"/>
            <w:hideMark/>
          </w:tcPr>
          <w:p w:rsidR="002F0F6B" w:rsidRPr="002B1E2A" w:rsidRDefault="002F0F6B" w:rsidP="0078465C">
            <w:pPr>
              <w:pStyle w:val="affffffff2"/>
              <w:jc w:val="center"/>
              <w:rPr>
                <w:sz w:val="22"/>
                <w:szCs w:val="22"/>
              </w:rPr>
            </w:pPr>
            <w:r w:rsidRPr="002B1E2A">
              <w:rPr>
                <w:sz w:val="22"/>
                <w:szCs w:val="22"/>
              </w:rPr>
              <w:t>9397</w:t>
            </w:r>
          </w:p>
        </w:tc>
        <w:tc>
          <w:tcPr>
            <w:tcW w:w="851" w:type="dxa"/>
            <w:hideMark/>
          </w:tcPr>
          <w:p w:rsidR="002F0F6B" w:rsidRPr="002B1E2A" w:rsidRDefault="002F0F6B" w:rsidP="0078465C">
            <w:pPr>
              <w:pStyle w:val="affffffff2"/>
              <w:jc w:val="center"/>
              <w:rPr>
                <w:sz w:val="22"/>
                <w:szCs w:val="22"/>
              </w:rPr>
            </w:pPr>
            <w:r w:rsidRPr="002B1E2A">
              <w:rPr>
                <w:sz w:val="22"/>
                <w:szCs w:val="22"/>
              </w:rPr>
              <w:t>10099</w:t>
            </w:r>
          </w:p>
        </w:tc>
        <w:tc>
          <w:tcPr>
            <w:tcW w:w="850" w:type="dxa"/>
            <w:hideMark/>
          </w:tcPr>
          <w:p w:rsidR="002F0F6B" w:rsidRPr="002B1E2A" w:rsidRDefault="002F0F6B" w:rsidP="0078465C">
            <w:pPr>
              <w:pStyle w:val="affffffff2"/>
              <w:jc w:val="center"/>
              <w:rPr>
                <w:sz w:val="22"/>
                <w:szCs w:val="22"/>
              </w:rPr>
            </w:pPr>
            <w:r w:rsidRPr="002B1E2A">
              <w:rPr>
                <w:sz w:val="22"/>
                <w:szCs w:val="22"/>
              </w:rPr>
              <w:t>92,4</w:t>
            </w:r>
          </w:p>
        </w:tc>
        <w:tc>
          <w:tcPr>
            <w:tcW w:w="851" w:type="dxa"/>
            <w:hideMark/>
          </w:tcPr>
          <w:p w:rsidR="002F0F6B" w:rsidRPr="002B1E2A" w:rsidRDefault="002F0F6B" w:rsidP="0078465C">
            <w:pPr>
              <w:pStyle w:val="affffffff2"/>
              <w:jc w:val="center"/>
              <w:rPr>
                <w:sz w:val="22"/>
                <w:szCs w:val="22"/>
              </w:rPr>
            </w:pPr>
            <w:r w:rsidRPr="002B1E2A">
              <w:rPr>
                <w:sz w:val="22"/>
                <w:szCs w:val="22"/>
              </w:rPr>
              <w:t>107,3</w:t>
            </w:r>
          </w:p>
        </w:tc>
        <w:tc>
          <w:tcPr>
            <w:tcW w:w="850" w:type="dxa"/>
            <w:hideMark/>
          </w:tcPr>
          <w:p w:rsidR="002F0F6B" w:rsidRPr="002B1E2A" w:rsidRDefault="002F0F6B" w:rsidP="0078465C">
            <w:pPr>
              <w:pStyle w:val="affffffff2"/>
              <w:jc w:val="center"/>
              <w:rPr>
                <w:sz w:val="22"/>
                <w:szCs w:val="22"/>
              </w:rPr>
            </w:pPr>
            <w:r w:rsidRPr="002B1E2A">
              <w:rPr>
                <w:sz w:val="22"/>
                <w:szCs w:val="22"/>
              </w:rPr>
              <w:t>85,7</w:t>
            </w:r>
          </w:p>
        </w:tc>
      </w:tr>
    </w:tbl>
    <w:p w:rsidR="00757CE9" w:rsidRPr="002B1E2A" w:rsidRDefault="00757CE9" w:rsidP="00A068EC">
      <w:pPr>
        <w:spacing w:after="0" w:line="400" w:lineRule="exact"/>
        <w:ind w:firstLine="709"/>
        <w:jc w:val="both"/>
        <w:rPr>
          <w:rFonts w:ascii="Times New Roman" w:hAnsi="Times New Roman"/>
          <w:sz w:val="32"/>
          <w:szCs w:val="32"/>
        </w:rPr>
      </w:pPr>
    </w:p>
    <w:p w:rsidR="002F0F6B" w:rsidRPr="002B1E2A" w:rsidRDefault="002F0F6B" w:rsidP="00A068E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При этом количество докторов наук сократилось на 10%, тогда как количество кандидатов наук увеличилось на 6 процентов.</w:t>
      </w:r>
    </w:p>
    <w:p w:rsidR="002F0F6B" w:rsidRPr="002B1E2A" w:rsidRDefault="002F0F6B" w:rsidP="00A068EC">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Подготовка научных и научно-педагогических кадров в аспирантуре как драйвер экономического роста в условиях глобальной конкуренции за высококвалифицированные человеческие ресурсы является актуальной задачей. Следует </w:t>
      </w:r>
      <w:r w:rsidRPr="002B1E2A">
        <w:rPr>
          <w:rFonts w:ascii="Times New Roman" w:hAnsi="Times New Roman"/>
          <w:sz w:val="32"/>
          <w:szCs w:val="32"/>
        </w:rPr>
        <w:lastRenderedPageBreak/>
        <w:t>также подчеркнуть возрастающую роль института российской аспирантуры в формировании целостной системы устойчивого воспроизводства и привлечения кадров, повышении их конкурентоспособности на мировом уровне, а также в обеспечении научно-технологи</w:t>
      </w:r>
      <w:r w:rsidR="00713925" w:rsidRPr="002B1E2A">
        <w:rPr>
          <w:rFonts w:ascii="Times New Roman" w:hAnsi="Times New Roman"/>
          <w:sz w:val="32"/>
          <w:szCs w:val="32"/>
        </w:rPr>
        <w:t>ческого развития страны (рис</w:t>
      </w:r>
      <w:r w:rsidR="00310755" w:rsidRPr="002B1E2A">
        <w:rPr>
          <w:rFonts w:ascii="Times New Roman" w:hAnsi="Times New Roman"/>
          <w:sz w:val="32"/>
          <w:szCs w:val="32"/>
        </w:rPr>
        <w:t>.</w:t>
      </w:r>
      <w:r w:rsidRPr="002B1E2A">
        <w:rPr>
          <w:rFonts w:ascii="Times New Roman" w:hAnsi="Times New Roman"/>
          <w:sz w:val="32"/>
          <w:szCs w:val="32"/>
        </w:rPr>
        <w:t xml:space="preserve"> 2).</w:t>
      </w:r>
    </w:p>
    <w:p w:rsidR="00963111" w:rsidRPr="002B1E2A" w:rsidRDefault="00963111" w:rsidP="00A068EC">
      <w:pPr>
        <w:spacing w:after="0" w:line="400" w:lineRule="exact"/>
        <w:ind w:firstLine="709"/>
        <w:jc w:val="both"/>
        <w:rPr>
          <w:rFonts w:ascii="Times New Roman" w:hAnsi="Times New Roman"/>
          <w:sz w:val="32"/>
          <w:szCs w:val="32"/>
        </w:rPr>
      </w:pPr>
    </w:p>
    <w:p w:rsidR="005676CA" w:rsidRPr="002B1E2A" w:rsidRDefault="005676CA" w:rsidP="00D736A1">
      <w:pPr>
        <w:spacing w:after="0" w:line="360" w:lineRule="auto"/>
        <w:jc w:val="center"/>
        <w:rPr>
          <w:rFonts w:ascii="Times New Roman" w:hAnsi="Times New Roman"/>
          <w:sz w:val="28"/>
          <w:szCs w:val="28"/>
        </w:rPr>
      </w:pPr>
      <w:r w:rsidRPr="002B1E2A">
        <w:rPr>
          <w:rFonts w:ascii="Times New Roman" w:hAnsi="Times New Roman"/>
          <w:b/>
          <w:noProof/>
          <w:sz w:val="28"/>
          <w:szCs w:val="28"/>
        </w:rPr>
        <w:drawing>
          <wp:inline distT="0" distB="0" distL="0" distR="0">
            <wp:extent cx="5491407" cy="3591764"/>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42862" cy="3625419"/>
                    </a:xfrm>
                    <a:prstGeom prst="rect">
                      <a:avLst/>
                    </a:prstGeom>
                    <a:noFill/>
                  </pic:spPr>
                </pic:pic>
              </a:graphicData>
            </a:graphic>
          </wp:inline>
        </w:drawing>
      </w:r>
    </w:p>
    <w:p w:rsidR="002F0F6B" w:rsidRPr="002B1E2A" w:rsidRDefault="002F0F6B" w:rsidP="0078465C">
      <w:pPr>
        <w:spacing w:after="0" w:line="240" w:lineRule="auto"/>
        <w:jc w:val="center"/>
        <w:rPr>
          <w:rFonts w:ascii="Times New Roman" w:hAnsi="Times New Roman"/>
          <w:b/>
          <w:sz w:val="28"/>
          <w:szCs w:val="28"/>
        </w:rPr>
      </w:pPr>
      <w:r w:rsidRPr="002B1E2A">
        <w:rPr>
          <w:rFonts w:ascii="Times New Roman" w:hAnsi="Times New Roman"/>
          <w:b/>
          <w:sz w:val="28"/>
          <w:szCs w:val="28"/>
        </w:rPr>
        <w:t>Рисунок 2 – Динамика выпуска из аспирантуры и защит кандидатских диссертаций</w:t>
      </w:r>
    </w:p>
    <w:p w:rsidR="00C34CCF" w:rsidRPr="002B1E2A" w:rsidRDefault="00C34CCF" w:rsidP="0078465C">
      <w:pPr>
        <w:spacing w:after="0" w:line="240" w:lineRule="auto"/>
        <w:jc w:val="center"/>
        <w:rPr>
          <w:rFonts w:ascii="Times New Roman" w:hAnsi="Times New Roman"/>
          <w:b/>
          <w:sz w:val="28"/>
          <w:szCs w:val="28"/>
        </w:rPr>
      </w:pPr>
    </w:p>
    <w:p w:rsidR="002F0F6B" w:rsidRPr="002B1E2A" w:rsidRDefault="002F0F6B" w:rsidP="00963111">
      <w:pPr>
        <w:spacing w:after="0" w:line="400" w:lineRule="exact"/>
        <w:ind w:firstLine="709"/>
        <w:jc w:val="both"/>
        <w:rPr>
          <w:rFonts w:ascii="Times New Roman" w:hAnsi="Times New Roman"/>
          <w:sz w:val="32"/>
          <w:szCs w:val="32"/>
        </w:rPr>
      </w:pPr>
      <w:r w:rsidRPr="002B1E2A">
        <w:rPr>
          <w:rFonts w:ascii="Times New Roman" w:hAnsi="Times New Roman"/>
          <w:sz w:val="32"/>
          <w:szCs w:val="32"/>
        </w:rPr>
        <w:t>Исследования показали, что, начиная с 201</w:t>
      </w:r>
      <w:r w:rsidR="00E974D1" w:rsidRPr="002B1E2A">
        <w:rPr>
          <w:rFonts w:ascii="Times New Roman" w:hAnsi="Times New Roman"/>
          <w:sz w:val="32"/>
          <w:szCs w:val="32"/>
        </w:rPr>
        <w:t>3г.</w:t>
      </w:r>
      <w:r w:rsidRPr="002B1E2A">
        <w:rPr>
          <w:rFonts w:ascii="Times New Roman" w:hAnsi="Times New Roman"/>
          <w:sz w:val="32"/>
          <w:szCs w:val="32"/>
        </w:rPr>
        <w:t xml:space="preserve"> идет значительное сокращение как вы</w:t>
      </w:r>
      <w:r w:rsidR="00B323E5" w:rsidRPr="002B1E2A">
        <w:rPr>
          <w:rFonts w:ascii="Times New Roman" w:hAnsi="Times New Roman"/>
          <w:sz w:val="32"/>
          <w:szCs w:val="32"/>
        </w:rPr>
        <w:t>пуска из аспирантуры (в 2,5 раз</w:t>
      </w:r>
      <w:r w:rsidR="00942C1F" w:rsidRPr="002B1E2A">
        <w:rPr>
          <w:rFonts w:ascii="Times New Roman" w:hAnsi="Times New Roman"/>
          <w:sz w:val="32"/>
          <w:szCs w:val="32"/>
        </w:rPr>
        <w:t>а</w:t>
      </w:r>
      <w:r w:rsidRPr="002B1E2A">
        <w:rPr>
          <w:rFonts w:ascii="Times New Roman" w:hAnsi="Times New Roman"/>
          <w:sz w:val="32"/>
          <w:szCs w:val="32"/>
        </w:rPr>
        <w:t>), так и количества защищенных кандидатских диссертаций (в 5,0 раз), а также доли выпускников, защитивших диссертации (с 25,9% до 12,9%), что демонстрирует положительную динамику за последние три года.</w:t>
      </w:r>
    </w:p>
    <w:p w:rsidR="002F0F6B" w:rsidRPr="002B1E2A" w:rsidRDefault="002F0F6B" w:rsidP="00963111">
      <w:pPr>
        <w:spacing w:after="0" w:line="400" w:lineRule="exact"/>
        <w:ind w:firstLine="709"/>
        <w:jc w:val="both"/>
        <w:rPr>
          <w:rFonts w:ascii="Times New Roman" w:hAnsi="Times New Roman"/>
          <w:sz w:val="32"/>
          <w:szCs w:val="32"/>
        </w:rPr>
      </w:pPr>
      <w:r w:rsidRPr="002B1E2A">
        <w:rPr>
          <w:rFonts w:ascii="Times New Roman" w:hAnsi="Times New Roman"/>
          <w:sz w:val="32"/>
          <w:szCs w:val="32"/>
        </w:rPr>
        <w:t>Если рассматривать динамику выпуска аспирантов по укрупненным группам направлений подготовки, такие как «</w:t>
      </w:r>
      <w:r w:rsidRPr="002B1E2A">
        <w:rPr>
          <w:rFonts w:ascii="Times New Roman" w:hAnsi="Times New Roman"/>
          <w:bCs/>
          <w:sz w:val="32"/>
          <w:szCs w:val="32"/>
        </w:rPr>
        <w:t>сельское, лесное и рыбное хозяйство», «ветеринария и зоотехния», «</w:t>
      </w:r>
      <w:r w:rsidRPr="002B1E2A">
        <w:rPr>
          <w:rFonts w:ascii="Times New Roman" w:hAnsi="Times New Roman"/>
          <w:sz w:val="32"/>
          <w:szCs w:val="32"/>
        </w:rPr>
        <w:t>экономика и управление», следует подчеркнуть, что:</w:t>
      </w:r>
    </w:p>
    <w:p w:rsidR="002F0F6B" w:rsidRPr="002B1E2A" w:rsidRDefault="002F0F6B" w:rsidP="00963111">
      <w:pPr>
        <w:spacing w:after="0" w:line="400" w:lineRule="exact"/>
        <w:ind w:firstLine="709"/>
        <w:jc w:val="both"/>
        <w:rPr>
          <w:rFonts w:ascii="Times New Roman" w:hAnsi="Times New Roman"/>
          <w:bCs/>
          <w:sz w:val="32"/>
          <w:szCs w:val="32"/>
        </w:rPr>
      </w:pPr>
      <w:r w:rsidRPr="002B1E2A">
        <w:rPr>
          <w:rFonts w:ascii="Times New Roman" w:hAnsi="Times New Roman"/>
          <w:sz w:val="32"/>
          <w:szCs w:val="32"/>
        </w:rPr>
        <w:lastRenderedPageBreak/>
        <w:t xml:space="preserve">первое, </w:t>
      </w:r>
      <w:r w:rsidRPr="002B1E2A">
        <w:rPr>
          <w:rFonts w:ascii="Times New Roman" w:hAnsi="Times New Roman"/>
          <w:b/>
          <w:sz w:val="32"/>
          <w:szCs w:val="32"/>
        </w:rPr>
        <w:t>–</w:t>
      </w:r>
      <w:r w:rsidRPr="002B1E2A">
        <w:rPr>
          <w:rFonts w:ascii="Times New Roman" w:hAnsi="Times New Roman"/>
          <w:sz w:val="32"/>
          <w:szCs w:val="32"/>
        </w:rPr>
        <w:t xml:space="preserve"> по направлению «</w:t>
      </w:r>
      <w:r w:rsidRPr="002B1E2A">
        <w:rPr>
          <w:rFonts w:ascii="Times New Roman" w:hAnsi="Times New Roman"/>
          <w:bCs/>
          <w:sz w:val="32"/>
          <w:szCs w:val="32"/>
        </w:rPr>
        <w:t>сельское, лесное и рыбное хозяйство» численность выпускников за последние пять лет колеблется незначительно, при этом численность аспирантов, защитивших диссертации увеличилась на 12,4%, а их доля возросла до 19,8%;</w:t>
      </w:r>
    </w:p>
    <w:p w:rsidR="002F0F6B" w:rsidRPr="002B1E2A" w:rsidRDefault="002F0F6B" w:rsidP="00963111">
      <w:pPr>
        <w:spacing w:after="0" w:line="400" w:lineRule="exact"/>
        <w:ind w:firstLine="709"/>
        <w:jc w:val="both"/>
        <w:rPr>
          <w:rFonts w:ascii="Times New Roman" w:hAnsi="Times New Roman"/>
          <w:sz w:val="32"/>
          <w:szCs w:val="32"/>
        </w:rPr>
      </w:pPr>
      <w:r w:rsidRPr="002B1E2A">
        <w:rPr>
          <w:rFonts w:ascii="Times New Roman" w:hAnsi="Times New Roman"/>
          <w:bCs/>
          <w:sz w:val="32"/>
          <w:szCs w:val="32"/>
        </w:rPr>
        <w:t xml:space="preserve">второе, </w:t>
      </w:r>
      <w:r w:rsidRPr="002B1E2A">
        <w:rPr>
          <w:rFonts w:ascii="Times New Roman" w:hAnsi="Times New Roman"/>
          <w:b/>
          <w:sz w:val="32"/>
          <w:szCs w:val="32"/>
        </w:rPr>
        <w:t>–</w:t>
      </w:r>
      <w:r w:rsidRPr="002B1E2A">
        <w:rPr>
          <w:rFonts w:ascii="Times New Roman" w:hAnsi="Times New Roman"/>
          <w:bCs/>
          <w:sz w:val="32"/>
          <w:szCs w:val="32"/>
        </w:rPr>
        <w:t xml:space="preserve"> по направлению «ветеринария и зоотехния» наблюдается увеличение выпуска на 16,9% и снижение доли защитившихся с 29,9% до 25,2 процентов. Однако необходимо отметить, что это довольно высоких удельных вес, выше только </w:t>
      </w:r>
      <w:r w:rsidRPr="002B1E2A">
        <w:rPr>
          <w:rFonts w:ascii="Times New Roman" w:hAnsi="Times New Roman"/>
          <w:sz w:val="32"/>
          <w:szCs w:val="32"/>
        </w:rPr>
        <w:t>физика и астрономия (28,5%), химия (26,1%), средства массовой информации и информационно-библиотечное дело (34,0%);</w:t>
      </w:r>
    </w:p>
    <w:p w:rsidR="002F0F6B" w:rsidRPr="002B1E2A" w:rsidRDefault="002F0F6B" w:rsidP="00963111">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третье, </w:t>
      </w:r>
      <w:r w:rsidRPr="002B1E2A">
        <w:rPr>
          <w:rFonts w:ascii="Times New Roman" w:hAnsi="Times New Roman"/>
          <w:b/>
          <w:sz w:val="32"/>
          <w:szCs w:val="32"/>
        </w:rPr>
        <w:t>–</w:t>
      </w:r>
      <w:r w:rsidRPr="002B1E2A">
        <w:rPr>
          <w:rFonts w:ascii="Times New Roman" w:hAnsi="Times New Roman"/>
          <w:sz w:val="32"/>
          <w:szCs w:val="32"/>
        </w:rPr>
        <w:t xml:space="preserve"> по направлению «экономика и управление» при большой численности по сравнению с другими направлениями подготовки наблюдается снижение количества выпускников на 38%, и небольшая доля защитившихся в 2022г. (8,6%), которая увеличилась за последние пять лет</w:t>
      </w:r>
      <w:r w:rsidR="00C34CCF" w:rsidRPr="002B1E2A">
        <w:rPr>
          <w:rFonts w:ascii="Times New Roman" w:hAnsi="Times New Roman"/>
          <w:sz w:val="32"/>
          <w:szCs w:val="32"/>
        </w:rPr>
        <w:t xml:space="preserve"> (табл. 5)</w:t>
      </w:r>
      <w:r w:rsidRPr="002B1E2A">
        <w:rPr>
          <w:rFonts w:ascii="Times New Roman" w:hAnsi="Times New Roman"/>
          <w:sz w:val="32"/>
          <w:szCs w:val="32"/>
        </w:rPr>
        <w:t>.</w:t>
      </w:r>
    </w:p>
    <w:p w:rsidR="00E66C81" w:rsidRPr="002B1E2A" w:rsidRDefault="00E66C81" w:rsidP="00963111">
      <w:pPr>
        <w:spacing w:after="0" w:line="400" w:lineRule="exact"/>
        <w:ind w:firstLine="709"/>
        <w:jc w:val="both"/>
        <w:rPr>
          <w:rFonts w:ascii="Times New Roman" w:hAnsi="Times New Roman"/>
          <w:sz w:val="32"/>
          <w:szCs w:val="32"/>
        </w:rPr>
      </w:pPr>
    </w:p>
    <w:p w:rsidR="002F0F6B" w:rsidRPr="002B1E2A" w:rsidRDefault="002F0F6B" w:rsidP="00963111">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5 – Динамика выпуска аспирантов по укрупненным группам направлений подготовки, чел</w:t>
      </w:r>
      <w:r w:rsidR="002F06D3" w:rsidRPr="002B1E2A">
        <w:rPr>
          <w:rFonts w:ascii="Times New Roman" w:hAnsi="Times New Roman"/>
          <w:b/>
          <w:sz w:val="28"/>
          <w:szCs w:val="28"/>
        </w:rPr>
        <w:t>овек</w:t>
      </w:r>
    </w:p>
    <w:tbl>
      <w:tblPr>
        <w:tblStyle w:val="4a"/>
        <w:tblW w:w="8586" w:type="dxa"/>
        <w:jc w:val="center"/>
        <w:tblLayout w:type="fixed"/>
        <w:tblLook w:val="04A0" w:firstRow="1" w:lastRow="0" w:firstColumn="1" w:lastColumn="0" w:noHBand="0" w:noVBand="1"/>
      </w:tblPr>
      <w:tblGrid>
        <w:gridCol w:w="3091"/>
        <w:gridCol w:w="851"/>
        <w:gridCol w:w="850"/>
        <w:gridCol w:w="851"/>
        <w:gridCol w:w="850"/>
        <w:gridCol w:w="851"/>
        <w:gridCol w:w="1242"/>
      </w:tblGrid>
      <w:tr w:rsidR="002F0F6B" w:rsidRPr="002B1E2A" w:rsidTr="00D736A1">
        <w:trPr>
          <w:trHeight w:val="290"/>
          <w:tblHeader/>
          <w:jc w:val="center"/>
        </w:trPr>
        <w:tc>
          <w:tcPr>
            <w:tcW w:w="3091" w:type="dxa"/>
            <w:vMerge w:val="restart"/>
            <w:vAlign w:val="center"/>
          </w:tcPr>
          <w:p w:rsidR="002F0F6B" w:rsidRPr="002B1E2A" w:rsidRDefault="002F0F6B" w:rsidP="00D736A1">
            <w:pPr>
              <w:spacing w:after="0" w:line="220" w:lineRule="exact"/>
              <w:jc w:val="center"/>
              <w:rPr>
                <w:b/>
                <w:sz w:val="23"/>
                <w:szCs w:val="23"/>
              </w:rPr>
            </w:pPr>
            <w:r w:rsidRPr="002B1E2A">
              <w:rPr>
                <w:b/>
                <w:sz w:val="23"/>
                <w:szCs w:val="23"/>
              </w:rPr>
              <w:t>Показатели</w:t>
            </w:r>
          </w:p>
        </w:tc>
        <w:tc>
          <w:tcPr>
            <w:tcW w:w="4253" w:type="dxa"/>
            <w:gridSpan w:val="5"/>
            <w:vAlign w:val="center"/>
          </w:tcPr>
          <w:p w:rsidR="002F0F6B" w:rsidRPr="002B1E2A" w:rsidRDefault="002F0F6B" w:rsidP="00D736A1">
            <w:pPr>
              <w:spacing w:after="0" w:line="220" w:lineRule="exact"/>
              <w:jc w:val="center"/>
              <w:rPr>
                <w:b/>
                <w:sz w:val="23"/>
                <w:szCs w:val="23"/>
              </w:rPr>
            </w:pPr>
            <w:r w:rsidRPr="002B1E2A">
              <w:rPr>
                <w:b/>
                <w:sz w:val="23"/>
                <w:szCs w:val="23"/>
              </w:rPr>
              <w:t>Годы</w:t>
            </w:r>
          </w:p>
        </w:tc>
        <w:tc>
          <w:tcPr>
            <w:tcW w:w="1242" w:type="dxa"/>
            <w:vMerge w:val="restart"/>
            <w:vAlign w:val="center"/>
          </w:tcPr>
          <w:p w:rsidR="002F0F6B" w:rsidRPr="002B1E2A" w:rsidRDefault="002F0F6B" w:rsidP="00D736A1">
            <w:pPr>
              <w:spacing w:after="0" w:line="220" w:lineRule="exact"/>
              <w:jc w:val="center"/>
              <w:rPr>
                <w:b/>
                <w:sz w:val="23"/>
                <w:szCs w:val="23"/>
              </w:rPr>
            </w:pPr>
            <w:r w:rsidRPr="002B1E2A">
              <w:rPr>
                <w:b/>
                <w:sz w:val="23"/>
                <w:szCs w:val="23"/>
              </w:rPr>
              <w:t>2022 г. к 2018 г.</w:t>
            </w:r>
          </w:p>
        </w:tc>
      </w:tr>
      <w:tr w:rsidR="002F0F6B" w:rsidRPr="002B1E2A" w:rsidTr="00D736A1">
        <w:trPr>
          <w:trHeight w:val="158"/>
          <w:tblHeader/>
          <w:jc w:val="center"/>
        </w:trPr>
        <w:tc>
          <w:tcPr>
            <w:tcW w:w="3091" w:type="dxa"/>
            <w:vMerge/>
            <w:hideMark/>
          </w:tcPr>
          <w:p w:rsidR="002F0F6B" w:rsidRPr="002B1E2A" w:rsidRDefault="002F0F6B" w:rsidP="00775319">
            <w:pPr>
              <w:spacing w:after="0" w:line="220" w:lineRule="exact"/>
              <w:jc w:val="center"/>
              <w:rPr>
                <w:sz w:val="23"/>
                <w:szCs w:val="23"/>
              </w:rPr>
            </w:pPr>
          </w:p>
        </w:tc>
        <w:tc>
          <w:tcPr>
            <w:tcW w:w="851" w:type="dxa"/>
            <w:hideMark/>
          </w:tcPr>
          <w:p w:rsidR="002F0F6B" w:rsidRPr="002B1E2A" w:rsidRDefault="002F0F6B" w:rsidP="00775319">
            <w:pPr>
              <w:spacing w:after="0" w:line="220" w:lineRule="exact"/>
              <w:jc w:val="center"/>
              <w:rPr>
                <w:b/>
                <w:sz w:val="23"/>
                <w:szCs w:val="23"/>
              </w:rPr>
            </w:pPr>
            <w:r w:rsidRPr="002B1E2A">
              <w:rPr>
                <w:b/>
                <w:sz w:val="23"/>
                <w:szCs w:val="23"/>
              </w:rPr>
              <w:t>2018</w:t>
            </w:r>
          </w:p>
        </w:tc>
        <w:tc>
          <w:tcPr>
            <w:tcW w:w="850" w:type="dxa"/>
            <w:hideMark/>
          </w:tcPr>
          <w:p w:rsidR="002F0F6B" w:rsidRPr="002B1E2A" w:rsidRDefault="002F0F6B" w:rsidP="00775319">
            <w:pPr>
              <w:spacing w:after="0" w:line="220" w:lineRule="exact"/>
              <w:jc w:val="center"/>
              <w:rPr>
                <w:b/>
                <w:sz w:val="23"/>
                <w:szCs w:val="23"/>
              </w:rPr>
            </w:pPr>
            <w:r w:rsidRPr="002B1E2A">
              <w:rPr>
                <w:b/>
                <w:sz w:val="23"/>
                <w:szCs w:val="23"/>
              </w:rPr>
              <w:t>2019</w:t>
            </w:r>
          </w:p>
        </w:tc>
        <w:tc>
          <w:tcPr>
            <w:tcW w:w="851" w:type="dxa"/>
            <w:hideMark/>
          </w:tcPr>
          <w:p w:rsidR="002F0F6B" w:rsidRPr="002B1E2A" w:rsidRDefault="002F0F6B" w:rsidP="00775319">
            <w:pPr>
              <w:spacing w:after="0" w:line="220" w:lineRule="exact"/>
              <w:jc w:val="center"/>
              <w:rPr>
                <w:b/>
                <w:sz w:val="23"/>
                <w:szCs w:val="23"/>
              </w:rPr>
            </w:pPr>
            <w:r w:rsidRPr="002B1E2A">
              <w:rPr>
                <w:b/>
                <w:sz w:val="23"/>
                <w:szCs w:val="23"/>
              </w:rPr>
              <w:t>2020</w:t>
            </w:r>
          </w:p>
        </w:tc>
        <w:tc>
          <w:tcPr>
            <w:tcW w:w="850" w:type="dxa"/>
            <w:hideMark/>
          </w:tcPr>
          <w:p w:rsidR="002F0F6B" w:rsidRPr="002B1E2A" w:rsidRDefault="002F0F6B" w:rsidP="00775319">
            <w:pPr>
              <w:spacing w:after="0" w:line="220" w:lineRule="exact"/>
              <w:jc w:val="center"/>
              <w:rPr>
                <w:b/>
                <w:sz w:val="23"/>
                <w:szCs w:val="23"/>
              </w:rPr>
            </w:pPr>
            <w:r w:rsidRPr="002B1E2A">
              <w:rPr>
                <w:b/>
                <w:sz w:val="23"/>
                <w:szCs w:val="23"/>
              </w:rPr>
              <w:t>2021</w:t>
            </w:r>
          </w:p>
        </w:tc>
        <w:tc>
          <w:tcPr>
            <w:tcW w:w="851" w:type="dxa"/>
            <w:hideMark/>
          </w:tcPr>
          <w:p w:rsidR="002F0F6B" w:rsidRPr="002B1E2A" w:rsidRDefault="002F0F6B" w:rsidP="00775319">
            <w:pPr>
              <w:spacing w:after="0" w:line="220" w:lineRule="exact"/>
              <w:jc w:val="center"/>
              <w:rPr>
                <w:b/>
                <w:sz w:val="23"/>
                <w:szCs w:val="23"/>
              </w:rPr>
            </w:pPr>
            <w:r w:rsidRPr="002B1E2A">
              <w:rPr>
                <w:b/>
                <w:sz w:val="23"/>
                <w:szCs w:val="23"/>
              </w:rPr>
              <w:t>2022</w:t>
            </w:r>
          </w:p>
        </w:tc>
        <w:tc>
          <w:tcPr>
            <w:tcW w:w="1242" w:type="dxa"/>
            <w:vMerge/>
            <w:hideMark/>
          </w:tcPr>
          <w:p w:rsidR="002F0F6B" w:rsidRPr="002B1E2A" w:rsidRDefault="002F0F6B" w:rsidP="00775319">
            <w:pPr>
              <w:spacing w:after="0" w:line="220" w:lineRule="exact"/>
              <w:rPr>
                <w:sz w:val="23"/>
                <w:szCs w:val="23"/>
              </w:rPr>
            </w:pPr>
          </w:p>
        </w:tc>
      </w:tr>
      <w:tr w:rsidR="00F54F16" w:rsidRPr="002B1E2A" w:rsidTr="00D736A1">
        <w:trPr>
          <w:trHeight w:val="699"/>
          <w:jc w:val="center"/>
        </w:trPr>
        <w:tc>
          <w:tcPr>
            <w:tcW w:w="3091" w:type="dxa"/>
            <w:hideMark/>
          </w:tcPr>
          <w:p w:rsidR="00F54F16" w:rsidRPr="002B1E2A" w:rsidRDefault="00F54F16" w:rsidP="00775319">
            <w:pPr>
              <w:spacing w:after="0" w:line="220" w:lineRule="exact"/>
              <w:rPr>
                <w:sz w:val="23"/>
                <w:szCs w:val="23"/>
              </w:rPr>
            </w:pPr>
            <w:r w:rsidRPr="002B1E2A">
              <w:rPr>
                <w:sz w:val="23"/>
                <w:szCs w:val="23"/>
              </w:rPr>
              <w:t>Выпуск из аспирантуры всего,</w:t>
            </w:r>
          </w:p>
          <w:p w:rsidR="00F54F16" w:rsidRPr="002B1E2A" w:rsidRDefault="00F54F16" w:rsidP="00775319">
            <w:pPr>
              <w:spacing w:after="0" w:line="220" w:lineRule="exact"/>
              <w:rPr>
                <w:sz w:val="23"/>
                <w:szCs w:val="23"/>
              </w:rPr>
            </w:pPr>
            <w:r w:rsidRPr="002B1E2A">
              <w:rPr>
                <w:sz w:val="23"/>
                <w:szCs w:val="23"/>
              </w:rPr>
              <w:t>в том числе по направлениям подготовки:</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15465</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15453</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13957</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14326</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13865</w:t>
            </w:r>
          </w:p>
        </w:tc>
        <w:tc>
          <w:tcPr>
            <w:tcW w:w="1242" w:type="dxa"/>
            <w:vAlign w:val="center"/>
            <w:hideMark/>
          </w:tcPr>
          <w:p w:rsidR="00F54F16" w:rsidRPr="002B1E2A" w:rsidRDefault="00F54F16" w:rsidP="00775319">
            <w:pPr>
              <w:spacing w:after="0" w:line="220" w:lineRule="exact"/>
              <w:jc w:val="center"/>
              <w:rPr>
                <w:sz w:val="23"/>
                <w:szCs w:val="23"/>
              </w:rPr>
            </w:pPr>
            <w:r w:rsidRPr="002B1E2A">
              <w:rPr>
                <w:sz w:val="23"/>
                <w:szCs w:val="23"/>
              </w:rPr>
              <w:t>89,7</w:t>
            </w:r>
          </w:p>
        </w:tc>
      </w:tr>
      <w:tr w:rsidR="002F0F6B" w:rsidRPr="002B1E2A" w:rsidTr="00D736A1">
        <w:trPr>
          <w:trHeight w:val="315"/>
          <w:jc w:val="center"/>
        </w:trPr>
        <w:tc>
          <w:tcPr>
            <w:tcW w:w="3091" w:type="dxa"/>
            <w:hideMark/>
          </w:tcPr>
          <w:p w:rsidR="002F0F6B" w:rsidRPr="002B1E2A" w:rsidRDefault="002F0F6B" w:rsidP="00775319">
            <w:pPr>
              <w:spacing w:after="0" w:line="220" w:lineRule="exact"/>
              <w:rPr>
                <w:sz w:val="23"/>
                <w:szCs w:val="23"/>
              </w:rPr>
            </w:pPr>
            <w:r w:rsidRPr="002B1E2A">
              <w:rPr>
                <w:sz w:val="23"/>
                <w:szCs w:val="23"/>
              </w:rPr>
              <w:t>сельское, лесное и рыбное хозяйство</w:t>
            </w:r>
          </w:p>
        </w:tc>
        <w:tc>
          <w:tcPr>
            <w:tcW w:w="851" w:type="dxa"/>
            <w:noWrap/>
            <w:vAlign w:val="center"/>
            <w:hideMark/>
          </w:tcPr>
          <w:p w:rsidR="002F0F6B" w:rsidRPr="002B1E2A" w:rsidRDefault="002F0F6B" w:rsidP="00775319">
            <w:pPr>
              <w:spacing w:after="0" w:line="220" w:lineRule="exact"/>
              <w:jc w:val="center"/>
              <w:rPr>
                <w:sz w:val="23"/>
                <w:szCs w:val="23"/>
              </w:rPr>
            </w:pPr>
            <w:r w:rsidRPr="002B1E2A">
              <w:rPr>
                <w:sz w:val="23"/>
                <w:szCs w:val="23"/>
              </w:rPr>
              <w:t>506</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518</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538</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492</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504</w:t>
            </w:r>
          </w:p>
        </w:tc>
        <w:tc>
          <w:tcPr>
            <w:tcW w:w="1242" w:type="dxa"/>
            <w:vAlign w:val="center"/>
            <w:hideMark/>
          </w:tcPr>
          <w:p w:rsidR="002F0F6B" w:rsidRPr="002B1E2A" w:rsidRDefault="002F0F6B" w:rsidP="00775319">
            <w:pPr>
              <w:spacing w:after="0" w:line="220" w:lineRule="exact"/>
              <w:jc w:val="center"/>
              <w:rPr>
                <w:sz w:val="23"/>
                <w:szCs w:val="23"/>
              </w:rPr>
            </w:pPr>
            <w:r w:rsidRPr="002B1E2A">
              <w:rPr>
                <w:sz w:val="23"/>
                <w:szCs w:val="23"/>
              </w:rPr>
              <w:t>99,6</w:t>
            </w:r>
          </w:p>
        </w:tc>
      </w:tr>
      <w:tr w:rsidR="002F0F6B" w:rsidRPr="002B1E2A" w:rsidTr="00D736A1">
        <w:trPr>
          <w:trHeight w:val="192"/>
          <w:jc w:val="center"/>
        </w:trPr>
        <w:tc>
          <w:tcPr>
            <w:tcW w:w="3091" w:type="dxa"/>
            <w:hideMark/>
          </w:tcPr>
          <w:p w:rsidR="002F0F6B" w:rsidRPr="002B1E2A" w:rsidRDefault="002F0F6B" w:rsidP="00775319">
            <w:pPr>
              <w:spacing w:after="0" w:line="220" w:lineRule="exact"/>
              <w:rPr>
                <w:sz w:val="23"/>
                <w:szCs w:val="23"/>
              </w:rPr>
            </w:pPr>
            <w:r w:rsidRPr="002B1E2A">
              <w:rPr>
                <w:sz w:val="23"/>
                <w:szCs w:val="23"/>
              </w:rPr>
              <w:t>ветеринария и зоотехния</w:t>
            </w:r>
          </w:p>
        </w:tc>
        <w:tc>
          <w:tcPr>
            <w:tcW w:w="851" w:type="dxa"/>
            <w:noWrap/>
            <w:vAlign w:val="center"/>
            <w:hideMark/>
          </w:tcPr>
          <w:p w:rsidR="002F0F6B" w:rsidRPr="002B1E2A" w:rsidRDefault="002F0F6B" w:rsidP="00775319">
            <w:pPr>
              <w:spacing w:after="0" w:line="220" w:lineRule="exact"/>
              <w:jc w:val="center"/>
              <w:rPr>
                <w:sz w:val="23"/>
                <w:szCs w:val="23"/>
              </w:rPr>
            </w:pPr>
            <w:r w:rsidRPr="002B1E2A">
              <w:rPr>
                <w:sz w:val="23"/>
                <w:szCs w:val="23"/>
              </w:rPr>
              <w:t>231</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308</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243</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246</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270</w:t>
            </w:r>
          </w:p>
        </w:tc>
        <w:tc>
          <w:tcPr>
            <w:tcW w:w="1242" w:type="dxa"/>
            <w:vAlign w:val="center"/>
            <w:hideMark/>
          </w:tcPr>
          <w:p w:rsidR="002F0F6B" w:rsidRPr="002B1E2A" w:rsidRDefault="002F0F6B" w:rsidP="00775319">
            <w:pPr>
              <w:spacing w:after="0" w:line="220" w:lineRule="exact"/>
              <w:jc w:val="center"/>
              <w:rPr>
                <w:sz w:val="23"/>
                <w:szCs w:val="23"/>
              </w:rPr>
            </w:pPr>
            <w:r w:rsidRPr="002B1E2A">
              <w:rPr>
                <w:sz w:val="23"/>
                <w:szCs w:val="23"/>
              </w:rPr>
              <w:t>116,9</w:t>
            </w:r>
          </w:p>
        </w:tc>
      </w:tr>
      <w:tr w:rsidR="002F0F6B" w:rsidRPr="002B1E2A" w:rsidTr="00D736A1">
        <w:trPr>
          <w:trHeight w:val="154"/>
          <w:jc w:val="center"/>
        </w:trPr>
        <w:tc>
          <w:tcPr>
            <w:tcW w:w="3091" w:type="dxa"/>
            <w:hideMark/>
          </w:tcPr>
          <w:p w:rsidR="002F0F6B" w:rsidRPr="002B1E2A" w:rsidRDefault="002F0F6B" w:rsidP="00775319">
            <w:pPr>
              <w:spacing w:after="0" w:line="220" w:lineRule="exact"/>
              <w:rPr>
                <w:sz w:val="23"/>
                <w:szCs w:val="23"/>
              </w:rPr>
            </w:pPr>
            <w:r w:rsidRPr="002B1E2A">
              <w:rPr>
                <w:sz w:val="23"/>
                <w:szCs w:val="23"/>
              </w:rPr>
              <w:t>экономика и управление</w:t>
            </w:r>
          </w:p>
        </w:tc>
        <w:tc>
          <w:tcPr>
            <w:tcW w:w="851" w:type="dxa"/>
            <w:noWrap/>
            <w:vAlign w:val="center"/>
            <w:hideMark/>
          </w:tcPr>
          <w:p w:rsidR="002F0F6B" w:rsidRPr="002B1E2A" w:rsidRDefault="002F0F6B" w:rsidP="00775319">
            <w:pPr>
              <w:spacing w:after="0" w:line="220" w:lineRule="exact"/>
              <w:jc w:val="center"/>
              <w:rPr>
                <w:sz w:val="23"/>
                <w:szCs w:val="23"/>
              </w:rPr>
            </w:pPr>
            <w:r w:rsidRPr="002B1E2A">
              <w:rPr>
                <w:sz w:val="23"/>
                <w:szCs w:val="23"/>
              </w:rPr>
              <w:t>1810</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1332</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1229</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1149</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1133</w:t>
            </w:r>
          </w:p>
        </w:tc>
        <w:tc>
          <w:tcPr>
            <w:tcW w:w="1242" w:type="dxa"/>
            <w:vAlign w:val="center"/>
            <w:hideMark/>
          </w:tcPr>
          <w:p w:rsidR="002F0F6B" w:rsidRPr="002B1E2A" w:rsidRDefault="002F0F6B" w:rsidP="00775319">
            <w:pPr>
              <w:spacing w:after="0" w:line="220" w:lineRule="exact"/>
              <w:jc w:val="center"/>
              <w:rPr>
                <w:sz w:val="23"/>
                <w:szCs w:val="23"/>
              </w:rPr>
            </w:pPr>
            <w:r w:rsidRPr="002B1E2A">
              <w:rPr>
                <w:sz w:val="23"/>
                <w:szCs w:val="23"/>
              </w:rPr>
              <w:t>62,6</w:t>
            </w:r>
          </w:p>
        </w:tc>
      </w:tr>
      <w:tr w:rsidR="00F54F16" w:rsidRPr="002B1E2A" w:rsidTr="00D736A1">
        <w:trPr>
          <w:trHeight w:val="1135"/>
          <w:jc w:val="center"/>
        </w:trPr>
        <w:tc>
          <w:tcPr>
            <w:tcW w:w="3091" w:type="dxa"/>
            <w:hideMark/>
          </w:tcPr>
          <w:p w:rsidR="00F54F16" w:rsidRPr="002B1E2A" w:rsidRDefault="00F54F16" w:rsidP="00775319">
            <w:pPr>
              <w:spacing w:after="0" w:line="220" w:lineRule="exact"/>
              <w:rPr>
                <w:sz w:val="23"/>
                <w:szCs w:val="23"/>
              </w:rPr>
            </w:pPr>
            <w:r w:rsidRPr="002B1E2A">
              <w:rPr>
                <w:sz w:val="23"/>
                <w:szCs w:val="23"/>
              </w:rPr>
              <w:t>Выпуск из аспирантуры с защитой кандидатской диссертации, всего,</w:t>
            </w:r>
          </w:p>
          <w:p w:rsidR="00F54F16" w:rsidRPr="002B1E2A" w:rsidRDefault="00F54F16" w:rsidP="00775319">
            <w:pPr>
              <w:spacing w:after="0" w:line="220" w:lineRule="exact"/>
              <w:rPr>
                <w:sz w:val="23"/>
                <w:szCs w:val="23"/>
              </w:rPr>
            </w:pPr>
            <w:r w:rsidRPr="002B1E2A">
              <w:rPr>
                <w:sz w:val="23"/>
                <w:szCs w:val="23"/>
              </w:rPr>
              <w:t>в том числе по направлениям подготовки:</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1843</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1629</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1245</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1500</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1791</w:t>
            </w:r>
          </w:p>
        </w:tc>
        <w:tc>
          <w:tcPr>
            <w:tcW w:w="1242" w:type="dxa"/>
            <w:vAlign w:val="center"/>
            <w:hideMark/>
          </w:tcPr>
          <w:p w:rsidR="00F54F16" w:rsidRPr="002B1E2A" w:rsidRDefault="00F54F16" w:rsidP="00775319">
            <w:pPr>
              <w:spacing w:after="0" w:line="220" w:lineRule="exact"/>
              <w:jc w:val="center"/>
              <w:rPr>
                <w:sz w:val="23"/>
                <w:szCs w:val="23"/>
              </w:rPr>
            </w:pPr>
            <w:r w:rsidRPr="002B1E2A">
              <w:rPr>
                <w:sz w:val="23"/>
                <w:szCs w:val="23"/>
              </w:rPr>
              <w:t>97,2</w:t>
            </w:r>
          </w:p>
        </w:tc>
      </w:tr>
      <w:tr w:rsidR="002F0F6B" w:rsidRPr="002B1E2A" w:rsidTr="00D736A1">
        <w:trPr>
          <w:trHeight w:val="315"/>
          <w:jc w:val="center"/>
        </w:trPr>
        <w:tc>
          <w:tcPr>
            <w:tcW w:w="3091" w:type="dxa"/>
            <w:hideMark/>
          </w:tcPr>
          <w:p w:rsidR="002F0F6B" w:rsidRPr="002B1E2A" w:rsidRDefault="002F0F6B" w:rsidP="00775319">
            <w:pPr>
              <w:spacing w:after="0" w:line="220" w:lineRule="exact"/>
              <w:rPr>
                <w:sz w:val="23"/>
                <w:szCs w:val="23"/>
              </w:rPr>
            </w:pPr>
            <w:r w:rsidRPr="002B1E2A">
              <w:rPr>
                <w:sz w:val="23"/>
                <w:szCs w:val="23"/>
              </w:rPr>
              <w:t>сельское, лесное и рыбное хозяйство</w:t>
            </w:r>
          </w:p>
        </w:tc>
        <w:tc>
          <w:tcPr>
            <w:tcW w:w="851" w:type="dxa"/>
            <w:noWrap/>
            <w:vAlign w:val="center"/>
            <w:hideMark/>
          </w:tcPr>
          <w:p w:rsidR="002F0F6B" w:rsidRPr="002B1E2A" w:rsidRDefault="002F0F6B" w:rsidP="00775319">
            <w:pPr>
              <w:spacing w:after="0" w:line="220" w:lineRule="exact"/>
              <w:jc w:val="center"/>
              <w:rPr>
                <w:sz w:val="23"/>
                <w:szCs w:val="23"/>
              </w:rPr>
            </w:pPr>
            <w:r w:rsidRPr="002B1E2A">
              <w:rPr>
                <w:sz w:val="23"/>
                <w:szCs w:val="23"/>
              </w:rPr>
              <w:t>89</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92</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80</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82</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100</w:t>
            </w:r>
          </w:p>
        </w:tc>
        <w:tc>
          <w:tcPr>
            <w:tcW w:w="1242" w:type="dxa"/>
            <w:vAlign w:val="center"/>
            <w:hideMark/>
          </w:tcPr>
          <w:p w:rsidR="002F0F6B" w:rsidRPr="002B1E2A" w:rsidRDefault="002F0F6B" w:rsidP="00775319">
            <w:pPr>
              <w:spacing w:after="0" w:line="220" w:lineRule="exact"/>
              <w:jc w:val="center"/>
              <w:rPr>
                <w:sz w:val="23"/>
                <w:szCs w:val="23"/>
              </w:rPr>
            </w:pPr>
            <w:r w:rsidRPr="002B1E2A">
              <w:rPr>
                <w:sz w:val="23"/>
                <w:szCs w:val="23"/>
              </w:rPr>
              <w:t>112,4</w:t>
            </w:r>
          </w:p>
        </w:tc>
      </w:tr>
      <w:tr w:rsidR="002F0F6B" w:rsidRPr="002B1E2A" w:rsidTr="00D736A1">
        <w:trPr>
          <w:trHeight w:val="122"/>
          <w:jc w:val="center"/>
        </w:trPr>
        <w:tc>
          <w:tcPr>
            <w:tcW w:w="3091" w:type="dxa"/>
            <w:hideMark/>
          </w:tcPr>
          <w:p w:rsidR="002F0F6B" w:rsidRPr="002B1E2A" w:rsidRDefault="002F0F6B" w:rsidP="00775319">
            <w:pPr>
              <w:spacing w:after="0" w:line="220" w:lineRule="exact"/>
              <w:rPr>
                <w:sz w:val="23"/>
                <w:szCs w:val="23"/>
              </w:rPr>
            </w:pPr>
            <w:r w:rsidRPr="002B1E2A">
              <w:rPr>
                <w:sz w:val="23"/>
                <w:szCs w:val="23"/>
              </w:rPr>
              <w:t>ветеринария и зоотехния</w:t>
            </w:r>
          </w:p>
        </w:tc>
        <w:tc>
          <w:tcPr>
            <w:tcW w:w="851" w:type="dxa"/>
            <w:noWrap/>
            <w:vAlign w:val="center"/>
            <w:hideMark/>
          </w:tcPr>
          <w:p w:rsidR="002F0F6B" w:rsidRPr="002B1E2A" w:rsidRDefault="002F0F6B" w:rsidP="00775319">
            <w:pPr>
              <w:spacing w:after="0" w:line="220" w:lineRule="exact"/>
              <w:jc w:val="center"/>
              <w:rPr>
                <w:sz w:val="23"/>
                <w:szCs w:val="23"/>
              </w:rPr>
            </w:pPr>
            <w:r w:rsidRPr="002B1E2A">
              <w:rPr>
                <w:sz w:val="23"/>
                <w:szCs w:val="23"/>
              </w:rPr>
              <w:t>69</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75</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66</w:t>
            </w:r>
          </w:p>
        </w:tc>
        <w:tc>
          <w:tcPr>
            <w:tcW w:w="850" w:type="dxa"/>
            <w:vAlign w:val="center"/>
            <w:hideMark/>
          </w:tcPr>
          <w:p w:rsidR="002F0F6B" w:rsidRPr="002B1E2A" w:rsidRDefault="002F0F6B" w:rsidP="00775319">
            <w:pPr>
              <w:spacing w:after="0" w:line="220" w:lineRule="exact"/>
              <w:jc w:val="center"/>
              <w:rPr>
                <w:sz w:val="23"/>
                <w:szCs w:val="23"/>
              </w:rPr>
            </w:pPr>
            <w:r w:rsidRPr="002B1E2A">
              <w:rPr>
                <w:sz w:val="23"/>
                <w:szCs w:val="23"/>
              </w:rPr>
              <w:t>60</w:t>
            </w:r>
          </w:p>
        </w:tc>
        <w:tc>
          <w:tcPr>
            <w:tcW w:w="851" w:type="dxa"/>
            <w:vAlign w:val="center"/>
            <w:hideMark/>
          </w:tcPr>
          <w:p w:rsidR="002F0F6B" w:rsidRPr="002B1E2A" w:rsidRDefault="002F0F6B" w:rsidP="00775319">
            <w:pPr>
              <w:spacing w:after="0" w:line="220" w:lineRule="exact"/>
              <w:jc w:val="center"/>
              <w:rPr>
                <w:sz w:val="23"/>
                <w:szCs w:val="23"/>
              </w:rPr>
            </w:pPr>
            <w:r w:rsidRPr="002B1E2A">
              <w:rPr>
                <w:sz w:val="23"/>
                <w:szCs w:val="23"/>
              </w:rPr>
              <w:t>68</w:t>
            </w:r>
          </w:p>
        </w:tc>
        <w:tc>
          <w:tcPr>
            <w:tcW w:w="1242" w:type="dxa"/>
            <w:tcBorders>
              <w:bottom w:val="single" w:sz="4" w:space="0" w:color="auto"/>
            </w:tcBorders>
            <w:vAlign w:val="center"/>
            <w:hideMark/>
          </w:tcPr>
          <w:p w:rsidR="002F0F6B" w:rsidRPr="002B1E2A" w:rsidRDefault="002F0F6B" w:rsidP="00775319">
            <w:pPr>
              <w:spacing w:after="0" w:line="220" w:lineRule="exact"/>
              <w:jc w:val="center"/>
              <w:rPr>
                <w:sz w:val="23"/>
                <w:szCs w:val="23"/>
              </w:rPr>
            </w:pPr>
            <w:r w:rsidRPr="002B1E2A">
              <w:rPr>
                <w:sz w:val="23"/>
                <w:szCs w:val="23"/>
              </w:rPr>
              <w:t>98,6</w:t>
            </w:r>
          </w:p>
        </w:tc>
      </w:tr>
      <w:tr w:rsidR="00F54F16" w:rsidRPr="002B1E2A" w:rsidTr="00D736A1">
        <w:trPr>
          <w:trHeight w:val="126"/>
          <w:jc w:val="center"/>
        </w:trPr>
        <w:tc>
          <w:tcPr>
            <w:tcW w:w="3091" w:type="dxa"/>
            <w:hideMark/>
          </w:tcPr>
          <w:p w:rsidR="00F54F16" w:rsidRPr="002B1E2A" w:rsidRDefault="00F54F16" w:rsidP="00775319">
            <w:pPr>
              <w:spacing w:after="0" w:line="220" w:lineRule="exact"/>
              <w:rPr>
                <w:sz w:val="23"/>
                <w:szCs w:val="23"/>
              </w:rPr>
            </w:pPr>
            <w:r w:rsidRPr="002B1E2A">
              <w:rPr>
                <w:sz w:val="23"/>
                <w:szCs w:val="23"/>
              </w:rPr>
              <w:t>экономика и управление</w:t>
            </w:r>
          </w:p>
        </w:tc>
        <w:tc>
          <w:tcPr>
            <w:tcW w:w="851" w:type="dxa"/>
            <w:noWrap/>
            <w:vAlign w:val="center"/>
            <w:hideMark/>
          </w:tcPr>
          <w:p w:rsidR="00F54F16" w:rsidRPr="002B1E2A" w:rsidRDefault="00F54F16" w:rsidP="00775319">
            <w:pPr>
              <w:spacing w:after="0" w:line="220" w:lineRule="exact"/>
              <w:jc w:val="center"/>
              <w:rPr>
                <w:sz w:val="23"/>
                <w:szCs w:val="23"/>
              </w:rPr>
            </w:pPr>
            <w:r w:rsidRPr="002B1E2A">
              <w:rPr>
                <w:sz w:val="23"/>
                <w:szCs w:val="23"/>
              </w:rPr>
              <w:t>106</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85</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60</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65</w:t>
            </w:r>
          </w:p>
        </w:tc>
        <w:tc>
          <w:tcPr>
            <w:tcW w:w="851" w:type="dxa"/>
            <w:tcBorders>
              <w:bottom w:val="single" w:sz="4" w:space="0" w:color="auto"/>
            </w:tcBorders>
            <w:vAlign w:val="center"/>
            <w:hideMark/>
          </w:tcPr>
          <w:p w:rsidR="00F54F16" w:rsidRPr="002B1E2A" w:rsidRDefault="00F54F16" w:rsidP="00775319">
            <w:pPr>
              <w:spacing w:after="0" w:line="220" w:lineRule="exact"/>
              <w:jc w:val="center"/>
              <w:rPr>
                <w:sz w:val="23"/>
                <w:szCs w:val="23"/>
              </w:rPr>
            </w:pPr>
            <w:r w:rsidRPr="002B1E2A">
              <w:rPr>
                <w:sz w:val="23"/>
                <w:szCs w:val="23"/>
              </w:rPr>
              <w:t>98</w:t>
            </w:r>
          </w:p>
        </w:tc>
        <w:tc>
          <w:tcPr>
            <w:tcW w:w="1242" w:type="dxa"/>
            <w:tcBorders>
              <w:bottom w:val="single" w:sz="4" w:space="0" w:color="auto"/>
            </w:tcBorders>
            <w:vAlign w:val="center"/>
            <w:hideMark/>
          </w:tcPr>
          <w:p w:rsidR="00F54F16" w:rsidRPr="002B1E2A" w:rsidRDefault="00F54F16" w:rsidP="00775319">
            <w:pPr>
              <w:spacing w:after="0" w:line="220" w:lineRule="exact"/>
              <w:jc w:val="center"/>
              <w:rPr>
                <w:sz w:val="23"/>
                <w:szCs w:val="23"/>
              </w:rPr>
            </w:pPr>
            <w:r w:rsidRPr="002B1E2A">
              <w:rPr>
                <w:sz w:val="23"/>
                <w:szCs w:val="23"/>
              </w:rPr>
              <w:t>92,5</w:t>
            </w:r>
          </w:p>
        </w:tc>
      </w:tr>
      <w:tr w:rsidR="00F54F16" w:rsidRPr="002B1E2A" w:rsidTr="00D736A1">
        <w:trPr>
          <w:trHeight w:val="264"/>
          <w:jc w:val="center"/>
        </w:trPr>
        <w:tc>
          <w:tcPr>
            <w:tcW w:w="3091" w:type="dxa"/>
            <w:vMerge w:val="restart"/>
            <w:hideMark/>
          </w:tcPr>
          <w:p w:rsidR="00F54F16" w:rsidRPr="002B1E2A" w:rsidRDefault="00F54F16" w:rsidP="00775319">
            <w:pPr>
              <w:spacing w:after="0" w:line="220" w:lineRule="exact"/>
              <w:rPr>
                <w:sz w:val="23"/>
                <w:szCs w:val="23"/>
              </w:rPr>
            </w:pPr>
            <w:r w:rsidRPr="002B1E2A">
              <w:rPr>
                <w:sz w:val="23"/>
                <w:szCs w:val="23"/>
              </w:rPr>
              <w:t>Доля выпускников аспи</w:t>
            </w:r>
            <w:r w:rsidR="002968AD" w:rsidRPr="002B1E2A">
              <w:rPr>
                <w:sz w:val="23"/>
                <w:szCs w:val="23"/>
              </w:rPr>
              <w:t xml:space="preserve">рантуры с защитой кандидатской </w:t>
            </w:r>
            <w:r w:rsidRPr="002B1E2A">
              <w:rPr>
                <w:sz w:val="23"/>
                <w:szCs w:val="23"/>
              </w:rPr>
              <w:t>диссерт</w:t>
            </w:r>
            <w:r w:rsidR="009B214D" w:rsidRPr="002B1E2A">
              <w:rPr>
                <w:sz w:val="23"/>
                <w:szCs w:val="23"/>
              </w:rPr>
              <w:t>ации от закончивших аспирантуру,</w:t>
            </w:r>
          </w:p>
          <w:p w:rsidR="00F54F16" w:rsidRPr="002B1E2A" w:rsidRDefault="00F54F16" w:rsidP="00775319">
            <w:pPr>
              <w:spacing w:after="0" w:line="220" w:lineRule="exact"/>
              <w:rPr>
                <w:sz w:val="23"/>
                <w:szCs w:val="23"/>
              </w:rPr>
            </w:pPr>
            <w:r w:rsidRPr="002B1E2A">
              <w:rPr>
                <w:sz w:val="23"/>
                <w:szCs w:val="23"/>
              </w:rPr>
              <w:t>в том числе по направлениям подготовки:</w:t>
            </w:r>
          </w:p>
        </w:tc>
        <w:tc>
          <w:tcPr>
            <w:tcW w:w="851" w:type="dxa"/>
            <w:vMerge w:val="restart"/>
            <w:vAlign w:val="center"/>
            <w:hideMark/>
          </w:tcPr>
          <w:p w:rsidR="00F54F16" w:rsidRPr="002B1E2A" w:rsidRDefault="00F54F16" w:rsidP="00775319">
            <w:pPr>
              <w:spacing w:after="0" w:line="220" w:lineRule="exact"/>
              <w:jc w:val="center"/>
              <w:rPr>
                <w:sz w:val="23"/>
                <w:szCs w:val="23"/>
              </w:rPr>
            </w:pPr>
            <w:r w:rsidRPr="002B1E2A">
              <w:rPr>
                <w:sz w:val="23"/>
                <w:szCs w:val="23"/>
              </w:rPr>
              <w:t>11,9</w:t>
            </w:r>
          </w:p>
        </w:tc>
        <w:tc>
          <w:tcPr>
            <w:tcW w:w="850" w:type="dxa"/>
            <w:vMerge w:val="restart"/>
            <w:vAlign w:val="center"/>
            <w:hideMark/>
          </w:tcPr>
          <w:p w:rsidR="00F54F16" w:rsidRPr="002B1E2A" w:rsidRDefault="00F54F16" w:rsidP="00775319">
            <w:pPr>
              <w:spacing w:after="0" w:line="220" w:lineRule="exact"/>
              <w:jc w:val="center"/>
              <w:rPr>
                <w:sz w:val="23"/>
                <w:szCs w:val="23"/>
              </w:rPr>
            </w:pPr>
            <w:r w:rsidRPr="002B1E2A">
              <w:rPr>
                <w:sz w:val="23"/>
                <w:szCs w:val="23"/>
              </w:rPr>
              <w:t>10,5</w:t>
            </w:r>
          </w:p>
        </w:tc>
        <w:tc>
          <w:tcPr>
            <w:tcW w:w="851" w:type="dxa"/>
            <w:vMerge w:val="restart"/>
            <w:vAlign w:val="center"/>
            <w:hideMark/>
          </w:tcPr>
          <w:p w:rsidR="00F54F16" w:rsidRPr="002B1E2A" w:rsidRDefault="00F54F16" w:rsidP="00775319">
            <w:pPr>
              <w:spacing w:after="0" w:line="220" w:lineRule="exact"/>
              <w:jc w:val="center"/>
              <w:rPr>
                <w:sz w:val="23"/>
                <w:szCs w:val="23"/>
              </w:rPr>
            </w:pPr>
            <w:r w:rsidRPr="002B1E2A">
              <w:rPr>
                <w:sz w:val="23"/>
                <w:szCs w:val="23"/>
              </w:rPr>
              <w:t>8,9</w:t>
            </w:r>
          </w:p>
        </w:tc>
        <w:tc>
          <w:tcPr>
            <w:tcW w:w="850" w:type="dxa"/>
            <w:vMerge w:val="restart"/>
            <w:vAlign w:val="center"/>
            <w:hideMark/>
          </w:tcPr>
          <w:p w:rsidR="00F54F16" w:rsidRPr="002B1E2A" w:rsidRDefault="00F54F16" w:rsidP="00775319">
            <w:pPr>
              <w:spacing w:after="0" w:line="220" w:lineRule="exact"/>
              <w:jc w:val="center"/>
              <w:rPr>
                <w:sz w:val="23"/>
                <w:szCs w:val="23"/>
              </w:rPr>
            </w:pPr>
            <w:r w:rsidRPr="002B1E2A">
              <w:rPr>
                <w:sz w:val="23"/>
                <w:szCs w:val="23"/>
              </w:rPr>
              <w:t>10,5</w:t>
            </w:r>
          </w:p>
        </w:tc>
        <w:tc>
          <w:tcPr>
            <w:tcW w:w="851" w:type="dxa"/>
            <w:vMerge w:val="restart"/>
            <w:tcBorders>
              <w:right w:val="single" w:sz="4" w:space="0" w:color="auto"/>
            </w:tcBorders>
            <w:vAlign w:val="center"/>
            <w:hideMark/>
          </w:tcPr>
          <w:p w:rsidR="00F54F16" w:rsidRPr="002B1E2A" w:rsidRDefault="00F54F16" w:rsidP="00775319">
            <w:pPr>
              <w:spacing w:after="0" w:line="220" w:lineRule="exact"/>
              <w:jc w:val="center"/>
              <w:rPr>
                <w:sz w:val="23"/>
                <w:szCs w:val="23"/>
              </w:rPr>
            </w:pPr>
            <w:r w:rsidRPr="002B1E2A">
              <w:rPr>
                <w:sz w:val="23"/>
                <w:szCs w:val="23"/>
              </w:rPr>
              <w:t>12,9</w:t>
            </w:r>
          </w:p>
        </w:tc>
        <w:tc>
          <w:tcPr>
            <w:tcW w:w="1242" w:type="dxa"/>
            <w:tcBorders>
              <w:top w:val="single" w:sz="4" w:space="0" w:color="auto"/>
              <w:left w:val="single" w:sz="4" w:space="0" w:color="auto"/>
              <w:bottom w:val="nil"/>
              <w:right w:val="single" w:sz="4" w:space="0" w:color="auto"/>
            </w:tcBorders>
            <w:vAlign w:val="center"/>
            <w:hideMark/>
          </w:tcPr>
          <w:p w:rsidR="00F54F16" w:rsidRPr="002B1E2A" w:rsidRDefault="00F54F16" w:rsidP="00775319">
            <w:pPr>
              <w:spacing w:after="0" w:line="220" w:lineRule="exact"/>
              <w:jc w:val="center"/>
              <w:rPr>
                <w:sz w:val="23"/>
                <w:szCs w:val="23"/>
              </w:rPr>
            </w:pPr>
          </w:p>
        </w:tc>
      </w:tr>
      <w:tr w:rsidR="00F54F16" w:rsidRPr="002B1E2A" w:rsidTr="00D736A1">
        <w:trPr>
          <w:trHeight w:val="315"/>
          <w:jc w:val="center"/>
        </w:trPr>
        <w:tc>
          <w:tcPr>
            <w:tcW w:w="3091" w:type="dxa"/>
            <w:vMerge/>
            <w:hideMark/>
          </w:tcPr>
          <w:p w:rsidR="00F54F16" w:rsidRPr="002B1E2A" w:rsidRDefault="00F54F16" w:rsidP="00775319">
            <w:pPr>
              <w:spacing w:after="0" w:line="220" w:lineRule="exact"/>
              <w:rPr>
                <w:sz w:val="23"/>
                <w:szCs w:val="23"/>
              </w:rPr>
            </w:pPr>
          </w:p>
        </w:tc>
        <w:tc>
          <w:tcPr>
            <w:tcW w:w="851" w:type="dxa"/>
            <w:vMerge/>
            <w:noWrap/>
            <w:vAlign w:val="center"/>
            <w:hideMark/>
          </w:tcPr>
          <w:p w:rsidR="00F54F16" w:rsidRPr="002B1E2A" w:rsidRDefault="00F54F16" w:rsidP="00775319">
            <w:pPr>
              <w:spacing w:after="0" w:line="220" w:lineRule="exact"/>
              <w:jc w:val="center"/>
              <w:rPr>
                <w:sz w:val="23"/>
                <w:szCs w:val="23"/>
              </w:rPr>
            </w:pPr>
          </w:p>
        </w:tc>
        <w:tc>
          <w:tcPr>
            <w:tcW w:w="850" w:type="dxa"/>
            <w:vMerge/>
            <w:vAlign w:val="center"/>
            <w:hideMark/>
          </w:tcPr>
          <w:p w:rsidR="00F54F16" w:rsidRPr="002B1E2A" w:rsidRDefault="00F54F16" w:rsidP="00775319">
            <w:pPr>
              <w:spacing w:after="0" w:line="220" w:lineRule="exact"/>
              <w:jc w:val="center"/>
              <w:rPr>
                <w:sz w:val="23"/>
                <w:szCs w:val="23"/>
              </w:rPr>
            </w:pPr>
          </w:p>
        </w:tc>
        <w:tc>
          <w:tcPr>
            <w:tcW w:w="851" w:type="dxa"/>
            <w:vMerge/>
            <w:vAlign w:val="center"/>
            <w:hideMark/>
          </w:tcPr>
          <w:p w:rsidR="00F54F16" w:rsidRPr="002B1E2A" w:rsidRDefault="00F54F16" w:rsidP="00775319">
            <w:pPr>
              <w:spacing w:after="0" w:line="220" w:lineRule="exact"/>
              <w:jc w:val="center"/>
              <w:rPr>
                <w:sz w:val="23"/>
                <w:szCs w:val="23"/>
              </w:rPr>
            </w:pPr>
          </w:p>
        </w:tc>
        <w:tc>
          <w:tcPr>
            <w:tcW w:w="850" w:type="dxa"/>
            <w:vMerge/>
            <w:vAlign w:val="center"/>
            <w:hideMark/>
          </w:tcPr>
          <w:p w:rsidR="00F54F16" w:rsidRPr="002B1E2A" w:rsidRDefault="00F54F16" w:rsidP="00775319">
            <w:pPr>
              <w:spacing w:after="0" w:line="220" w:lineRule="exact"/>
              <w:jc w:val="center"/>
              <w:rPr>
                <w:sz w:val="23"/>
                <w:szCs w:val="23"/>
              </w:rPr>
            </w:pPr>
          </w:p>
        </w:tc>
        <w:tc>
          <w:tcPr>
            <w:tcW w:w="851" w:type="dxa"/>
            <w:vMerge/>
            <w:vAlign w:val="center"/>
            <w:hideMark/>
          </w:tcPr>
          <w:p w:rsidR="00F54F16" w:rsidRPr="002B1E2A" w:rsidRDefault="00F54F16" w:rsidP="00775319">
            <w:pPr>
              <w:spacing w:after="0" w:line="220" w:lineRule="exact"/>
              <w:jc w:val="center"/>
              <w:rPr>
                <w:sz w:val="23"/>
                <w:szCs w:val="23"/>
              </w:rPr>
            </w:pPr>
          </w:p>
        </w:tc>
        <w:tc>
          <w:tcPr>
            <w:tcW w:w="1242" w:type="dxa"/>
            <w:tcBorders>
              <w:top w:val="nil"/>
            </w:tcBorders>
            <w:vAlign w:val="center"/>
            <w:hideMark/>
          </w:tcPr>
          <w:p w:rsidR="00F54F16" w:rsidRPr="002B1E2A" w:rsidRDefault="00F54F16" w:rsidP="00775319">
            <w:pPr>
              <w:spacing w:after="0" w:line="220" w:lineRule="exact"/>
              <w:jc w:val="center"/>
              <w:rPr>
                <w:sz w:val="23"/>
                <w:szCs w:val="23"/>
              </w:rPr>
            </w:pPr>
          </w:p>
        </w:tc>
      </w:tr>
      <w:tr w:rsidR="00F54F16" w:rsidRPr="002B1E2A" w:rsidTr="00D736A1">
        <w:trPr>
          <w:trHeight w:val="315"/>
          <w:jc w:val="center"/>
        </w:trPr>
        <w:tc>
          <w:tcPr>
            <w:tcW w:w="3091" w:type="dxa"/>
            <w:hideMark/>
          </w:tcPr>
          <w:p w:rsidR="00F54F16" w:rsidRPr="002B1E2A" w:rsidRDefault="00F54F16" w:rsidP="00775319">
            <w:pPr>
              <w:spacing w:after="0" w:line="220" w:lineRule="exact"/>
              <w:rPr>
                <w:sz w:val="23"/>
                <w:szCs w:val="23"/>
              </w:rPr>
            </w:pPr>
            <w:r w:rsidRPr="002B1E2A">
              <w:rPr>
                <w:sz w:val="23"/>
                <w:szCs w:val="23"/>
              </w:rPr>
              <w:lastRenderedPageBreak/>
              <w:t>сельское, лесное и рыбное хозяйство</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17,6</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17,8</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14,9</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16,7</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19,8</w:t>
            </w:r>
          </w:p>
        </w:tc>
        <w:tc>
          <w:tcPr>
            <w:tcW w:w="1242" w:type="dxa"/>
            <w:vAlign w:val="center"/>
            <w:hideMark/>
          </w:tcPr>
          <w:p w:rsidR="00F54F16" w:rsidRPr="002B1E2A" w:rsidRDefault="00F54F16" w:rsidP="00775319">
            <w:pPr>
              <w:spacing w:after="0" w:line="220" w:lineRule="exact"/>
              <w:jc w:val="center"/>
              <w:rPr>
                <w:sz w:val="23"/>
                <w:szCs w:val="23"/>
              </w:rPr>
            </w:pPr>
          </w:p>
        </w:tc>
      </w:tr>
      <w:tr w:rsidR="00F54F16" w:rsidRPr="002B1E2A" w:rsidTr="00D736A1">
        <w:trPr>
          <w:trHeight w:val="198"/>
          <w:jc w:val="center"/>
        </w:trPr>
        <w:tc>
          <w:tcPr>
            <w:tcW w:w="3091" w:type="dxa"/>
            <w:hideMark/>
          </w:tcPr>
          <w:p w:rsidR="00F54F16" w:rsidRPr="002B1E2A" w:rsidRDefault="00F54F16" w:rsidP="00775319">
            <w:pPr>
              <w:spacing w:after="0" w:line="220" w:lineRule="exact"/>
              <w:rPr>
                <w:sz w:val="23"/>
                <w:szCs w:val="23"/>
              </w:rPr>
            </w:pPr>
            <w:r w:rsidRPr="002B1E2A">
              <w:rPr>
                <w:sz w:val="23"/>
                <w:szCs w:val="23"/>
              </w:rPr>
              <w:t>ветеринария и зоотехния</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29,9</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24,4</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27,2</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24,4</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25,2</w:t>
            </w:r>
          </w:p>
        </w:tc>
        <w:tc>
          <w:tcPr>
            <w:tcW w:w="1242" w:type="dxa"/>
            <w:vAlign w:val="center"/>
            <w:hideMark/>
          </w:tcPr>
          <w:p w:rsidR="00F54F16" w:rsidRPr="002B1E2A" w:rsidRDefault="00F54F16" w:rsidP="00775319">
            <w:pPr>
              <w:spacing w:after="0" w:line="220" w:lineRule="exact"/>
              <w:jc w:val="center"/>
              <w:rPr>
                <w:sz w:val="23"/>
                <w:szCs w:val="23"/>
              </w:rPr>
            </w:pPr>
          </w:p>
        </w:tc>
      </w:tr>
      <w:tr w:rsidR="00F54F16" w:rsidRPr="002B1E2A" w:rsidTr="00D736A1">
        <w:trPr>
          <w:trHeight w:val="200"/>
          <w:jc w:val="center"/>
        </w:trPr>
        <w:tc>
          <w:tcPr>
            <w:tcW w:w="3091" w:type="dxa"/>
            <w:hideMark/>
          </w:tcPr>
          <w:p w:rsidR="00F54F16" w:rsidRPr="002B1E2A" w:rsidRDefault="00F54F16" w:rsidP="00775319">
            <w:pPr>
              <w:spacing w:after="0" w:line="220" w:lineRule="exact"/>
              <w:rPr>
                <w:sz w:val="23"/>
                <w:szCs w:val="23"/>
              </w:rPr>
            </w:pPr>
            <w:r w:rsidRPr="002B1E2A">
              <w:rPr>
                <w:sz w:val="23"/>
                <w:szCs w:val="23"/>
              </w:rPr>
              <w:t>экономика и управление</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5,9</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6,4</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4,9</w:t>
            </w:r>
          </w:p>
        </w:tc>
        <w:tc>
          <w:tcPr>
            <w:tcW w:w="850" w:type="dxa"/>
            <w:vAlign w:val="center"/>
            <w:hideMark/>
          </w:tcPr>
          <w:p w:rsidR="00F54F16" w:rsidRPr="002B1E2A" w:rsidRDefault="00F54F16" w:rsidP="00775319">
            <w:pPr>
              <w:spacing w:after="0" w:line="220" w:lineRule="exact"/>
              <w:jc w:val="center"/>
              <w:rPr>
                <w:sz w:val="23"/>
                <w:szCs w:val="23"/>
              </w:rPr>
            </w:pPr>
            <w:r w:rsidRPr="002B1E2A">
              <w:rPr>
                <w:sz w:val="23"/>
                <w:szCs w:val="23"/>
              </w:rPr>
              <w:t>5,7</w:t>
            </w:r>
          </w:p>
        </w:tc>
        <w:tc>
          <w:tcPr>
            <w:tcW w:w="851" w:type="dxa"/>
            <w:vAlign w:val="center"/>
            <w:hideMark/>
          </w:tcPr>
          <w:p w:rsidR="00F54F16" w:rsidRPr="002B1E2A" w:rsidRDefault="00F54F16" w:rsidP="00775319">
            <w:pPr>
              <w:spacing w:after="0" w:line="220" w:lineRule="exact"/>
              <w:jc w:val="center"/>
              <w:rPr>
                <w:sz w:val="23"/>
                <w:szCs w:val="23"/>
              </w:rPr>
            </w:pPr>
            <w:r w:rsidRPr="002B1E2A">
              <w:rPr>
                <w:sz w:val="23"/>
                <w:szCs w:val="23"/>
              </w:rPr>
              <w:t>8,6</w:t>
            </w:r>
          </w:p>
        </w:tc>
        <w:tc>
          <w:tcPr>
            <w:tcW w:w="1242" w:type="dxa"/>
            <w:vAlign w:val="center"/>
            <w:hideMark/>
          </w:tcPr>
          <w:p w:rsidR="00F54F16" w:rsidRPr="002B1E2A" w:rsidRDefault="00F54F16" w:rsidP="00775319">
            <w:pPr>
              <w:spacing w:after="0" w:line="220" w:lineRule="exact"/>
              <w:jc w:val="center"/>
              <w:rPr>
                <w:sz w:val="23"/>
                <w:szCs w:val="23"/>
              </w:rPr>
            </w:pPr>
          </w:p>
        </w:tc>
      </w:tr>
    </w:tbl>
    <w:p w:rsidR="00D736A1" w:rsidRPr="002B1E2A" w:rsidRDefault="00D736A1" w:rsidP="002968AD">
      <w:pPr>
        <w:spacing w:after="0" w:line="400" w:lineRule="exact"/>
        <w:ind w:firstLine="709"/>
        <w:jc w:val="both"/>
        <w:rPr>
          <w:rFonts w:ascii="Times New Roman" w:hAnsi="Times New Roman"/>
          <w:sz w:val="32"/>
          <w:szCs w:val="32"/>
          <w:lang w:val="be-BY"/>
        </w:rPr>
      </w:pPr>
    </w:p>
    <w:p w:rsidR="002F0F6B" w:rsidRPr="002B1E2A" w:rsidRDefault="002F0F6B" w:rsidP="002968AD">
      <w:pPr>
        <w:spacing w:after="0" w:line="400" w:lineRule="exact"/>
        <w:ind w:firstLine="709"/>
        <w:jc w:val="both"/>
        <w:rPr>
          <w:rFonts w:ascii="Times New Roman" w:hAnsi="Times New Roman"/>
          <w:sz w:val="32"/>
          <w:szCs w:val="32"/>
          <w:lang w:val="be-BY"/>
        </w:rPr>
      </w:pPr>
      <w:r w:rsidRPr="002B1E2A">
        <w:rPr>
          <w:rFonts w:ascii="Times New Roman" w:hAnsi="Times New Roman"/>
          <w:sz w:val="32"/>
          <w:szCs w:val="32"/>
          <w:lang w:val="be-BY"/>
        </w:rPr>
        <w:t>За последние годы наметилось сокращение численности аспирантов и докторантов, обучаемых в вузах, так, например, по сравнению с 201</w:t>
      </w:r>
      <w:r w:rsidR="00E974D1" w:rsidRPr="002B1E2A">
        <w:rPr>
          <w:rFonts w:ascii="Times New Roman" w:hAnsi="Times New Roman"/>
          <w:sz w:val="32"/>
          <w:szCs w:val="32"/>
          <w:lang w:val="be-BY"/>
        </w:rPr>
        <w:t>5г.</w:t>
      </w:r>
      <w:r w:rsidRPr="002B1E2A">
        <w:rPr>
          <w:rFonts w:ascii="Times New Roman" w:hAnsi="Times New Roman"/>
          <w:sz w:val="32"/>
          <w:szCs w:val="32"/>
          <w:lang w:val="be-BY"/>
        </w:rPr>
        <w:t xml:space="preserve"> выпуск аспирантов уменьшился в 2,3 раза, докторантов – в 2,7 раза. При этом количество защищенных кандидатских диссертаций сократилось в 2,7 раза. Это связано, прежде всего, с низкой заинтересованностью молодежи в поступлении в аспирантуру и защитах диссертаций, а также сокращением бюджетных мест для обучения.</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lang w:val="be-BY"/>
        </w:rPr>
        <w:t>Доля выпускников в этом же году защитивших кандидатские диссертации, колеблется от 19</w:t>
      </w:r>
      <w:r w:rsidR="007A0EC7" w:rsidRPr="002B1E2A">
        <w:rPr>
          <w:rFonts w:ascii="Times New Roman" w:hAnsi="Times New Roman"/>
          <w:sz w:val="32"/>
          <w:szCs w:val="32"/>
          <w:lang w:val="be-BY"/>
        </w:rPr>
        <w:t>%</w:t>
      </w:r>
      <w:r w:rsidRPr="002B1E2A">
        <w:rPr>
          <w:rFonts w:ascii="Times New Roman" w:hAnsi="Times New Roman"/>
          <w:sz w:val="32"/>
          <w:szCs w:val="32"/>
          <w:lang w:val="be-BY"/>
        </w:rPr>
        <w:t xml:space="preserve"> до 25%, докторские – от 9,3</w:t>
      </w:r>
      <w:r w:rsidR="007A0EC7" w:rsidRPr="002B1E2A">
        <w:rPr>
          <w:rFonts w:ascii="Times New Roman" w:hAnsi="Times New Roman"/>
          <w:sz w:val="32"/>
          <w:szCs w:val="32"/>
          <w:lang w:val="be-BY"/>
        </w:rPr>
        <w:t>%</w:t>
      </w:r>
      <w:r w:rsidRPr="002B1E2A">
        <w:rPr>
          <w:rFonts w:ascii="Times New Roman" w:hAnsi="Times New Roman"/>
          <w:sz w:val="32"/>
          <w:szCs w:val="32"/>
          <w:lang w:val="be-BY"/>
        </w:rPr>
        <w:t xml:space="preserve"> до 31,3 процент</w:t>
      </w:r>
      <w:r w:rsidR="007A0EC7" w:rsidRPr="002B1E2A">
        <w:rPr>
          <w:rFonts w:ascii="Times New Roman" w:hAnsi="Times New Roman"/>
          <w:sz w:val="32"/>
          <w:szCs w:val="32"/>
          <w:lang w:val="be-BY"/>
        </w:rPr>
        <w:t>а</w:t>
      </w:r>
      <w:r w:rsidRPr="002B1E2A">
        <w:rPr>
          <w:rFonts w:ascii="Times New Roman" w:hAnsi="Times New Roman"/>
          <w:sz w:val="32"/>
          <w:szCs w:val="32"/>
          <w:lang w:val="be-BY"/>
        </w:rPr>
        <w:t xml:space="preserve">. Это связано с </w:t>
      </w:r>
      <w:r w:rsidRPr="002B1E2A">
        <w:rPr>
          <w:rFonts w:ascii="Times New Roman" w:hAnsi="Times New Roman"/>
          <w:sz w:val="32"/>
          <w:szCs w:val="32"/>
        </w:rPr>
        <w:t>недостаточной мотивацией молодежи к научной карьере, а также низкой конкурентоспособностью академической сферы по сравнению с внешним рынком труда. Кроме того, наблюдается сокращение числа диссертационных советов, отсутствуют нормативно закрепленные формы организационной и материальной поддержки выпускников аспирантур, порядок их сопровождения на этапе доработки диссертации и представления ее в диссертационный совет, институциональная разобщенность систем подготовки кадров высшей квалификации (аспирантура) и их научной аттестации (диссертационные советы).</w:t>
      </w:r>
    </w:p>
    <w:p w:rsidR="002F0F6B" w:rsidRPr="002B1E2A" w:rsidRDefault="002F0F6B" w:rsidP="002968AD">
      <w:pPr>
        <w:spacing w:after="0" w:line="400" w:lineRule="exact"/>
        <w:ind w:firstLine="709"/>
        <w:jc w:val="both"/>
        <w:rPr>
          <w:rFonts w:ascii="Times New Roman" w:hAnsi="Times New Roman"/>
          <w:bCs/>
          <w:sz w:val="32"/>
          <w:szCs w:val="32"/>
        </w:rPr>
      </w:pPr>
      <w:r w:rsidRPr="002B1E2A">
        <w:rPr>
          <w:rFonts w:ascii="Times New Roman" w:hAnsi="Times New Roman"/>
          <w:sz w:val="32"/>
          <w:szCs w:val="32"/>
        </w:rPr>
        <w:t xml:space="preserve">По поручению Президента России начата реализация программы «Приоритет 2030». Программа направлена на «увеличение вклада российских университетов в достижение национальных целей развития России на период до 2030г., сбалансированное пространственное развитие страны, подготовку высококвалифицированных кадров, повышение привлекательности карьеры в сфере науки и высшего образования, внедрение результатов отечественных </w:t>
      </w:r>
      <w:r w:rsidRPr="002B1E2A">
        <w:rPr>
          <w:rFonts w:ascii="Times New Roman" w:hAnsi="Times New Roman"/>
          <w:sz w:val="32"/>
          <w:szCs w:val="32"/>
        </w:rPr>
        <w:lastRenderedPageBreak/>
        <w:t>исследований и разработок в экономику и социальную сферу, обеспечение доступности высшего образования и дополнительного профессионального образования во всех субъектах России, обеспечение возможностей для само</w:t>
      </w:r>
      <w:r w:rsidR="002968AD" w:rsidRPr="002B1E2A">
        <w:rPr>
          <w:rFonts w:ascii="Times New Roman" w:hAnsi="Times New Roman"/>
          <w:sz w:val="32"/>
          <w:szCs w:val="32"/>
        </w:rPr>
        <w:t>реализации и развития талантов»</w:t>
      </w:r>
      <w:r w:rsidRPr="002B1E2A">
        <w:rPr>
          <w:rFonts w:ascii="Times New Roman" w:hAnsi="Times New Roman"/>
          <w:sz w:val="32"/>
          <w:szCs w:val="32"/>
        </w:rPr>
        <w:t>.</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2022г. в программе «Приоритет 2030» «приняли участие 129 университетов из 54 регионов России. </w:t>
      </w:r>
      <w:bookmarkStart w:id="43" w:name="bookmark85"/>
      <w:bookmarkEnd w:id="43"/>
      <w:r w:rsidRPr="002B1E2A">
        <w:rPr>
          <w:rFonts w:ascii="Times New Roman" w:hAnsi="Times New Roman"/>
          <w:sz w:val="32"/>
          <w:szCs w:val="32"/>
        </w:rPr>
        <w:t xml:space="preserve">Максимальный размер специальной части гранта на один вуз составил </w:t>
      </w:r>
      <w:r w:rsidRPr="002B1E2A">
        <w:rPr>
          <w:rFonts w:ascii="Times New Roman" w:hAnsi="Times New Roman"/>
          <w:bCs/>
          <w:sz w:val="32"/>
          <w:szCs w:val="32"/>
        </w:rPr>
        <w:t xml:space="preserve">954 млн руб., </w:t>
      </w:r>
      <w:r w:rsidRPr="002B1E2A">
        <w:rPr>
          <w:rFonts w:ascii="Times New Roman" w:hAnsi="Times New Roman"/>
          <w:sz w:val="32"/>
          <w:szCs w:val="32"/>
        </w:rPr>
        <w:t xml:space="preserve">включая </w:t>
      </w:r>
      <w:r w:rsidRPr="002B1E2A">
        <w:rPr>
          <w:rFonts w:ascii="Times New Roman" w:hAnsi="Times New Roman"/>
          <w:bCs/>
          <w:sz w:val="32"/>
          <w:szCs w:val="32"/>
        </w:rPr>
        <w:t xml:space="preserve">100 млн руб. </w:t>
      </w:r>
      <w:r w:rsidRPr="002B1E2A">
        <w:rPr>
          <w:rFonts w:ascii="Times New Roman" w:hAnsi="Times New Roman"/>
          <w:sz w:val="32"/>
          <w:szCs w:val="32"/>
        </w:rPr>
        <w:t xml:space="preserve">по базовой части гранта. </w:t>
      </w:r>
      <w:bookmarkStart w:id="44" w:name="bookmark86"/>
      <w:bookmarkEnd w:id="44"/>
      <w:r w:rsidRPr="002B1E2A">
        <w:rPr>
          <w:rFonts w:ascii="Times New Roman" w:hAnsi="Times New Roman"/>
          <w:sz w:val="32"/>
          <w:szCs w:val="32"/>
        </w:rPr>
        <w:t xml:space="preserve">Общий объём финансирования программы на 2021-2022 гг. превысил </w:t>
      </w:r>
      <w:r w:rsidRPr="002B1E2A">
        <w:rPr>
          <w:rFonts w:ascii="Times New Roman" w:hAnsi="Times New Roman"/>
          <w:bCs/>
          <w:sz w:val="32"/>
          <w:szCs w:val="32"/>
        </w:rPr>
        <w:t xml:space="preserve">47 млрд рублей. </w:t>
      </w:r>
      <w:r w:rsidRPr="002B1E2A">
        <w:rPr>
          <w:rFonts w:ascii="Times New Roman" w:hAnsi="Times New Roman"/>
          <w:sz w:val="32"/>
          <w:szCs w:val="32"/>
        </w:rPr>
        <w:t>В 202</w:t>
      </w:r>
      <w:r w:rsidR="00E974D1" w:rsidRPr="002B1E2A">
        <w:rPr>
          <w:rFonts w:ascii="Times New Roman" w:hAnsi="Times New Roman"/>
          <w:sz w:val="32"/>
          <w:szCs w:val="32"/>
        </w:rPr>
        <w:t>3г.</w:t>
      </w:r>
      <w:r w:rsidRPr="002B1E2A">
        <w:rPr>
          <w:rFonts w:ascii="Times New Roman" w:hAnsi="Times New Roman"/>
          <w:sz w:val="32"/>
          <w:szCs w:val="32"/>
        </w:rPr>
        <w:t xml:space="preserve"> объем финансирования программы составит более 32 млрд рублей».</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Тематика программ вузов-победителей посвящена различным отраслям экономки, среди них сельскохозяйственные науки занимают 1,8% (рис</w:t>
      </w:r>
      <w:r w:rsidR="00775319" w:rsidRPr="002B1E2A">
        <w:rPr>
          <w:rFonts w:ascii="Times New Roman" w:hAnsi="Times New Roman"/>
          <w:sz w:val="32"/>
          <w:szCs w:val="32"/>
        </w:rPr>
        <w:t>.</w:t>
      </w:r>
      <w:r w:rsidRPr="002B1E2A">
        <w:rPr>
          <w:rFonts w:ascii="Times New Roman" w:hAnsi="Times New Roman"/>
          <w:sz w:val="32"/>
          <w:szCs w:val="32"/>
        </w:rPr>
        <w:t>3).</w:t>
      </w: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На первом этапе реализации программы Приоритет-2030 Министерством науки и высшего образования были включены 6 аграрных вузов, в том числе:   </w:t>
      </w: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ФГБОУ ВО «Российский государственный аграрный университет </w:t>
      </w:r>
      <w:r w:rsidRPr="002B1E2A">
        <w:rPr>
          <w:rFonts w:ascii="Times New Roman" w:hAnsi="Times New Roman"/>
          <w:sz w:val="32"/>
          <w:szCs w:val="32"/>
          <w:lang w:val="be-BY"/>
        </w:rPr>
        <w:t>–</w:t>
      </w:r>
      <w:r w:rsidRPr="002B1E2A">
        <w:rPr>
          <w:rFonts w:ascii="Times New Roman" w:hAnsi="Times New Roman"/>
          <w:sz w:val="32"/>
          <w:szCs w:val="32"/>
        </w:rPr>
        <w:t xml:space="preserve"> МСХА имени К.А. Тимирязева»;</w:t>
      </w: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ФГБОУ ВО «Ставропольский государственный аграрный университет»;</w:t>
      </w: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ФГБОУ ВО «Кубанский государственный аграрный университет имени И.Т. Трубилина»;</w:t>
      </w: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ФГБОУ ВО «Саратовский государственный аграрный университет им. Н.И. Вавилова»;</w:t>
      </w: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ФГБОУ ВО «Бурятская государственная сельскохозяйственная академия имени В.Р. Филиппова»;</w:t>
      </w:r>
    </w:p>
    <w:p w:rsidR="00D736A1" w:rsidRPr="002B1E2A" w:rsidRDefault="00D736A1" w:rsidP="00D736A1">
      <w:pPr>
        <w:spacing w:after="0" w:line="400" w:lineRule="exact"/>
        <w:ind w:firstLine="709"/>
        <w:jc w:val="both"/>
        <w:rPr>
          <w:rFonts w:ascii="Times New Roman" w:hAnsi="Times New Roman"/>
          <w:sz w:val="32"/>
          <w:szCs w:val="32"/>
        </w:rPr>
      </w:pPr>
      <w:bookmarkStart w:id="45" w:name="bookmark248"/>
      <w:bookmarkEnd w:id="45"/>
      <w:r w:rsidRPr="002B1E2A">
        <w:rPr>
          <w:rFonts w:ascii="Times New Roman" w:hAnsi="Times New Roman"/>
          <w:sz w:val="32"/>
          <w:szCs w:val="32"/>
        </w:rPr>
        <w:t>ФГБОУ ВО «Дальневосточный государственный аграрный университет».</w:t>
      </w:r>
    </w:p>
    <w:p w:rsidR="007924C2" w:rsidRPr="002B1E2A" w:rsidRDefault="007924C2" w:rsidP="002968AD">
      <w:pPr>
        <w:spacing w:after="0" w:line="400" w:lineRule="exact"/>
        <w:ind w:firstLine="709"/>
        <w:jc w:val="both"/>
        <w:rPr>
          <w:rFonts w:ascii="Times New Roman" w:hAnsi="Times New Roman"/>
          <w:sz w:val="32"/>
          <w:szCs w:val="32"/>
        </w:rPr>
      </w:pPr>
    </w:p>
    <w:p w:rsidR="002F0F6B" w:rsidRPr="002B1E2A" w:rsidRDefault="005676CA" w:rsidP="00D736A1">
      <w:pPr>
        <w:spacing w:after="0"/>
        <w:jc w:val="center"/>
      </w:pPr>
      <w:r w:rsidRPr="002B1E2A">
        <w:rPr>
          <w:noProof/>
        </w:rPr>
        <w:lastRenderedPageBreak/>
        <w:drawing>
          <wp:inline distT="0" distB="0" distL="0" distR="0">
            <wp:extent cx="5669280" cy="35933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1921" r="11331"/>
                    <a:stretch/>
                  </pic:blipFill>
                  <pic:spPr bwMode="auto">
                    <a:xfrm>
                      <a:off x="0" y="0"/>
                      <a:ext cx="5709772" cy="3618992"/>
                    </a:xfrm>
                    <a:prstGeom prst="rect">
                      <a:avLst/>
                    </a:prstGeom>
                    <a:noFill/>
                    <a:ln>
                      <a:noFill/>
                    </a:ln>
                    <a:extLst>
                      <a:ext uri="{53640926-AAD7-44D8-BBD7-CCE9431645EC}">
                        <a14:shadowObscured xmlns:a14="http://schemas.microsoft.com/office/drawing/2010/main"/>
                      </a:ext>
                    </a:extLst>
                  </pic:spPr>
                </pic:pic>
              </a:graphicData>
            </a:graphic>
          </wp:inline>
        </w:drawing>
      </w:r>
    </w:p>
    <w:p w:rsidR="002F0F6B" w:rsidRPr="002B1E2A" w:rsidRDefault="002F0F6B" w:rsidP="0078465C">
      <w:pPr>
        <w:spacing w:after="0" w:line="240" w:lineRule="auto"/>
        <w:jc w:val="center"/>
        <w:rPr>
          <w:rFonts w:ascii="Times New Roman" w:hAnsi="Times New Roman"/>
          <w:b/>
          <w:sz w:val="28"/>
          <w:szCs w:val="28"/>
        </w:rPr>
      </w:pPr>
      <w:r w:rsidRPr="002B1E2A">
        <w:rPr>
          <w:rFonts w:ascii="Times New Roman" w:hAnsi="Times New Roman"/>
          <w:b/>
          <w:sz w:val="28"/>
          <w:szCs w:val="28"/>
        </w:rPr>
        <w:t xml:space="preserve">Рисунок 3 – Распределение обучающихся по отраслям знаний в университетах-участниках программы </w:t>
      </w:r>
      <w:r w:rsidRPr="002B1E2A">
        <w:rPr>
          <w:rFonts w:ascii="Times New Roman" w:hAnsi="Times New Roman"/>
          <w:b/>
          <w:bCs/>
          <w:sz w:val="28"/>
          <w:szCs w:val="28"/>
        </w:rPr>
        <w:t xml:space="preserve">«Приоритет 2030» </w:t>
      </w:r>
      <w:r w:rsidRPr="002B1E2A">
        <w:rPr>
          <w:rFonts w:ascii="Times New Roman" w:hAnsi="Times New Roman"/>
          <w:b/>
          <w:sz w:val="28"/>
          <w:szCs w:val="28"/>
        </w:rPr>
        <w:t>(очно), процентов</w:t>
      </w:r>
    </w:p>
    <w:p w:rsidR="00C34CCF" w:rsidRPr="002B1E2A" w:rsidRDefault="00C34CCF" w:rsidP="002968AD">
      <w:pPr>
        <w:spacing w:after="0" w:line="400" w:lineRule="exact"/>
        <w:ind w:firstLine="709"/>
        <w:jc w:val="both"/>
        <w:rPr>
          <w:rFonts w:ascii="Times New Roman" w:hAnsi="Times New Roman"/>
          <w:sz w:val="32"/>
          <w:szCs w:val="32"/>
        </w:rPr>
      </w:pP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Саратовском государственном аграрном университете им. Н.И.</w:t>
      </w:r>
      <w:r w:rsidR="00C1323A" w:rsidRPr="002B1E2A">
        <w:rPr>
          <w:rFonts w:ascii="Times New Roman" w:hAnsi="Times New Roman"/>
          <w:sz w:val="32"/>
          <w:szCs w:val="32"/>
        </w:rPr>
        <w:t> </w:t>
      </w:r>
      <w:r w:rsidRPr="002B1E2A">
        <w:rPr>
          <w:rFonts w:ascii="Times New Roman" w:hAnsi="Times New Roman"/>
          <w:sz w:val="32"/>
          <w:szCs w:val="32"/>
        </w:rPr>
        <w:t xml:space="preserve">Вавилова работает Лаборатория генетики и биотехнологии растений, которая нацелена на проведение исследований в области селекции сельхозкультур с использованием генетических маркеров, оценку экспрессии и рекомбинации генов хозяйственно-ценных признаков. Оборудование лаборатории позволяет проводить исследования на клеточном и молекулярном уровнях. </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Кубанском государственном аграрном университете действует комплекс лабораторий для решения задач в области микробного синтеза, генетического анализа, производства и переработки сельхозпродукции, включающий лаборатории биотехнологии, биофизики, биоконверсии сырья АПК, генетического анализа, биотехнологии кормов и кормовых добавок, биохимического анализа. Уникальность комплекса заключается в возможности моделирования полного </w:t>
      </w:r>
      <w:r w:rsidRPr="002B1E2A">
        <w:rPr>
          <w:rFonts w:ascii="Times New Roman" w:hAnsi="Times New Roman"/>
          <w:sz w:val="32"/>
          <w:szCs w:val="32"/>
        </w:rPr>
        <w:lastRenderedPageBreak/>
        <w:t xml:space="preserve">технологического цикла: от лабораторного образца до опытной партии продукта. </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Исследования по сельскохозяйственным наукам проводятся и в классических университетах. Так, в </w:t>
      </w:r>
      <w:bookmarkStart w:id="46" w:name="bookmark291"/>
      <w:r w:rsidRPr="002B1E2A">
        <w:rPr>
          <w:rFonts w:ascii="Times New Roman" w:hAnsi="Times New Roman"/>
          <w:sz w:val="32"/>
          <w:szCs w:val="32"/>
        </w:rPr>
        <w:t>Астраханском государственном университет</w:t>
      </w:r>
      <w:bookmarkEnd w:id="46"/>
      <w:r w:rsidRPr="002B1E2A">
        <w:rPr>
          <w:rFonts w:ascii="Times New Roman" w:hAnsi="Times New Roman"/>
          <w:sz w:val="32"/>
          <w:szCs w:val="32"/>
        </w:rPr>
        <w:t xml:space="preserve">е </w:t>
      </w:r>
      <w:bookmarkStart w:id="47" w:name="bookmark289"/>
      <w:bookmarkStart w:id="48" w:name="bookmark290"/>
      <w:bookmarkStart w:id="49" w:name="bookmark292"/>
      <w:r w:rsidRPr="002B1E2A">
        <w:rPr>
          <w:rFonts w:ascii="Times New Roman" w:hAnsi="Times New Roman"/>
          <w:sz w:val="32"/>
          <w:szCs w:val="32"/>
        </w:rPr>
        <w:t>им.</w:t>
      </w:r>
      <w:r w:rsidR="00C1323A" w:rsidRPr="002B1E2A">
        <w:rPr>
          <w:rFonts w:ascii="Times New Roman" w:hAnsi="Times New Roman"/>
          <w:sz w:val="32"/>
          <w:szCs w:val="32"/>
        </w:rPr>
        <w:t> </w:t>
      </w:r>
      <w:r w:rsidRPr="002B1E2A">
        <w:rPr>
          <w:rFonts w:ascii="Times New Roman" w:hAnsi="Times New Roman"/>
          <w:sz w:val="32"/>
          <w:szCs w:val="32"/>
        </w:rPr>
        <w:t>В.Н.</w:t>
      </w:r>
      <w:r w:rsidR="00C1323A" w:rsidRPr="002B1E2A">
        <w:rPr>
          <w:rFonts w:ascii="Times New Roman" w:hAnsi="Times New Roman"/>
          <w:sz w:val="32"/>
          <w:szCs w:val="32"/>
        </w:rPr>
        <w:t> </w:t>
      </w:r>
      <w:r w:rsidRPr="002B1E2A">
        <w:rPr>
          <w:rFonts w:ascii="Times New Roman" w:hAnsi="Times New Roman"/>
          <w:sz w:val="32"/>
          <w:szCs w:val="32"/>
        </w:rPr>
        <w:t>Татищева</w:t>
      </w:r>
      <w:bookmarkEnd w:id="47"/>
      <w:bookmarkEnd w:id="48"/>
      <w:bookmarkEnd w:id="49"/>
      <w:r w:rsidRPr="002B1E2A">
        <w:rPr>
          <w:rFonts w:ascii="Times New Roman" w:hAnsi="Times New Roman"/>
          <w:sz w:val="32"/>
          <w:szCs w:val="32"/>
        </w:rPr>
        <w:t xml:space="preserve"> создана </w:t>
      </w:r>
      <w:r w:rsidRPr="002B1E2A">
        <w:rPr>
          <w:rFonts w:ascii="Times New Roman" w:hAnsi="Times New Roman"/>
          <w:bCs/>
          <w:sz w:val="32"/>
          <w:szCs w:val="32"/>
        </w:rPr>
        <w:t>лаборатория биотехнологий</w:t>
      </w:r>
      <w:r w:rsidR="00076C20" w:rsidRPr="002B1E2A">
        <w:rPr>
          <w:rFonts w:ascii="Times New Roman" w:hAnsi="Times New Roman"/>
          <w:bCs/>
          <w:sz w:val="32"/>
          <w:szCs w:val="32"/>
        </w:rPr>
        <w:t xml:space="preserve"> </w:t>
      </w:r>
      <w:r w:rsidRPr="002B1E2A">
        <w:rPr>
          <w:rFonts w:ascii="Times New Roman" w:hAnsi="Times New Roman"/>
          <w:sz w:val="32"/>
          <w:szCs w:val="32"/>
        </w:rPr>
        <w:t xml:space="preserve">для проведения исследований в области сельскохозяйственной и пищевой биотехнологий, экобиотехнологии и микробиологии. В ней проводятся исследования по выделению ценных биологических активных компонентов из биообъектов Астраханской области. На базе </w:t>
      </w:r>
      <w:bookmarkStart w:id="50" w:name="bookmark380"/>
      <w:bookmarkStart w:id="51" w:name="bookmark381"/>
      <w:bookmarkStart w:id="52" w:name="bookmark382"/>
      <w:r w:rsidRPr="002B1E2A">
        <w:rPr>
          <w:rFonts w:ascii="Times New Roman" w:hAnsi="Times New Roman"/>
          <w:sz w:val="32"/>
          <w:szCs w:val="32"/>
        </w:rPr>
        <w:t>Севастопольского государственного  университет</w:t>
      </w:r>
      <w:bookmarkEnd w:id="50"/>
      <w:bookmarkEnd w:id="51"/>
      <w:bookmarkEnd w:id="52"/>
      <w:r w:rsidRPr="002B1E2A">
        <w:rPr>
          <w:rFonts w:ascii="Times New Roman" w:hAnsi="Times New Roman"/>
          <w:sz w:val="32"/>
          <w:szCs w:val="32"/>
        </w:rPr>
        <w:t xml:space="preserve">а создана </w:t>
      </w:r>
      <w:r w:rsidRPr="002B1E2A">
        <w:rPr>
          <w:rFonts w:ascii="Times New Roman" w:hAnsi="Times New Roman"/>
          <w:bCs/>
          <w:sz w:val="32"/>
          <w:szCs w:val="32"/>
        </w:rPr>
        <w:t>Лаборатория молекулярной генетики, протеомики и биоинформатики в сельском хозяйстве, которая</w:t>
      </w:r>
      <w:r w:rsidR="00076C20" w:rsidRPr="002B1E2A">
        <w:rPr>
          <w:rFonts w:ascii="Times New Roman" w:hAnsi="Times New Roman"/>
          <w:bCs/>
          <w:sz w:val="32"/>
          <w:szCs w:val="32"/>
        </w:rPr>
        <w:t xml:space="preserve"> </w:t>
      </w:r>
      <w:r w:rsidRPr="002B1E2A">
        <w:rPr>
          <w:rFonts w:ascii="Times New Roman" w:hAnsi="Times New Roman"/>
          <w:sz w:val="32"/>
          <w:szCs w:val="32"/>
        </w:rPr>
        <w:t>предназначена для исследования генетических систем и физиолого-биохимических особенностей метаболизма сельхозрастений, животных и агрономически полезных микроорганизмов; таксономической принадлежности штаммов бактерий и грибов Крымской коллекции микроорганизмов; структуры микробных сообществ из различных мест обитания; генетической природы и гетерогенности пород овец, кроликов и их помесей; генетической стабильности сортов и линий эфиромасличных культур при клональном микроразмножении in vitro; генотипировании растений и животных по хромосомным маркерам.</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Лаборатория «Технологии и средства точного земледелия» Мордовского государственного университета им. Н.П.</w:t>
      </w:r>
      <w:r w:rsidR="00C1323A" w:rsidRPr="002B1E2A">
        <w:rPr>
          <w:rFonts w:ascii="Times New Roman" w:hAnsi="Times New Roman"/>
          <w:sz w:val="32"/>
          <w:szCs w:val="32"/>
        </w:rPr>
        <w:t> </w:t>
      </w:r>
      <w:r w:rsidRPr="002B1E2A">
        <w:rPr>
          <w:rFonts w:ascii="Times New Roman" w:hAnsi="Times New Roman"/>
          <w:sz w:val="32"/>
          <w:szCs w:val="32"/>
        </w:rPr>
        <w:t>Огарева предназначена для выполнения НИОКР, направленных на повышение эффективности функционирования машинно-тракторных агрегатов и технологических машин для предприятий АПК. Оборудование лаборатории позволяет повысить эффективность машинно-тракторных агрегатов и технологических машин, увеличить их адаптивность и снизить нагрузку на оператора.</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Лаборатория «Молекулярная генетика и биотехнология» Ярославского государственного университета нацелена на создание биотехнологий нового поколения. Она занимается проведением молекулярно-генетических исследований, оценкой физиолого-биохимического статуса живых систем и их биотехнологического потенциала, развитием геномных и биоинформационных технологий. В лаборатории разрабатываются диагностические тест-системы и новые способы обнаружения биоагентов биологического и токсического загрязнения.</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202</w:t>
      </w:r>
      <w:r w:rsidR="00E974D1" w:rsidRPr="002B1E2A">
        <w:rPr>
          <w:rFonts w:ascii="Times New Roman" w:hAnsi="Times New Roman"/>
          <w:sz w:val="32"/>
          <w:szCs w:val="32"/>
        </w:rPr>
        <w:t>2г.</w:t>
      </w:r>
      <w:r w:rsidRPr="002B1E2A">
        <w:rPr>
          <w:rFonts w:ascii="Times New Roman" w:hAnsi="Times New Roman"/>
          <w:sz w:val="32"/>
          <w:szCs w:val="32"/>
        </w:rPr>
        <w:t xml:space="preserve"> в университетах-участниках программы «Приоритет 2030» стартовал совместный проект Минобрнауки России и Минцифры России, связи и массовых коммуникаций России. Он реализуется в рамках федерального проекта «Развитие кадрового потенциала ИТ-отрасли» национальной программы «Цифровая экономика Российской Федерации» и своей главной целью ставит обеспечение приоритетных отраслей экономики России высококвалифицированными кадрами, обладающими современными цифровыми компетенциями. В рамках программы «Приоритет 2030» в вузах создаются «цифровые кафедры». Их задача – дать студентам соответствующие цифровые компетенции. В 202</w:t>
      </w:r>
      <w:r w:rsidR="00E974D1" w:rsidRPr="002B1E2A">
        <w:rPr>
          <w:rFonts w:ascii="Times New Roman" w:hAnsi="Times New Roman"/>
          <w:sz w:val="32"/>
          <w:szCs w:val="32"/>
        </w:rPr>
        <w:t>2г.</w:t>
      </w:r>
      <w:r w:rsidRPr="002B1E2A">
        <w:rPr>
          <w:rFonts w:ascii="Times New Roman" w:hAnsi="Times New Roman"/>
          <w:sz w:val="32"/>
          <w:szCs w:val="32"/>
        </w:rPr>
        <w:t xml:space="preserve"> в создании и развитии «цифровых кафедр» приняло участие 114 университетов. Вместе они реализовали более 490 программ дополнительного профессионального образования, зачислив на них более 110 тыс. студентов. Ожидается, что к 202</w:t>
      </w:r>
      <w:r w:rsidR="00E974D1" w:rsidRPr="002B1E2A">
        <w:rPr>
          <w:rFonts w:ascii="Times New Roman" w:hAnsi="Times New Roman"/>
          <w:sz w:val="32"/>
          <w:szCs w:val="32"/>
        </w:rPr>
        <w:t>4г.</w:t>
      </w:r>
      <w:r w:rsidRPr="002B1E2A">
        <w:rPr>
          <w:rFonts w:ascii="Times New Roman" w:hAnsi="Times New Roman"/>
          <w:sz w:val="32"/>
          <w:szCs w:val="32"/>
        </w:rPr>
        <w:t xml:space="preserve"> обучение на «цифровых кафедрах» пройдут 210 тыс. чел., а к 2030г. их число достигнет 900 тыс. человек.</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Среди наиболее позитивных изменений в вузовской практике после включения университета в программу «Приоритет 2030», опрошенные сотрудники вузов выделили: появление мотивации к научно-исследовательской деятельности (25,1%); появление новых показателей оценки эффективности труда (22,2%); изменение требований к публикационной </w:t>
      </w:r>
      <w:r w:rsidRPr="002B1E2A">
        <w:rPr>
          <w:rFonts w:ascii="Times New Roman" w:hAnsi="Times New Roman"/>
          <w:sz w:val="32"/>
          <w:szCs w:val="32"/>
        </w:rPr>
        <w:lastRenderedPageBreak/>
        <w:t>активности (18,3%); использование в работе новых технологий (20,1%); повышение уровня междисциплинарности деятельности (17,7 процент</w:t>
      </w:r>
      <w:r w:rsidR="00C1323A" w:rsidRPr="002B1E2A">
        <w:rPr>
          <w:rFonts w:ascii="Times New Roman" w:hAnsi="Times New Roman"/>
          <w:sz w:val="32"/>
          <w:szCs w:val="32"/>
        </w:rPr>
        <w:t>а</w:t>
      </w:r>
      <w:r w:rsidRPr="002B1E2A">
        <w:rPr>
          <w:rFonts w:ascii="Times New Roman" w:hAnsi="Times New Roman"/>
          <w:sz w:val="32"/>
          <w:szCs w:val="32"/>
        </w:rPr>
        <w:t>).</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bCs/>
          <w:sz w:val="32"/>
          <w:szCs w:val="32"/>
        </w:rPr>
        <w:t>Также следует отметить, что ряд образовательных организаций участвуют в ФНТП</w:t>
      </w:r>
      <w:r w:rsidRPr="002B1E2A">
        <w:rPr>
          <w:rFonts w:ascii="Times New Roman" w:hAnsi="Times New Roman"/>
          <w:sz w:val="32"/>
          <w:szCs w:val="32"/>
        </w:rPr>
        <w:t xml:space="preserve"> </w:t>
      </w:r>
      <w:r w:rsidRPr="002B1E2A">
        <w:rPr>
          <w:rFonts w:ascii="Times New Roman" w:hAnsi="Times New Roman"/>
          <w:bCs/>
          <w:sz w:val="32"/>
          <w:szCs w:val="32"/>
        </w:rPr>
        <w:t>в форме</w:t>
      </w:r>
      <w:r w:rsidRPr="002B1E2A">
        <w:rPr>
          <w:rFonts w:ascii="Times New Roman" w:hAnsi="Times New Roman"/>
          <w:sz w:val="32"/>
          <w:szCs w:val="32"/>
        </w:rPr>
        <w:t>:</w:t>
      </w:r>
    </w:p>
    <w:p w:rsidR="002F0F6B" w:rsidRPr="002B1E2A" w:rsidRDefault="002F0F6B" w:rsidP="00711CDA">
      <w:pPr>
        <w:pStyle w:val="af2"/>
        <w:numPr>
          <w:ilvl w:val="0"/>
          <w:numId w:val="10"/>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разработки программ для системы высшего, дополнительного и среднего</w:t>
      </w:r>
      <w:r w:rsidR="00B62468" w:rsidRPr="002B1E2A">
        <w:rPr>
          <w:rFonts w:ascii="Times New Roman" w:hAnsi="Times New Roman"/>
          <w:sz w:val="32"/>
          <w:szCs w:val="32"/>
        </w:rPr>
        <w:t xml:space="preserve"> </w:t>
      </w:r>
      <w:r w:rsidRPr="002B1E2A">
        <w:rPr>
          <w:rFonts w:ascii="Times New Roman" w:hAnsi="Times New Roman"/>
          <w:sz w:val="32"/>
          <w:szCs w:val="32"/>
        </w:rPr>
        <w:t>профес</w:t>
      </w:r>
      <w:r w:rsidR="002968AD" w:rsidRPr="002B1E2A">
        <w:rPr>
          <w:rFonts w:ascii="Times New Roman" w:hAnsi="Times New Roman"/>
          <w:sz w:val="32"/>
          <w:szCs w:val="32"/>
        </w:rPr>
        <w:t>сионального образования с</w:t>
      </w:r>
      <w:r w:rsidR="00775319" w:rsidRPr="002B1E2A">
        <w:rPr>
          <w:rFonts w:ascii="Times New Roman" w:hAnsi="Times New Roman"/>
          <w:sz w:val="32"/>
          <w:szCs w:val="32"/>
        </w:rPr>
        <w:t xml:space="preserve"> </w:t>
      </w:r>
      <w:r w:rsidR="002968AD" w:rsidRPr="002B1E2A">
        <w:rPr>
          <w:rFonts w:ascii="Times New Roman" w:hAnsi="Times New Roman"/>
          <w:sz w:val="32"/>
          <w:szCs w:val="32"/>
        </w:rPr>
        <w:t>целью</w:t>
      </w:r>
      <w:r w:rsidR="00775319" w:rsidRPr="002B1E2A">
        <w:rPr>
          <w:rFonts w:ascii="Times New Roman" w:hAnsi="Times New Roman"/>
          <w:sz w:val="32"/>
          <w:szCs w:val="32"/>
        </w:rPr>
        <w:t xml:space="preserve"> </w:t>
      </w:r>
      <w:r w:rsidRPr="002B1E2A">
        <w:rPr>
          <w:rFonts w:ascii="Times New Roman" w:hAnsi="Times New Roman"/>
          <w:sz w:val="32"/>
          <w:szCs w:val="32"/>
        </w:rPr>
        <w:t>подготовки</w:t>
      </w:r>
      <w:r w:rsidR="00775319" w:rsidRPr="002B1E2A">
        <w:rPr>
          <w:rFonts w:ascii="Times New Roman" w:hAnsi="Times New Roman"/>
          <w:sz w:val="32"/>
          <w:szCs w:val="32"/>
        </w:rPr>
        <w:t xml:space="preserve"> </w:t>
      </w:r>
      <w:r w:rsidRPr="002B1E2A">
        <w:rPr>
          <w:rFonts w:ascii="Times New Roman" w:hAnsi="Times New Roman"/>
          <w:sz w:val="32"/>
          <w:szCs w:val="32"/>
        </w:rPr>
        <w:t>и переподготовки кадров для отраслей агропромышленного комплекса по новым направлениям подготовки и специальностям, соответствующим тематике ФНТП;</w:t>
      </w:r>
    </w:p>
    <w:p w:rsidR="002F0F6B" w:rsidRPr="002B1E2A" w:rsidRDefault="002F0F6B" w:rsidP="00711CDA">
      <w:pPr>
        <w:pStyle w:val="af2"/>
        <w:numPr>
          <w:ilvl w:val="0"/>
          <w:numId w:val="10"/>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реализации новых образовательных решений в рамках научно-производственных партнерств и взаимодействие с образовательными организациями (совместные базовые кафедры, целевая контрактная подготовка, внедрение новых образовательных программ)».</w:t>
      </w:r>
    </w:p>
    <w:p w:rsidR="002F0F6B" w:rsidRPr="002B1E2A" w:rsidRDefault="002F0F6B" w:rsidP="002968AD">
      <w:pPr>
        <w:spacing w:after="0" w:line="400" w:lineRule="exact"/>
        <w:ind w:firstLine="709"/>
        <w:jc w:val="both"/>
        <w:rPr>
          <w:rFonts w:ascii="Times New Roman" w:hAnsi="Times New Roman"/>
          <w:bCs/>
          <w:sz w:val="32"/>
          <w:szCs w:val="32"/>
        </w:rPr>
      </w:pPr>
      <w:r w:rsidRPr="002B1E2A">
        <w:rPr>
          <w:rFonts w:ascii="Times New Roman" w:hAnsi="Times New Roman"/>
          <w:sz w:val="32"/>
          <w:szCs w:val="32"/>
        </w:rPr>
        <w:t xml:space="preserve">В настоящее время </w:t>
      </w:r>
      <w:r w:rsidRPr="002B1E2A">
        <w:rPr>
          <w:rFonts w:ascii="Times New Roman" w:hAnsi="Times New Roman"/>
          <w:bCs/>
          <w:sz w:val="32"/>
          <w:szCs w:val="32"/>
        </w:rPr>
        <w:t>в реализуемых комплексных научно-технических проектах (КНТП)</w:t>
      </w:r>
      <w:r w:rsidRPr="002B1E2A">
        <w:rPr>
          <w:rFonts w:ascii="Times New Roman" w:hAnsi="Times New Roman"/>
          <w:sz w:val="32"/>
          <w:szCs w:val="32"/>
        </w:rPr>
        <w:t xml:space="preserve"> действующих подпрограмм ФНТП </w:t>
      </w:r>
      <w:r w:rsidRPr="002B1E2A">
        <w:rPr>
          <w:rFonts w:ascii="Times New Roman" w:hAnsi="Times New Roman"/>
          <w:bCs/>
          <w:sz w:val="32"/>
          <w:szCs w:val="32"/>
        </w:rPr>
        <w:t xml:space="preserve">принимают </w:t>
      </w:r>
      <w:r w:rsidR="00AB1BE4" w:rsidRPr="002B1E2A">
        <w:rPr>
          <w:rFonts w:ascii="Times New Roman" w:hAnsi="Times New Roman"/>
          <w:bCs/>
          <w:sz w:val="32"/>
          <w:szCs w:val="32"/>
        </w:rPr>
        <w:t xml:space="preserve">активное </w:t>
      </w:r>
      <w:r w:rsidRPr="002B1E2A">
        <w:rPr>
          <w:rFonts w:ascii="Times New Roman" w:hAnsi="Times New Roman"/>
          <w:bCs/>
          <w:sz w:val="32"/>
          <w:szCs w:val="32"/>
        </w:rPr>
        <w:t>участие</w:t>
      </w:r>
      <w:r w:rsidRPr="002B1E2A">
        <w:rPr>
          <w:rFonts w:ascii="Times New Roman" w:hAnsi="Times New Roman"/>
          <w:sz w:val="32"/>
          <w:szCs w:val="32"/>
        </w:rPr>
        <w:t xml:space="preserve"> </w:t>
      </w:r>
      <w:r w:rsidR="00AB1BE4" w:rsidRPr="002B1E2A">
        <w:rPr>
          <w:rFonts w:ascii="Times New Roman" w:hAnsi="Times New Roman"/>
          <w:sz w:val="32"/>
          <w:szCs w:val="32"/>
        </w:rPr>
        <w:t xml:space="preserve">следующие </w:t>
      </w:r>
      <w:r w:rsidRPr="002B1E2A">
        <w:rPr>
          <w:rFonts w:ascii="Times New Roman" w:hAnsi="Times New Roman"/>
          <w:sz w:val="32"/>
          <w:szCs w:val="32"/>
        </w:rPr>
        <w:t>высшие учебные заведения, п</w:t>
      </w:r>
      <w:r w:rsidRPr="002B1E2A">
        <w:rPr>
          <w:rFonts w:ascii="Times New Roman" w:hAnsi="Times New Roman"/>
          <w:bCs/>
          <w:sz w:val="32"/>
          <w:szCs w:val="32"/>
        </w:rPr>
        <w:t>одведомственные Минсельхозу России:</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«Брянский государственный аграрный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«Новосибирский государственный аграрный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«Иркутский государственный аграрный университет имени А.А. Ежевского»;</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«Кабардино-Балкарский государственный аграрный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«Горский государственный аграрный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«Красноярский государственный аграрный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«Мичуринский государственный аграрный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ФГБОУ ВО «Самарская государственная сельскохозяйственная академия»;</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«Уральский государственный аграрный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«Чувашская государственная сельскохозяйственная академия»;</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shd w:val="clear" w:color="auto" w:fill="FFFFFF"/>
        </w:rPr>
        <w:t>ФГБОУ ВО «Российский государственный аграрный заочный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«Воронежский государственный аграрный университет»;</w:t>
      </w:r>
    </w:p>
    <w:p w:rsidR="002F0F6B" w:rsidRPr="002B1E2A" w:rsidRDefault="002F0F6B" w:rsidP="00711CDA">
      <w:pPr>
        <w:pStyle w:val="af2"/>
        <w:numPr>
          <w:ilvl w:val="0"/>
          <w:numId w:val="11"/>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ФГБОУ ВО «Южно-Уральский государственный аграрный университет».</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За пер</w:t>
      </w:r>
      <w:r w:rsidR="00611489" w:rsidRPr="002B1E2A">
        <w:rPr>
          <w:rFonts w:ascii="Times New Roman" w:hAnsi="Times New Roman"/>
          <w:sz w:val="32"/>
          <w:szCs w:val="32"/>
        </w:rPr>
        <w:t xml:space="preserve">вые годы </w:t>
      </w:r>
      <w:r w:rsidRPr="002B1E2A">
        <w:rPr>
          <w:rFonts w:ascii="Times New Roman" w:hAnsi="Times New Roman"/>
          <w:sz w:val="32"/>
          <w:szCs w:val="32"/>
        </w:rPr>
        <w:t xml:space="preserve">реализации ФНТП аграрными образовательными учреждениями </w:t>
      </w:r>
      <w:r w:rsidRPr="002B1E2A">
        <w:rPr>
          <w:rFonts w:ascii="Times New Roman" w:eastAsia="Calibri" w:hAnsi="Times New Roman"/>
          <w:sz w:val="32"/>
          <w:szCs w:val="32"/>
        </w:rPr>
        <w:t xml:space="preserve">разработано 10 дополнительных профессиональных программ по перспективным направлениям селекции и семеноводства (8 по картофелеводству и 2 по сахарной свекле); создано 8 </w:t>
      </w:r>
      <w:r w:rsidRPr="002B1E2A">
        <w:rPr>
          <w:rFonts w:ascii="Times New Roman" w:hAnsi="Times New Roman"/>
          <w:sz w:val="32"/>
          <w:szCs w:val="32"/>
        </w:rPr>
        <w:t>базовых (совместных) кафедр, 8 лабораторий и временных творческих коллективов.</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Важная задача научных и образовательных организаций заключается во внедрении инноваций непосредственно в сельскохозяйственное производство, о чем свидетельствуют данные Росстата в рамках ежегодного федерального статистического наблюдения №4</w:t>
      </w:r>
      <w:r w:rsidR="00B62468" w:rsidRPr="002B1E2A">
        <w:rPr>
          <w:rFonts w:ascii="Times New Roman" w:hAnsi="Times New Roman"/>
          <w:sz w:val="32"/>
          <w:szCs w:val="32"/>
        </w:rPr>
        <w:t xml:space="preserve"> </w:t>
      </w:r>
      <w:r w:rsidRPr="002B1E2A">
        <w:rPr>
          <w:rFonts w:ascii="Times New Roman" w:hAnsi="Times New Roman"/>
          <w:sz w:val="32"/>
          <w:szCs w:val="32"/>
        </w:rPr>
        <w:t xml:space="preserve">инновация «Сведения об инновационной деятельности организаций». Инновационная деятельность и инновации рассматриваются на уровне организации, тем не менее, при анализе возможно заметить изменения в масштабах всей отрасли или экономики в целом, объединив сведения об отдельных организациях. </w:t>
      </w:r>
    </w:p>
    <w:p w:rsidR="002F0F6B" w:rsidRPr="002B1E2A" w:rsidRDefault="002F0F6B" w:rsidP="002968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Характер инновационной деятельности сильно варьирует между организациями. Некоторые из них занимаются отчетливо выраженными инновационными проектами – такими, как разработка и внедрение нового продукта, тогда как другие – преимущественно тем, что вносят все новые улучшения в свою </w:t>
      </w:r>
      <w:r w:rsidRPr="002B1E2A">
        <w:rPr>
          <w:rFonts w:ascii="Times New Roman" w:hAnsi="Times New Roman"/>
          <w:sz w:val="32"/>
          <w:szCs w:val="32"/>
        </w:rPr>
        <w:lastRenderedPageBreak/>
        <w:t>продукцию, производственные процессы и операции. Оба типа организаций могут считаться инновационными.</w:t>
      </w:r>
    </w:p>
    <w:p w:rsidR="002F0F6B" w:rsidRPr="002B1E2A" w:rsidRDefault="002F0F6B" w:rsidP="002968AD">
      <w:pPr>
        <w:shd w:val="clear" w:color="auto" w:fill="FFFFFF"/>
        <w:spacing w:after="0" w:line="400" w:lineRule="exact"/>
        <w:ind w:firstLine="709"/>
        <w:jc w:val="both"/>
        <w:rPr>
          <w:rFonts w:ascii="Times New Roman" w:hAnsi="Times New Roman"/>
          <w:sz w:val="32"/>
          <w:szCs w:val="32"/>
        </w:rPr>
      </w:pPr>
      <w:r w:rsidRPr="002B1E2A">
        <w:rPr>
          <w:rFonts w:ascii="Times New Roman" w:hAnsi="Times New Roman"/>
          <w:sz w:val="32"/>
          <w:szCs w:val="32"/>
        </w:rPr>
        <w:t>Анализируя динамику изменения «Уровня инновационной активности организаций» с 2018</w:t>
      </w:r>
      <w:r w:rsidR="00C1323A" w:rsidRPr="002B1E2A">
        <w:rPr>
          <w:rFonts w:ascii="Times New Roman" w:hAnsi="Times New Roman"/>
          <w:sz w:val="32"/>
          <w:szCs w:val="32"/>
        </w:rPr>
        <w:t>г.</w:t>
      </w:r>
      <w:r w:rsidRPr="002B1E2A">
        <w:rPr>
          <w:rFonts w:ascii="Times New Roman" w:hAnsi="Times New Roman"/>
          <w:sz w:val="32"/>
          <w:szCs w:val="32"/>
        </w:rPr>
        <w:t xml:space="preserve"> по 2022г. в разрезе основных видов деятельности</w:t>
      </w:r>
      <w:r w:rsidR="00C1323A" w:rsidRPr="002B1E2A">
        <w:rPr>
          <w:rFonts w:ascii="Times New Roman" w:hAnsi="Times New Roman"/>
          <w:sz w:val="32"/>
          <w:szCs w:val="32"/>
        </w:rPr>
        <w:t>,</w:t>
      </w:r>
      <w:r w:rsidRPr="002B1E2A">
        <w:rPr>
          <w:rFonts w:ascii="Times New Roman" w:hAnsi="Times New Roman"/>
          <w:sz w:val="32"/>
          <w:szCs w:val="32"/>
        </w:rPr>
        <w:t xml:space="preserve"> необходимо отметить, что среди видов деятельности, связанных с сельским хозяйством, наибольшая инновационная активность организаций наблюдается в смешанном сельском хозяйстве (9%), животноводстве (8,9%), при выращивании однолетних культур (8,6</w:t>
      </w:r>
      <w:r w:rsidR="00C1323A" w:rsidRPr="002B1E2A">
        <w:rPr>
          <w:rFonts w:ascii="Times New Roman" w:hAnsi="Times New Roman"/>
          <w:sz w:val="32"/>
          <w:szCs w:val="32"/>
        </w:rPr>
        <w:t xml:space="preserve"> процента</w:t>
      </w:r>
      <w:r w:rsidRPr="002B1E2A">
        <w:rPr>
          <w:rFonts w:ascii="Times New Roman" w:hAnsi="Times New Roman"/>
          <w:sz w:val="32"/>
          <w:szCs w:val="32"/>
        </w:rPr>
        <w:t>). Причем</w:t>
      </w:r>
      <w:r w:rsidR="00C1323A" w:rsidRPr="002B1E2A">
        <w:rPr>
          <w:rFonts w:ascii="Times New Roman" w:hAnsi="Times New Roman"/>
          <w:sz w:val="32"/>
          <w:szCs w:val="32"/>
        </w:rPr>
        <w:t>,</w:t>
      </w:r>
      <w:r w:rsidRPr="002B1E2A">
        <w:rPr>
          <w:rFonts w:ascii="Times New Roman" w:hAnsi="Times New Roman"/>
          <w:sz w:val="32"/>
          <w:szCs w:val="32"/>
        </w:rPr>
        <w:t xml:space="preserve"> наибольшие изменения произошли по животноводству (+4,7%) и по выращиванию однолетних культур (+4,6%) (табл</w:t>
      </w:r>
      <w:r w:rsidR="00B62468" w:rsidRPr="002B1E2A">
        <w:rPr>
          <w:rFonts w:ascii="Times New Roman" w:hAnsi="Times New Roman"/>
          <w:sz w:val="32"/>
          <w:szCs w:val="32"/>
        </w:rPr>
        <w:t>.</w:t>
      </w:r>
      <w:r w:rsidRPr="002B1E2A">
        <w:rPr>
          <w:rFonts w:ascii="Times New Roman" w:hAnsi="Times New Roman"/>
          <w:sz w:val="32"/>
          <w:szCs w:val="32"/>
        </w:rPr>
        <w:t xml:space="preserve"> 6).</w:t>
      </w:r>
    </w:p>
    <w:p w:rsidR="00A964A0" w:rsidRPr="002B1E2A" w:rsidRDefault="00A964A0" w:rsidP="0078465C">
      <w:pPr>
        <w:shd w:val="clear" w:color="auto" w:fill="FFFFFF"/>
        <w:spacing w:after="0" w:line="240" w:lineRule="auto"/>
        <w:jc w:val="both"/>
        <w:rPr>
          <w:rFonts w:ascii="Times New Roman" w:hAnsi="Times New Roman"/>
          <w:b/>
          <w:sz w:val="28"/>
          <w:szCs w:val="24"/>
        </w:rPr>
      </w:pPr>
    </w:p>
    <w:p w:rsidR="002F0F6B" w:rsidRPr="002B1E2A" w:rsidRDefault="002F0F6B" w:rsidP="00E51120">
      <w:pPr>
        <w:shd w:val="clear" w:color="auto" w:fill="FFFFFF"/>
        <w:spacing w:after="0" w:line="240" w:lineRule="auto"/>
        <w:jc w:val="center"/>
        <w:rPr>
          <w:rFonts w:ascii="Times New Roman" w:hAnsi="Times New Roman"/>
          <w:b/>
          <w:sz w:val="28"/>
          <w:szCs w:val="24"/>
        </w:rPr>
      </w:pPr>
      <w:r w:rsidRPr="002B1E2A">
        <w:rPr>
          <w:rFonts w:ascii="Times New Roman" w:hAnsi="Times New Roman"/>
          <w:b/>
          <w:sz w:val="28"/>
          <w:szCs w:val="24"/>
        </w:rPr>
        <w:t xml:space="preserve">Таблица 6 </w:t>
      </w:r>
      <w:r w:rsidRPr="002B1E2A">
        <w:rPr>
          <w:rFonts w:ascii="Times New Roman" w:hAnsi="Times New Roman"/>
          <w:sz w:val="28"/>
          <w:szCs w:val="28"/>
        </w:rPr>
        <w:t>–</w:t>
      </w:r>
      <w:r w:rsidRPr="002B1E2A">
        <w:rPr>
          <w:rFonts w:ascii="Times New Roman" w:hAnsi="Times New Roman"/>
          <w:b/>
          <w:sz w:val="28"/>
          <w:szCs w:val="24"/>
        </w:rPr>
        <w:t xml:space="preserve"> Уровень инновационной активности организаций, по России, по видам экономической деятельности, % </w:t>
      </w:r>
      <w:r w:rsidRPr="002B1E2A">
        <w:rPr>
          <w:rFonts w:ascii="Times New Roman" w:hAnsi="Times New Roman"/>
          <w:b/>
          <w:sz w:val="28"/>
          <w:szCs w:val="24"/>
          <w:shd w:val="clear" w:color="auto" w:fill="FFFFFF"/>
        </w:rPr>
        <w:t xml:space="preserve">к общему числу обследованных </w:t>
      </w:r>
      <w:r w:rsidRPr="002B1E2A">
        <w:rPr>
          <w:rFonts w:ascii="Times New Roman" w:hAnsi="Times New Roman"/>
          <w:b/>
          <w:bCs/>
          <w:sz w:val="28"/>
          <w:szCs w:val="24"/>
          <w:shd w:val="clear" w:color="auto" w:fill="FFFFFF"/>
        </w:rPr>
        <w:t>организаций</w:t>
      </w:r>
    </w:p>
    <w:tbl>
      <w:tblPr>
        <w:tblW w:w="8532" w:type="dxa"/>
        <w:jc w:val="center"/>
        <w:tblLayout w:type="fixed"/>
        <w:tblLook w:val="04A0" w:firstRow="1" w:lastRow="0" w:firstColumn="1" w:lastColumn="0" w:noHBand="0" w:noVBand="1"/>
      </w:tblPr>
      <w:tblGrid>
        <w:gridCol w:w="2578"/>
        <w:gridCol w:w="1021"/>
        <w:gridCol w:w="851"/>
        <w:gridCol w:w="709"/>
        <w:gridCol w:w="708"/>
        <w:gridCol w:w="709"/>
        <w:gridCol w:w="851"/>
        <w:gridCol w:w="1105"/>
      </w:tblGrid>
      <w:tr w:rsidR="002F0F6B" w:rsidRPr="002B1E2A" w:rsidTr="00D736A1">
        <w:trPr>
          <w:trHeight w:val="234"/>
          <w:tblHeader/>
          <w:jc w:val="center"/>
        </w:trPr>
        <w:tc>
          <w:tcPr>
            <w:tcW w:w="2578" w:type="dxa"/>
            <w:tcBorders>
              <w:top w:val="single" w:sz="4" w:space="0" w:color="auto"/>
              <w:left w:val="single" w:sz="4" w:space="0" w:color="auto"/>
              <w:right w:val="single" w:sz="4" w:space="0" w:color="auto"/>
            </w:tcBorders>
            <w:shd w:val="clear" w:color="auto" w:fill="auto"/>
            <w:vAlign w:val="center"/>
          </w:tcPr>
          <w:p w:rsidR="002F0F6B" w:rsidRPr="002B1E2A" w:rsidRDefault="002F0F6B" w:rsidP="00D736A1">
            <w:pPr>
              <w:spacing w:after="0" w:line="220" w:lineRule="exact"/>
              <w:jc w:val="center"/>
              <w:rPr>
                <w:rFonts w:ascii="Times New Roman" w:hAnsi="Times New Roman"/>
                <w:b/>
                <w:bCs/>
              </w:rPr>
            </w:pPr>
          </w:p>
        </w:tc>
        <w:tc>
          <w:tcPr>
            <w:tcW w:w="1021" w:type="dxa"/>
            <w:vMerge w:val="restart"/>
            <w:tcBorders>
              <w:top w:val="single" w:sz="4" w:space="0" w:color="auto"/>
              <w:left w:val="single" w:sz="4" w:space="0" w:color="auto"/>
              <w:right w:val="single" w:sz="4" w:space="0" w:color="auto"/>
            </w:tcBorders>
            <w:shd w:val="clear" w:color="auto" w:fill="auto"/>
            <w:vAlign w:val="center"/>
          </w:tcPr>
          <w:p w:rsidR="002F0F6B" w:rsidRPr="002B1E2A" w:rsidRDefault="002F0F6B" w:rsidP="00D736A1">
            <w:pPr>
              <w:spacing w:after="0" w:line="220" w:lineRule="exact"/>
              <w:ind w:left="-148" w:right="-39"/>
              <w:jc w:val="center"/>
              <w:rPr>
                <w:rFonts w:ascii="Times New Roman" w:hAnsi="Times New Roman"/>
                <w:b/>
                <w:bCs/>
              </w:rPr>
            </w:pPr>
            <w:r w:rsidRPr="002B1E2A">
              <w:rPr>
                <w:rFonts w:ascii="Times New Roman" w:hAnsi="Times New Roman"/>
                <w:b/>
                <w:bCs/>
              </w:rPr>
              <w:t>Код по ОКВЭД2            ОК 029-2014</w:t>
            </w:r>
          </w:p>
        </w:tc>
        <w:tc>
          <w:tcPr>
            <w:tcW w:w="38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0F6B" w:rsidRPr="002B1E2A" w:rsidRDefault="002F0F6B" w:rsidP="00D736A1">
            <w:pPr>
              <w:spacing w:after="0" w:line="220" w:lineRule="exact"/>
              <w:jc w:val="center"/>
              <w:rPr>
                <w:rFonts w:ascii="Times New Roman" w:hAnsi="Times New Roman"/>
                <w:b/>
                <w:bCs/>
              </w:rPr>
            </w:pPr>
            <w:r w:rsidRPr="002B1E2A">
              <w:rPr>
                <w:rFonts w:ascii="Times New Roman" w:hAnsi="Times New Roman"/>
                <w:b/>
                <w:bCs/>
              </w:rPr>
              <w:t>Годы</w:t>
            </w:r>
          </w:p>
        </w:tc>
        <w:tc>
          <w:tcPr>
            <w:tcW w:w="1105" w:type="dxa"/>
            <w:vMerge w:val="restart"/>
            <w:tcBorders>
              <w:top w:val="single" w:sz="4" w:space="0" w:color="auto"/>
              <w:left w:val="single" w:sz="4" w:space="0" w:color="auto"/>
              <w:right w:val="single" w:sz="4" w:space="0" w:color="auto"/>
            </w:tcBorders>
            <w:shd w:val="clear" w:color="auto" w:fill="auto"/>
            <w:vAlign w:val="center"/>
          </w:tcPr>
          <w:p w:rsidR="002F0F6B" w:rsidRPr="002B1E2A" w:rsidRDefault="002F0F6B" w:rsidP="00D736A1">
            <w:pPr>
              <w:spacing w:after="0" w:line="220" w:lineRule="exact"/>
              <w:jc w:val="center"/>
              <w:rPr>
                <w:rFonts w:ascii="Times New Roman" w:hAnsi="Times New Roman"/>
                <w:b/>
                <w:bCs/>
              </w:rPr>
            </w:pPr>
            <w:r w:rsidRPr="002B1E2A">
              <w:rPr>
                <w:rFonts w:ascii="Times New Roman" w:hAnsi="Times New Roman"/>
                <w:b/>
                <w:bCs/>
              </w:rPr>
              <w:t>+-2022 г. к  2018 г.</w:t>
            </w:r>
          </w:p>
        </w:tc>
      </w:tr>
      <w:tr w:rsidR="002F0F6B" w:rsidRPr="002B1E2A" w:rsidTr="00D736A1">
        <w:trPr>
          <w:trHeight w:val="354"/>
          <w:tblHeader/>
          <w:jc w:val="center"/>
        </w:trPr>
        <w:tc>
          <w:tcPr>
            <w:tcW w:w="2578" w:type="dxa"/>
            <w:tcBorders>
              <w:left w:val="single" w:sz="4" w:space="0" w:color="auto"/>
              <w:bottom w:val="single" w:sz="4" w:space="0" w:color="000000"/>
              <w:right w:val="single" w:sz="4" w:space="0" w:color="auto"/>
            </w:tcBorders>
            <w:shd w:val="clear" w:color="auto" w:fill="auto"/>
            <w:vAlign w:val="center"/>
            <w:hideMark/>
          </w:tcPr>
          <w:p w:rsidR="002F0F6B" w:rsidRPr="002B1E2A" w:rsidRDefault="002F0F6B" w:rsidP="00D736A1">
            <w:pPr>
              <w:spacing w:after="0" w:line="220" w:lineRule="exact"/>
              <w:jc w:val="center"/>
              <w:rPr>
                <w:rFonts w:ascii="Times New Roman" w:hAnsi="Times New Roman"/>
                <w:b/>
                <w:bCs/>
              </w:rPr>
            </w:pPr>
          </w:p>
        </w:tc>
        <w:tc>
          <w:tcPr>
            <w:tcW w:w="1021" w:type="dxa"/>
            <w:vMerge/>
            <w:tcBorders>
              <w:left w:val="single" w:sz="4" w:space="0" w:color="auto"/>
              <w:bottom w:val="single" w:sz="4" w:space="0" w:color="auto"/>
              <w:right w:val="single" w:sz="4" w:space="0" w:color="auto"/>
            </w:tcBorders>
            <w:shd w:val="clear" w:color="auto" w:fill="auto"/>
            <w:vAlign w:val="center"/>
            <w:hideMark/>
          </w:tcPr>
          <w:p w:rsidR="002F0F6B" w:rsidRPr="002B1E2A" w:rsidRDefault="002F0F6B" w:rsidP="00D736A1">
            <w:pPr>
              <w:spacing w:after="0" w:line="220" w:lineRule="exact"/>
              <w:jc w:val="center"/>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F6B" w:rsidRPr="002B1E2A" w:rsidRDefault="002F0F6B" w:rsidP="00D736A1">
            <w:pPr>
              <w:spacing w:after="0" w:line="220" w:lineRule="exact"/>
              <w:jc w:val="center"/>
              <w:rPr>
                <w:rFonts w:ascii="Times New Roman" w:hAnsi="Times New Roman"/>
                <w:b/>
                <w:bCs/>
              </w:rPr>
            </w:pPr>
            <w:r w:rsidRPr="002B1E2A">
              <w:rPr>
                <w:rFonts w:ascii="Times New Roman" w:hAnsi="Times New Roman"/>
                <w:b/>
                <w:bCs/>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F6B" w:rsidRPr="002B1E2A" w:rsidRDefault="002F0F6B" w:rsidP="00D736A1">
            <w:pPr>
              <w:spacing w:after="0" w:line="220" w:lineRule="exact"/>
              <w:jc w:val="center"/>
              <w:rPr>
                <w:rFonts w:ascii="Times New Roman" w:hAnsi="Times New Roman"/>
                <w:b/>
                <w:bCs/>
              </w:rPr>
            </w:pPr>
            <w:r w:rsidRPr="002B1E2A">
              <w:rPr>
                <w:rFonts w:ascii="Times New Roman" w:hAnsi="Times New Roman"/>
                <w:b/>
                <w:bCs/>
              </w:rPr>
              <w:t>2019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F6B" w:rsidRPr="002B1E2A" w:rsidRDefault="002F0F6B" w:rsidP="00D736A1">
            <w:pPr>
              <w:spacing w:after="0" w:line="220" w:lineRule="exact"/>
              <w:jc w:val="center"/>
              <w:rPr>
                <w:rFonts w:ascii="Times New Roman" w:hAnsi="Times New Roman"/>
                <w:b/>
                <w:bCs/>
              </w:rPr>
            </w:pPr>
            <w:r w:rsidRPr="002B1E2A">
              <w:rPr>
                <w:rFonts w:ascii="Times New Roman" w:hAnsi="Times New Roman"/>
                <w:b/>
                <w:bCs/>
              </w:rPr>
              <w:t>2020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F6B" w:rsidRPr="002B1E2A" w:rsidRDefault="002F0F6B" w:rsidP="00D736A1">
            <w:pPr>
              <w:spacing w:after="0" w:line="220" w:lineRule="exact"/>
              <w:jc w:val="center"/>
              <w:rPr>
                <w:rFonts w:ascii="Times New Roman" w:hAnsi="Times New Roman"/>
                <w:b/>
                <w:bCs/>
              </w:rPr>
            </w:pPr>
            <w:r w:rsidRPr="002B1E2A">
              <w:rPr>
                <w:rFonts w:ascii="Times New Roman" w:hAnsi="Times New Roman"/>
                <w:b/>
                <w:bCs/>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F6B" w:rsidRPr="002B1E2A" w:rsidRDefault="002F0F6B" w:rsidP="00D736A1">
            <w:pPr>
              <w:spacing w:after="0" w:line="220" w:lineRule="exact"/>
              <w:jc w:val="center"/>
              <w:rPr>
                <w:rFonts w:ascii="Times New Roman" w:hAnsi="Times New Roman"/>
                <w:b/>
                <w:bCs/>
              </w:rPr>
            </w:pPr>
            <w:r w:rsidRPr="002B1E2A">
              <w:rPr>
                <w:rFonts w:ascii="Times New Roman" w:hAnsi="Times New Roman"/>
                <w:b/>
                <w:bCs/>
              </w:rPr>
              <w:t>2022</w:t>
            </w:r>
          </w:p>
        </w:tc>
        <w:tc>
          <w:tcPr>
            <w:tcW w:w="1105" w:type="dxa"/>
            <w:vMerge/>
            <w:tcBorders>
              <w:left w:val="single" w:sz="4" w:space="0" w:color="auto"/>
              <w:bottom w:val="single" w:sz="4" w:space="0" w:color="auto"/>
              <w:right w:val="single" w:sz="4" w:space="0" w:color="auto"/>
            </w:tcBorders>
            <w:shd w:val="clear" w:color="auto" w:fill="auto"/>
            <w:vAlign w:val="center"/>
            <w:hideMark/>
          </w:tcPr>
          <w:p w:rsidR="002F0F6B" w:rsidRPr="002B1E2A" w:rsidRDefault="002F0F6B" w:rsidP="00D736A1">
            <w:pPr>
              <w:spacing w:after="0" w:line="220" w:lineRule="exact"/>
              <w:jc w:val="center"/>
              <w:rPr>
                <w:rFonts w:ascii="Times New Roman" w:hAnsi="Times New Roman"/>
                <w:b/>
                <w:bCs/>
              </w:rPr>
            </w:pPr>
          </w:p>
        </w:tc>
      </w:tr>
      <w:tr w:rsidR="002F0F6B" w:rsidRPr="002B1E2A" w:rsidTr="00D736A1">
        <w:trPr>
          <w:trHeight w:val="300"/>
          <w:jc w:val="center"/>
        </w:trPr>
        <w:tc>
          <w:tcPr>
            <w:tcW w:w="2578" w:type="dxa"/>
            <w:tcBorders>
              <w:top w:val="nil"/>
              <w:left w:val="single" w:sz="4" w:space="0" w:color="auto"/>
              <w:bottom w:val="nil"/>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Всего</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12,8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9,1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10,8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11,0</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-1,8</w:t>
            </w:r>
          </w:p>
        </w:tc>
      </w:tr>
      <w:tr w:rsidR="002F0F6B" w:rsidRPr="002B1E2A" w:rsidTr="00D736A1">
        <w:trPr>
          <w:trHeight w:val="300"/>
          <w:jc w:val="center"/>
        </w:trPr>
        <w:tc>
          <w:tcPr>
            <w:tcW w:w="2578" w:type="dxa"/>
            <w:tcBorders>
              <w:top w:val="single" w:sz="4" w:space="0" w:color="auto"/>
              <w:left w:val="single" w:sz="4" w:space="0" w:color="auto"/>
              <w:bottom w:val="nil"/>
              <w:right w:val="nil"/>
            </w:tcBorders>
            <w:shd w:val="clear" w:color="auto" w:fill="auto"/>
            <w:vAlign w:val="bottom"/>
            <w:hideMark/>
          </w:tcPr>
          <w:p w:rsidR="002F0F6B" w:rsidRPr="002B1E2A" w:rsidRDefault="002F0F6B" w:rsidP="00775319">
            <w:pPr>
              <w:spacing w:after="0" w:line="220" w:lineRule="exact"/>
              <w:jc w:val="both"/>
              <w:rPr>
                <w:rFonts w:ascii="Times New Roman" w:hAnsi="Times New Roman"/>
              </w:rPr>
            </w:pPr>
            <w:r w:rsidRPr="002B1E2A">
              <w:rPr>
                <w:rFonts w:ascii="Times New Roman" w:hAnsi="Times New Roman"/>
              </w:rPr>
              <w:t>из них по видам экономической деятельности:</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0,0</w:t>
            </w:r>
          </w:p>
        </w:tc>
      </w:tr>
      <w:tr w:rsidR="002F0F6B" w:rsidRPr="002B1E2A" w:rsidTr="00D736A1">
        <w:trPr>
          <w:trHeight w:val="300"/>
          <w:jc w:val="center"/>
        </w:trPr>
        <w:tc>
          <w:tcPr>
            <w:tcW w:w="2578" w:type="dxa"/>
            <w:tcBorders>
              <w:top w:val="nil"/>
              <w:left w:val="single" w:sz="4" w:space="0" w:color="auto"/>
              <w:bottom w:val="single" w:sz="4" w:space="0" w:color="auto"/>
              <w:right w:val="nil"/>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выращивание однолетних культур</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8,6</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4,6</w:t>
            </w:r>
          </w:p>
        </w:tc>
      </w:tr>
      <w:tr w:rsidR="002F0F6B" w:rsidRPr="002B1E2A" w:rsidTr="00D736A1">
        <w:trPr>
          <w:trHeight w:val="300"/>
          <w:jc w:val="center"/>
        </w:trPr>
        <w:tc>
          <w:tcPr>
            <w:tcW w:w="2578" w:type="dxa"/>
            <w:tcBorders>
              <w:top w:val="nil"/>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выращивание многолетних культур</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5,7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3,6</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2,2</w:t>
            </w:r>
          </w:p>
        </w:tc>
      </w:tr>
      <w:tr w:rsidR="002F0F6B" w:rsidRPr="002B1E2A" w:rsidTr="00D736A1">
        <w:trPr>
          <w:trHeight w:val="300"/>
          <w:jc w:val="center"/>
        </w:trPr>
        <w:tc>
          <w:tcPr>
            <w:tcW w:w="2578" w:type="dxa"/>
            <w:tcBorders>
              <w:top w:val="nil"/>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выращивание рассады</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5,6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5,0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8,7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13,3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7,7</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2,1</w:t>
            </w:r>
          </w:p>
        </w:tc>
      </w:tr>
      <w:tr w:rsidR="002F0F6B" w:rsidRPr="002B1E2A" w:rsidTr="00D736A1">
        <w:trPr>
          <w:trHeight w:val="300"/>
          <w:jc w:val="center"/>
        </w:trPr>
        <w:tc>
          <w:tcPr>
            <w:tcW w:w="2578" w:type="dxa"/>
            <w:tcBorders>
              <w:top w:val="nil"/>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животноводство</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7,5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8,6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8,9</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4,7</w:t>
            </w:r>
          </w:p>
        </w:tc>
      </w:tr>
      <w:tr w:rsidR="002F0F6B" w:rsidRPr="002B1E2A" w:rsidTr="00D736A1">
        <w:trPr>
          <w:trHeight w:val="463"/>
          <w:jc w:val="center"/>
        </w:trPr>
        <w:tc>
          <w:tcPr>
            <w:tcW w:w="2578" w:type="dxa"/>
            <w:tcBorders>
              <w:top w:val="nil"/>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смешанное сельское хозяйство</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9,4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9,0</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-0,4</w:t>
            </w:r>
          </w:p>
        </w:tc>
      </w:tr>
      <w:tr w:rsidR="002F0F6B" w:rsidRPr="002B1E2A" w:rsidTr="00D736A1">
        <w:trPr>
          <w:trHeight w:val="570"/>
          <w:jc w:val="center"/>
        </w:trPr>
        <w:tc>
          <w:tcPr>
            <w:tcW w:w="2578" w:type="dxa"/>
            <w:tcBorders>
              <w:top w:val="nil"/>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деятельность вспомогательная в области производства сельскохозяйственных культур и послеуборочной обработки сельхозпродукции</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5,4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4,2</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0,8</w:t>
            </w:r>
          </w:p>
        </w:tc>
      </w:tr>
      <w:tr w:rsidR="002F0F6B" w:rsidRPr="002B1E2A" w:rsidTr="00D736A1">
        <w:trPr>
          <w:trHeight w:val="300"/>
          <w:jc w:val="center"/>
        </w:trPr>
        <w:tc>
          <w:tcPr>
            <w:tcW w:w="2578" w:type="dxa"/>
            <w:tcBorders>
              <w:top w:val="nil"/>
              <w:left w:val="single" w:sz="4" w:space="0" w:color="auto"/>
              <w:bottom w:val="nil"/>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промышленное производство</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15,6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15,1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16,2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17,4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15,6</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0,0</w:t>
            </w:r>
          </w:p>
        </w:tc>
      </w:tr>
      <w:tr w:rsidR="002F0F6B" w:rsidRPr="002B1E2A" w:rsidTr="00D736A1">
        <w:trPr>
          <w:trHeight w:val="300"/>
          <w:jc w:val="center"/>
        </w:trPr>
        <w:tc>
          <w:tcPr>
            <w:tcW w:w="2578" w:type="dxa"/>
            <w:tcBorders>
              <w:top w:val="single" w:sz="4" w:space="0" w:color="auto"/>
              <w:left w:val="single" w:sz="4" w:space="0" w:color="auto"/>
              <w:bottom w:val="nil"/>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из них:</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708" w:type="dxa"/>
            <w:tcBorders>
              <w:top w:val="single" w:sz="4" w:space="0" w:color="auto"/>
              <w:left w:val="nil"/>
              <w:bottom w:val="single" w:sz="4" w:space="0" w:color="auto"/>
              <w:right w:val="nil"/>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0,0</w:t>
            </w:r>
          </w:p>
        </w:tc>
      </w:tr>
      <w:tr w:rsidR="002F0F6B" w:rsidRPr="002B1E2A" w:rsidTr="00D736A1">
        <w:trPr>
          <w:trHeight w:val="300"/>
          <w:jc w:val="center"/>
        </w:trPr>
        <w:tc>
          <w:tcPr>
            <w:tcW w:w="2578" w:type="dxa"/>
            <w:tcBorders>
              <w:top w:val="nil"/>
              <w:left w:val="single" w:sz="4" w:space="0" w:color="auto"/>
              <w:bottom w:val="nil"/>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bCs/>
              </w:rPr>
            </w:pPr>
            <w:r w:rsidRPr="002B1E2A">
              <w:rPr>
                <w:rFonts w:ascii="Times New Roman" w:hAnsi="Times New Roman"/>
                <w:bCs/>
              </w:rPr>
              <w:t>обрабатывающие производства</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23,2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20,5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23,1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20,7</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-2,5</w:t>
            </w:r>
          </w:p>
        </w:tc>
      </w:tr>
      <w:tr w:rsidR="002F0F6B" w:rsidRPr="002B1E2A" w:rsidTr="00D736A1">
        <w:trPr>
          <w:trHeight w:val="255"/>
          <w:jc w:val="center"/>
        </w:trPr>
        <w:tc>
          <w:tcPr>
            <w:tcW w:w="2578" w:type="dxa"/>
            <w:tcBorders>
              <w:top w:val="nil"/>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rPr>
            </w:pPr>
            <w:r w:rsidRPr="002B1E2A">
              <w:rPr>
                <w:rFonts w:ascii="Times New Roman" w:hAnsi="Times New Roman"/>
              </w:rPr>
              <w:t>в т</w:t>
            </w:r>
            <w:r w:rsidR="00C1323A" w:rsidRPr="002B1E2A">
              <w:rPr>
                <w:rFonts w:ascii="Times New Roman" w:hAnsi="Times New Roman"/>
              </w:rPr>
              <w:t xml:space="preserve">ом </w:t>
            </w:r>
            <w:r w:rsidRPr="002B1E2A">
              <w:rPr>
                <w:rFonts w:ascii="Times New Roman" w:hAnsi="Times New Roman"/>
              </w:rPr>
              <w:t>ч</w:t>
            </w:r>
            <w:r w:rsidR="00C1323A" w:rsidRPr="002B1E2A">
              <w:rPr>
                <w:rFonts w:ascii="Times New Roman" w:hAnsi="Times New Roman"/>
              </w:rPr>
              <w:t>исле</w:t>
            </w:r>
            <w:r w:rsidRPr="002B1E2A">
              <w:rPr>
                <w:rFonts w:ascii="Times New Roman" w:hAnsi="Times New Roman"/>
              </w:rPr>
              <w:t>, производство пищевых продуктов</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10</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12,0</w:t>
            </w:r>
          </w:p>
        </w:tc>
        <w:tc>
          <w:tcPr>
            <w:tcW w:w="708" w:type="dxa"/>
            <w:tcBorders>
              <w:top w:val="single" w:sz="4" w:space="0" w:color="auto"/>
              <w:left w:val="nil"/>
              <w:bottom w:val="single" w:sz="4" w:space="0" w:color="auto"/>
              <w:right w:val="nil"/>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13,4</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12,9</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-1,3</w:t>
            </w:r>
          </w:p>
        </w:tc>
      </w:tr>
      <w:tr w:rsidR="002F0F6B" w:rsidRPr="002B1E2A" w:rsidTr="00D736A1">
        <w:trPr>
          <w:trHeight w:val="255"/>
          <w:jc w:val="center"/>
        </w:trPr>
        <w:tc>
          <w:tcPr>
            <w:tcW w:w="2578" w:type="dxa"/>
            <w:tcBorders>
              <w:top w:val="nil"/>
              <w:left w:val="single" w:sz="4" w:space="0" w:color="auto"/>
              <w:bottom w:val="single" w:sz="4" w:space="0" w:color="auto"/>
              <w:right w:val="single" w:sz="4" w:space="0" w:color="auto"/>
            </w:tcBorders>
            <w:shd w:val="clear" w:color="auto" w:fill="auto"/>
            <w:vAlign w:val="bottom"/>
            <w:hideMark/>
          </w:tcPr>
          <w:p w:rsidR="002F0F6B" w:rsidRPr="002B1E2A" w:rsidRDefault="002F0F6B" w:rsidP="00775319">
            <w:pPr>
              <w:spacing w:after="0" w:line="220" w:lineRule="exact"/>
              <w:jc w:val="both"/>
              <w:rPr>
                <w:rFonts w:ascii="Times New Roman" w:hAnsi="Times New Roman"/>
              </w:rPr>
            </w:pPr>
            <w:r w:rsidRPr="002B1E2A">
              <w:rPr>
                <w:rFonts w:ascii="Times New Roman" w:hAnsi="Times New Roman"/>
              </w:rPr>
              <w:t>производство напитков</w:t>
            </w:r>
          </w:p>
        </w:tc>
        <w:tc>
          <w:tcPr>
            <w:tcW w:w="1021" w:type="dxa"/>
            <w:tcBorders>
              <w:top w:val="single" w:sz="4" w:space="0" w:color="auto"/>
              <w:left w:val="nil"/>
              <w:bottom w:val="single" w:sz="4" w:space="0" w:color="auto"/>
              <w:right w:val="nil"/>
            </w:tcBorders>
            <w:shd w:val="clear" w:color="auto" w:fill="auto"/>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10,1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7,9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8,4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13,9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rPr>
            </w:pPr>
            <w:r w:rsidRPr="002B1E2A">
              <w:rPr>
                <w:rFonts w:ascii="Times New Roman" w:hAnsi="Times New Roman"/>
              </w:rPr>
              <w:t>10,1</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2F0F6B" w:rsidRPr="002B1E2A" w:rsidRDefault="002F0F6B" w:rsidP="00775319">
            <w:pPr>
              <w:spacing w:after="0" w:line="220" w:lineRule="exact"/>
              <w:jc w:val="center"/>
              <w:rPr>
                <w:rFonts w:ascii="Times New Roman" w:hAnsi="Times New Roman"/>
                <w:bCs/>
              </w:rPr>
            </w:pPr>
            <w:r w:rsidRPr="002B1E2A">
              <w:rPr>
                <w:rFonts w:ascii="Times New Roman" w:hAnsi="Times New Roman"/>
                <w:bCs/>
              </w:rPr>
              <w:t>0,0</w:t>
            </w:r>
          </w:p>
        </w:tc>
      </w:tr>
    </w:tbl>
    <w:p w:rsidR="00E51120" w:rsidRPr="002B1E2A" w:rsidRDefault="00E51120" w:rsidP="00D736A1">
      <w:pPr>
        <w:shd w:val="clear" w:color="auto" w:fill="FFFFFF"/>
        <w:spacing w:after="0" w:line="240" w:lineRule="auto"/>
        <w:ind w:firstLine="709"/>
        <w:jc w:val="both"/>
        <w:rPr>
          <w:rFonts w:ascii="Times New Roman" w:hAnsi="Times New Roman"/>
          <w:sz w:val="32"/>
          <w:szCs w:val="32"/>
        </w:rPr>
      </w:pPr>
    </w:p>
    <w:p w:rsidR="00E51120" w:rsidRPr="002B1E2A" w:rsidRDefault="00E51120" w:rsidP="00E51120">
      <w:pPr>
        <w:shd w:val="clear" w:color="auto" w:fill="FFFFFF"/>
        <w:spacing w:after="0" w:line="400" w:lineRule="exact"/>
        <w:ind w:firstLine="709"/>
        <w:jc w:val="both"/>
        <w:rPr>
          <w:rFonts w:ascii="Times New Roman" w:hAnsi="Times New Roman"/>
          <w:sz w:val="32"/>
          <w:szCs w:val="32"/>
        </w:rPr>
      </w:pPr>
      <w:r w:rsidRPr="002B1E2A">
        <w:rPr>
          <w:rFonts w:ascii="Times New Roman" w:hAnsi="Times New Roman"/>
          <w:sz w:val="32"/>
          <w:szCs w:val="32"/>
        </w:rPr>
        <w:t>Что касается обрабатывающей промышленности, напротив, уровень инновационной активности значительно выше среднего уровня, на 20,7 процента. Здесь инновационные процессы идут более интенсивно. Среди обрабатывающей промышленности можно выделить виды экономической деятельности, связанные с АПК. Это производство пищевых продуктов (12,9%) и производство напитков (10,1 процента). Показатели по этим видам деятельности демонстрируют нестабильность.</w:t>
      </w:r>
    </w:p>
    <w:p w:rsidR="00E51120" w:rsidRPr="002B1E2A" w:rsidRDefault="00E51120" w:rsidP="00E51120">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Результаты мониторинга внедрения технологических инноваций в организациях Российской Федерации в целом и по видам экономической деятельности представлены в таблице 6. </w:t>
      </w:r>
    </w:p>
    <w:p w:rsidR="00E51120" w:rsidRPr="002B1E2A" w:rsidRDefault="00E51120" w:rsidP="00E51120">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целом, по всем видам экономической деятельности удельный вес организаций России, осуществляющих технологические инновации, в общем числе обследованных организаций по сравнению с 2018г. вырос на 3%, при этом за последние три года остается практически на одном уровне, незначительно снизившись за последний год, и составил 22,8 процента. </w:t>
      </w:r>
    </w:p>
    <w:p w:rsidR="002F0F6B" w:rsidRPr="002B1E2A" w:rsidRDefault="002F0F6B" w:rsidP="00181E13">
      <w:pPr>
        <w:pStyle w:val="rtejustify"/>
        <w:shd w:val="clear" w:color="auto" w:fill="FFFFFF"/>
        <w:spacing w:before="0" w:beforeAutospacing="0" w:after="0" w:afterAutospacing="0" w:line="400" w:lineRule="exact"/>
        <w:ind w:firstLine="709"/>
        <w:contextualSpacing/>
        <w:jc w:val="both"/>
        <w:rPr>
          <w:bCs/>
          <w:sz w:val="28"/>
          <w:szCs w:val="28"/>
        </w:rPr>
      </w:pPr>
      <w:r w:rsidRPr="002B1E2A">
        <w:rPr>
          <w:bCs/>
          <w:sz w:val="32"/>
          <w:szCs w:val="32"/>
        </w:rPr>
        <w:t>Темпы инновационного развития сельского хозяйства существенно отстают от других отраслей экономики. Удельный вес сельскохозяйственных организаций, которые реально внедряют т</w:t>
      </w:r>
      <w:r w:rsidR="00E14E7F" w:rsidRPr="002B1E2A">
        <w:rPr>
          <w:bCs/>
          <w:sz w:val="32"/>
          <w:szCs w:val="32"/>
        </w:rPr>
        <w:t>ехнологические инновации в 2022</w:t>
      </w:r>
      <w:r w:rsidRPr="002B1E2A">
        <w:rPr>
          <w:bCs/>
          <w:sz w:val="32"/>
          <w:szCs w:val="32"/>
        </w:rPr>
        <w:t>г. составляет: по выращиванию однолетних культур 11,5%, по выращиванию многолетних культур – 5,5%, выращиванию рассады – 12,5%, в животноводстве – 10,8%, тогда как в целом по экономике данный показатель равен 22,8% (табл</w:t>
      </w:r>
      <w:r w:rsidR="00E14E7F" w:rsidRPr="002B1E2A">
        <w:rPr>
          <w:bCs/>
          <w:sz w:val="32"/>
          <w:szCs w:val="32"/>
        </w:rPr>
        <w:t>.</w:t>
      </w:r>
      <w:r w:rsidRPr="002B1E2A">
        <w:rPr>
          <w:bCs/>
          <w:sz w:val="32"/>
          <w:szCs w:val="32"/>
        </w:rPr>
        <w:t>7). Как положительное можно подчеркнуть, что в организациях, занимающихся смешанным сельским хозяйством</w:t>
      </w:r>
      <w:r w:rsidR="001B20D2" w:rsidRPr="002B1E2A">
        <w:rPr>
          <w:bCs/>
          <w:sz w:val="32"/>
          <w:szCs w:val="32"/>
        </w:rPr>
        <w:t>,</w:t>
      </w:r>
      <w:r w:rsidRPr="002B1E2A">
        <w:rPr>
          <w:bCs/>
          <w:sz w:val="32"/>
          <w:szCs w:val="32"/>
        </w:rPr>
        <w:t xml:space="preserve"> за последний год их доля увеличилась на 3% и составила 15,6 процент</w:t>
      </w:r>
      <w:r w:rsidR="00A558BF" w:rsidRPr="002B1E2A">
        <w:rPr>
          <w:bCs/>
          <w:sz w:val="32"/>
          <w:szCs w:val="32"/>
        </w:rPr>
        <w:t>а</w:t>
      </w:r>
      <w:r w:rsidRPr="002B1E2A">
        <w:rPr>
          <w:bCs/>
          <w:sz w:val="28"/>
          <w:szCs w:val="28"/>
        </w:rPr>
        <w:t xml:space="preserve">. </w:t>
      </w:r>
    </w:p>
    <w:p w:rsidR="00E14E7F" w:rsidRPr="002B1E2A" w:rsidRDefault="00E14E7F" w:rsidP="00D736A1">
      <w:pPr>
        <w:pStyle w:val="rtejustify"/>
        <w:shd w:val="clear" w:color="auto" w:fill="FFFFFF"/>
        <w:spacing w:before="0" w:beforeAutospacing="0" w:after="0" w:afterAutospacing="0"/>
        <w:ind w:firstLine="709"/>
        <w:contextualSpacing/>
        <w:jc w:val="both"/>
        <w:rPr>
          <w:bCs/>
          <w:sz w:val="32"/>
          <w:szCs w:val="32"/>
        </w:rPr>
      </w:pPr>
    </w:p>
    <w:p w:rsidR="002F0F6B" w:rsidRPr="002B1E2A" w:rsidRDefault="002F0F6B" w:rsidP="00181E13">
      <w:pPr>
        <w:spacing w:after="0" w:line="240" w:lineRule="auto"/>
        <w:jc w:val="center"/>
        <w:rPr>
          <w:rFonts w:ascii="Times New Roman" w:hAnsi="Times New Roman"/>
          <w:b/>
          <w:sz w:val="28"/>
          <w:szCs w:val="24"/>
        </w:rPr>
      </w:pPr>
      <w:r w:rsidRPr="002B1E2A">
        <w:rPr>
          <w:rFonts w:ascii="Times New Roman" w:hAnsi="Times New Roman"/>
          <w:b/>
          <w:sz w:val="28"/>
          <w:szCs w:val="24"/>
        </w:rPr>
        <w:t xml:space="preserve">Таблица 7 </w:t>
      </w:r>
      <w:r w:rsidR="00F24F7C" w:rsidRPr="002B1E2A">
        <w:rPr>
          <w:rFonts w:ascii="Times New Roman" w:hAnsi="Times New Roman"/>
          <w:b/>
          <w:sz w:val="28"/>
          <w:szCs w:val="28"/>
        </w:rPr>
        <w:t>–</w:t>
      </w:r>
      <w:r w:rsidRPr="002B1E2A">
        <w:rPr>
          <w:rFonts w:ascii="Times New Roman" w:hAnsi="Times New Roman"/>
          <w:b/>
          <w:sz w:val="28"/>
          <w:szCs w:val="24"/>
        </w:rPr>
        <w:t xml:space="preserve"> Удельный вес организаций, осуществляющих технологические инновации, в общем числе обследованных организаций, по России, по видам экономической деятельности</w:t>
      </w:r>
    </w:p>
    <w:tbl>
      <w:tblPr>
        <w:tblW w:w="8532" w:type="dxa"/>
        <w:jc w:val="center"/>
        <w:tblLayout w:type="fixed"/>
        <w:tblLook w:val="04A0" w:firstRow="1" w:lastRow="0" w:firstColumn="1" w:lastColumn="0" w:noHBand="0" w:noVBand="1"/>
      </w:tblPr>
      <w:tblGrid>
        <w:gridCol w:w="2578"/>
        <w:gridCol w:w="993"/>
        <w:gridCol w:w="992"/>
        <w:gridCol w:w="709"/>
        <w:gridCol w:w="850"/>
        <w:gridCol w:w="709"/>
        <w:gridCol w:w="713"/>
        <w:gridCol w:w="988"/>
      </w:tblGrid>
      <w:tr w:rsidR="002F0F6B" w:rsidRPr="002B1E2A" w:rsidTr="00D736A1">
        <w:trPr>
          <w:trHeight w:val="281"/>
          <w:jc w:val="center"/>
        </w:trPr>
        <w:tc>
          <w:tcPr>
            <w:tcW w:w="2578" w:type="dxa"/>
            <w:vMerge w:val="restart"/>
            <w:tcBorders>
              <w:top w:val="single" w:sz="4" w:space="0" w:color="auto"/>
              <w:left w:val="single" w:sz="4" w:space="0" w:color="auto"/>
              <w:right w:val="nil"/>
            </w:tcBorders>
            <w:shd w:val="clear" w:color="auto" w:fill="auto"/>
            <w:vAlign w:val="center"/>
          </w:tcPr>
          <w:p w:rsidR="002F0F6B" w:rsidRPr="002B1E2A" w:rsidRDefault="002F0F6B" w:rsidP="00181E13">
            <w:pPr>
              <w:spacing w:after="0" w:line="240" w:lineRule="exact"/>
              <w:jc w:val="center"/>
              <w:rPr>
                <w:rFonts w:ascii="Times New Roman" w:hAnsi="Times New Roman"/>
                <w:b/>
                <w:bCs/>
              </w:rPr>
            </w:pPr>
            <w:r w:rsidRPr="002B1E2A">
              <w:rPr>
                <w:rFonts w:ascii="Times New Roman" w:hAnsi="Times New Roman"/>
                <w:b/>
                <w:bCs/>
              </w:rPr>
              <w:t>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2F0F6B" w:rsidRPr="002B1E2A" w:rsidRDefault="002F0F6B" w:rsidP="00D736A1">
            <w:pPr>
              <w:spacing w:after="0" w:line="240" w:lineRule="exact"/>
              <w:ind w:left="-135" w:right="-81"/>
              <w:jc w:val="center"/>
              <w:rPr>
                <w:rFonts w:ascii="Times New Roman" w:hAnsi="Times New Roman"/>
                <w:b/>
                <w:bCs/>
              </w:rPr>
            </w:pPr>
            <w:r w:rsidRPr="002B1E2A">
              <w:rPr>
                <w:rFonts w:ascii="Times New Roman" w:hAnsi="Times New Roman"/>
                <w:b/>
                <w:bCs/>
              </w:rPr>
              <w:t xml:space="preserve">Код по ОКВЭД2            </w:t>
            </w:r>
          </w:p>
        </w:tc>
        <w:tc>
          <w:tcPr>
            <w:tcW w:w="3973" w:type="dxa"/>
            <w:gridSpan w:val="5"/>
            <w:tcBorders>
              <w:top w:val="single" w:sz="4" w:space="0" w:color="auto"/>
              <w:left w:val="single" w:sz="4" w:space="0" w:color="auto"/>
              <w:bottom w:val="single" w:sz="4" w:space="0" w:color="000000"/>
              <w:right w:val="single" w:sz="4" w:space="0" w:color="auto"/>
            </w:tcBorders>
            <w:shd w:val="clear" w:color="auto" w:fill="auto"/>
            <w:vAlign w:val="center"/>
          </w:tcPr>
          <w:p w:rsidR="002F0F6B" w:rsidRPr="002B1E2A" w:rsidRDefault="002F0F6B" w:rsidP="00181E13">
            <w:pPr>
              <w:spacing w:after="0" w:line="240" w:lineRule="exact"/>
              <w:jc w:val="center"/>
              <w:rPr>
                <w:rFonts w:ascii="Times New Roman" w:hAnsi="Times New Roman"/>
                <w:b/>
                <w:bCs/>
              </w:rPr>
            </w:pPr>
            <w:r w:rsidRPr="002B1E2A">
              <w:rPr>
                <w:rFonts w:ascii="Times New Roman" w:hAnsi="Times New Roman"/>
                <w:b/>
                <w:bCs/>
              </w:rPr>
              <w:t>Годы</w:t>
            </w:r>
          </w:p>
        </w:tc>
        <w:tc>
          <w:tcPr>
            <w:tcW w:w="988" w:type="dxa"/>
            <w:vMerge w:val="restart"/>
            <w:tcBorders>
              <w:top w:val="single" w:sz="4" w:space="0" w:color="auto"/>
              <w:left w:val="single" w:sz="4" w:space="0" w:color="auto"/>
              <w:right w:val="single" w:sz="4" w:space="0" w:color="auto"/>
            </w:tcBorders>
            <w:shd w:val="clear" w:color="auto" w:fill="auto"/>
            <w:vAlign w:val="center"/>
          </w:tcPr>
          <w:p w:rsidR="002F0F6B" w:rsidRPr="002B1E2A" w:rsidRDefault="002F0F6B" w:rsidP="00181E13">
            <w:pPr>
              <w:spacing w:after="0" w:line="240" w:lineRule="exact"/>
              <w:jc w:val="center"/>
              <w:rPr>
                <w:rFonts w:ascii="Times New Roman" w:hAnsi="Times New Roman"/>
                <w:b/>
                <w:bCs/>
              </w:rPr>
            </w:pPr>
            <w:r w:rsidRPr="002B1E2A">
              <w:rPr>
                <w:rFonts w:ascii="Times New Roman" w:hAnsi="Times New Roman"/>
                <w:b/>
                <w:bCs/>
              </w:rPr>
              <w:t>2022 к 2018, +-</w:t>
            </w:r>
          </w:p>
        </w:tc>
      </w:tr>
      <w:tr w:rsidR="002F0F6B" w:rsidRPr="002B1E2A" w:rsidTr="00D736A1">
        <w:trPr>
          <w:trHeight w:val="373"/>
          <w:jc w:val="center"/>
        </w:trPr>
        <w:tc>
          <w:tcPr>
            <w:tcW w:w="2578" w:type="dxa"/>
            <w:vMerge/>
            <w:tcBorders>
              <w:left w:val="single" w:sz="4" w:space="0" w:color="auto"/>
              <w:bottom w:val="single" w:sz="4" w:space="0" w:color="000000"/>
              <w:right w:val="nil"/>
            </w:tcBorders>
            <w:shd w:val="clear" w:color="auto" w:fill="auto"/>
            <w:vAlign w:val="center"/>
            <w:hideMark/>
          </w:tcPr>
          <w:p w:rsidR="002F0F6B" w:rsidRPr="002B1E2A" w:rsidRDefault="002F0F6B" w:rsidP="00181E13">
            <w:pPr>
              <w:spacing w:after="0" w:line="240" w:lineRule="exact"/>
              <w:jc w:val="center"/>
              <w:rPr>
                <w:rFonts w:ascii="Times New Roman" w:hAnsi="Times New Roman"/>
                <w:bCs/>
              </w:rPr>
            </w:pPr>
          </w:p>
        </w:tc>
        <w:tc>
          <w:tcPr>
            <w:tcW w:w="993" w:type="dxa"/>
            <w:vMerge/>
            <w:tcBorders>
              <w:left w:val="single" w:sz="4" w:space="0" w:color="auto"/>
              <w:bottom w:val="single" w:sz="4" w:space="0" w:color="000000"/>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bCs/>
              </w:rPr>
            </w:pP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b/>
                <w:bCs/>
              </w:rPr>
            </w:pPr>
            <w:r w:rsidRPr="002B1E2A">
              <w:rPr>
                <w:rFonts w:ascii="Times New Roman" w:hAnsi="Times New Roman"/>
                <w:b/>
                <w:bCs/>
              </w:rPr>
              <w:t>2018</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b/>
                <w:bCs/>
              </w:rPr>
            </w:pPr>
            <w:r w:rsidRPr="002B1E2A">
              <w:rPr>
                <w:rFonts w:ascii="Times New Roman" w:hAnsi="Times New Roman"/>
                <w:b/>
                <w:bCs/>
              </w:rPr>
              <w:t>2019</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b/>
                <w:bCs/>
              </w:rPr>
            </w:pPr>
            <w:r w:rsidRPr="002B1E2A">
              <w:rPr>
                <w:rFonts w:ascii="Times New Roman" w:hAnsi="Times New Roman"/>
                <w:b/>
                <w:bCs/>
              </w:rPr>
              <w:t>2020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b/>
                <w:bCs/>
              </w:rPr>
            </w:pPr>
            <w:r w:rsidRPr="002B1E2A">
              <w:rPr>
                <w:rFonts w:ascii="Times New Roman" w:hAnsi="Times New Roman"/>
                <w:b/>
                <w:bCs/>
              </w:rPr>
              <w:t>2021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b/>
                <w:bCs/>
              </w:rPr>
            </w:pPr>
            <w:r w:rsidRPr="002B1E2A">
              <w:rPr>
                <w:rFonts w:ascii="Times New Roman" w:hAnsi="Times New Roman"/>
                <w:b/>
                <w:bCs/>
              </w:rPr>
              <w:t>2022</w:t>
            </w:r>
          </w:p>
        </w:tc>
        <w:tc>
          <w:tcPr>
            <w:tcW w:w="988" w:type="dxa"/>
            <w:vMerge/>
            <w:tcBorders>
              <w:left w:val="single" w:sz="4" w:space="0" w:color="auto"/>
              <w:bottom w:val="single" w:sz="4" w:space="0" w:color="auto"/>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bCs/>
              </w:rPr>
            </w:pPr>
          </w:p>
        </w:tc>
      </w:tr>
      <w:tr w:rsidR="002F0F6B" w:rsidRPr="002B1E2A" w:rsidTr="00D736A1">
        <w:trPr>
          <w:trHeight w:val="315"/>
          <w:jc w:val="center"/>
        </w:trPr>
        <w:tc>
          <w:tcPr>
            <w:tcW w:w="2578" w:type="dxa"/>
            <w:tcBorders>
              <w:top w:val="nil"/>
              <w:left w:val="single" w:sz="4" w:space="0" w:color="auto"/>
              <w:bottom w:val="single" w:sz="4" w:space="0" w:color="auto"/>
              <w:right w:val="nil"/>
            </w:tcBorders>
            <w:shd w:val="clear" w:color="auto" w:fill="auto"/>
            <w:vAlign w:val="bottom"/>
            <w:hideMark/>
          </w:tcPr>
          <w:p w:rsidR="002F0F6B" w:rsidRPr="002B1E2A" w:rsidRDefault="002F0F6B" w:rsidP="00181E13">
            <w:pPr>
              <w:spacing w:after="0" w:line="240" w:lineRule="exact"/>
              <w:rPr>
                <w:rFonts w:ascii="Times New Roman" w:hAnsi="Times New Roman"/>
                <w:bCs/>
              </w:rPr>
            </w:pPr>
            <w:r w:rsidRPr="002B1E2A">
              <w:rPr>
                <w:rFonts w:ascii="Times New Roman" w:hAnsi="Times New Roman"/>
                <w:bCs/>
              </w:rPr>
              <w:lastRenderedPageBreak/>
              <w:t xml:space="preserve">Всего   </w:t>
            </w:r>
          </w:p>
        </w:tc>
        <w:tc>
          <w:tcPr>
            <w:tcW w:w="993" w:type="dxa"/>
            <w:tcBorders>
              <w:top w:val="nil"/>
              <w:left w:val="single" w:sz="4" w:space="0" w:color="auto"/>
              <w:bottom w:val="single" w:sz="4" w:space="0" w:color="auto"/>
              <w:right w:val="single" w:sz="4" w:space="0" w:color="auto"/>
            </w:tcBorders>
            <w:shd w:val="clear" w:color="auto" w:fill="auto"/>
            <w:vAlign w:val="bottom"/>
            <w:hideMark/>
          </w:tcPr>
          <w:p w:rsidR="002F0F6B" w:rsidRPr="002B1E2A" w:rsidRDefault="002F0F6B" w:rsidP="00181E13">
            <w:pPr>
              <w:spacing w:after="0" w:line="240" w:lineRule="exact"/>
              <w:jc w:val="center"/>
              <w:rPr>
                <w:rFonts w:ascii="Times New Roman" w:hAnsi="Times New Roman"/>
                <w:bCs/>
              </w:rPr>
            </w:pPr>
          </w:p>
        </w:tc>
        <w:tc>
          <w:tcPr>
            <w:tcW w:w="992" w:type="dxa"/>
            <w:tcBorders>
              <w:top w:val="nil"/>
              <w:left w:val="nil"/>
              <w:bottom w:val="single" w:sz="4" w:space="0" w:color="auto"/>
              <w:right w:val="single" w:sz="4" w:space="0" w:color="auto"/>
            </w:tcBorders>
            <w:shd w:val="clear" w:color="auto" w:fill="auto"/>
            <w:noWrap/>
            <w:vAlign w:val="bottom"/>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19,8</w:t>
            </w:r>
          </w:p>
        </w:tc>
        <w:tc>
          <w:tcPr>
            <w:tcW w:w="709" w:type="dxa"/>
            <w:tcBorders>
              <w:top w:val="nil"/>
              <w:left w:val="nil"/>
              <w:bottom w:val="single" w:sz="4" w:space="0" w:color="auto"/>
              <w:right w:val="single" w:sz="4" w:space="0" w:color="auto"/>
            </w:tcBorders>
            <w:shd w:val="clear" w:color="auto" w:fill="auto"/>
            <w:noWrap/>
            <w:vAlign w:val="bottom"/>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21,6</w:t>
            </w:r>
          </w:p>
        </w:tc>
        <w:tc>
          <w:tcPr>
            <w:tcW w:w="850" w:type="dxa"/>
            <w:tcBorders>
              <w:top w:val="nil"/>
              <w:left w:val="nil"/>
              <w:bottom w:val="single" w:sz="4" w:space="0" w:color="auto"/>
              <w:right w:val="single" w:sz="4" w:space="0" w:color="auto"/>
            </w:tcBorders>
            <w:shd w:val="clear" w:color="auto" w:fill="auto"/>
            <w:noWrap/>
            <w:vAlign w:val="bottom"/>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23,0</w:t>
            </w:r>
          </w:p>
        </w:tc>
        <w:tc>
          <w:tcPr>
            <w:tcW w:w="709" w:type="dxa"/>
            <w:tcBorders>
              <w:top w:val="nil"/>
              <w:left w:val="nil"/>
              <w:bottom w:val="single" w:sz="4" w:space="0" w:color="auto"/>
              <w:right w:val="single" w:sz="4" w:space="0" w:color="auto"/>
            </w:tcBorders>
            <w:shd w:val="clear" w:color="auto" w:fill="auto"/>
            <w:noWrap/>
            <w:vAlign w:val="bottom"/>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23,0</w:t>
            </w:r>
          </w:p>
        </w:tc>
        <w:tc>
          <w:tcPr>
            <w:tcW w:w="713" w:type="dxa"/>
            <w:tcBorders>
              <w:top w:val="nil"/>
              <w:left w:val="nil"/>
              <w:bottom w:val="nil"/>
              <w:right w:val="single" w:sz="4" w:space="0" w:color="auto"/>
            </w:tcBorders>
            <w:shd w:val="clear" w:color="auto" w:fill="auto"/>
            <w:noWrap/>
            <w:vAlign w:val="bottom"/>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22,8</w:t>
            </w:r>
          </w:p>
        </w:tc>
        <w:tc>
          <w:tcPr>
            <w:tcW w:w="988" w:type="dxa"/>
            <w:tcBorders>
              <w:top w:val="nil"/>
              <w:left w:val="nil"/>
              <w:bottom w:val="nil"/>
              <w:right w:val="single" w:sz="4" w:space="0" w:color="auto"/>
            </w:tcBorders>
            <w:shd w:val="clear" w:color="auto" w:fill="auto"/>
            <w:noWrap/>
            <w:vAlign w:val="bottom"/>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3,0</w:t>
            </w:r>
          </w:p>
        </w:tc>
      </w:tr>
      <w:tr w:rsidR="00B62468" w:rsidRPr="002B1E2A" w:rsidTr="00D736A1">
        <w:trPr>
          <w:trHeight w:val="1210"/>
          <w:jc w:val="center"/>
        </w:trPr>
        <w:tc>
          <w:tcPr>
            <w:tcW w:w="2578" w:type="dxa"/>
            <w:tcBorders>
              <w:top w:val="nil"/>
              <w:left w:val="single" w:sz="4" w:space="0" w:color="auto"/>
              <w:right w:val="nil"/>
            </w:tcBorders>
            <w:shd w:val="clear" w:color="auto" w:fill="auto"/>
            <w:hideMark/>
          </w:tcPr>
          <w:p w:rsidR="00B62468" w:rsidRPr="002B1E2A" w:rsidRDefault="00B62468" w:rsidP="00181E13">
            <w:pPr>
              <w:spacing w:after="0" w:line="240" w:lineRule="exact"/>
              <w:rPr>
                <w:rFonts w:ascii="Times New Roman" w:hAnsi="Times New Roman"/>
              </w:rPr>
            </w:pPr>
            <w:r w:rsidRPr="002B1E2A">
              <w:rPr>
                <w:rFonts w:ascii="Times New Roman" w:hAnsi="Times New Roman"/>
              </w:rPr>
              <w:t xml:space="preserve">из них по видам экономической деятельности:                                       </w:t>
            </w:r>
          </w:p>
          <w:p w:rsidR="00B62468" w:rsidRPr="002B1E2A" w:rsidRDefault="00B62468" w:rsidP="00181E13">
            <w:pPr>
              <w:spacing w:after="0" w:line="240" w:lineRule="exact"/>
              <w:rPr>
                <w:rFonts w:ascii="Times New Roman" w:hAnsi="Times New Roman"/>
              </w:rPr>
            </w:pPr>
            <w:r w:rsidRPr="002B1E2A">
              <w:rPr>
                <w:rFonts w:ascii="Times New Roman" w:hAnsi="Times New Roman"/>
                <w:bCs/>
              </w:rPr>
              <w:t>выращивание однолетних культур</w:t>
            </w:r>
          </w:p>
        </w:tc>
        <w:tc>
          <w:tcPr>
            <w:tcW w:w="993" w:type="dxa"/>
            <w:tcBorders>
              <w:top w:val="nil"/>
              <w:left w:val="single" w:sz="4" w:space="0" w:color="auto"/>
              <w:right w:val="nil"/>
            </w:tcBorders>
            <w:shd w:val="clear" w:color="auto" w:fill="auto"/>
            <w:vAlign w:val="center"/>
            <w:hideMark/>
          </w:tcPr>
          <w:p w:rsidR="00B62468" w:rsidRPr="002B1E2A" w:rsidRDefault="00B62468" w:rsidP="00181E13">
            <w:pPr>
              <w:spacing w:after="0" w:line="240" w:lineRule="exact"/>
              <w:jc w:val="center"/>
              <w:rPr>
                <w:rFonts w:ascii="Times New Roman" w:hAnsi="Times New Roman"/>
                <w:bCs/>
              </w:rPr>
            </w:pPr>
            <w:r w:rsidRPr="002B1E2A">
              <w:rPr>
                <w:rFonts w:ascii="Times New Roman" w:hAnsi="Times New Roman"/>
                <w:bCs/>
              </w:rPr>
              <w:t>01,1</w:t>
            </w:r>
          </w:p>
        </w:tc>
        <w:tc>
          <w:tcPr>
            <w:tcW w:w="992" w:type="dxa"/>
            <w:tcBorders>
              <w:top w:val="nil"/>
              <w:left w:val="single" w:sz="4" w:space="0" w:color="auto"/>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bCs/>
              </w:rPr>
            </w:pPr>
            <w:r w:rsidRPr="002B1E2A">
              <w:rPr>
                <w:rFonts w:ascii="Times New Roman" w:hAnsi="Times New Roman"/>
                <w:bCs/>
              </w:rPr>
              <w:t>5,2</w:t>
            </w:r>
          </w:p>
        </w:tc>
        <w:tc>
          <w:tcPr>
            <w:tcW w:w="709" w:type="dxa"/>
            <w:tcBorders>
              <w:top w:val="nil"/>
              <w:left w:val="nil"/>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bCs/>
              </w:rPr>
            </w:pPr>
            <w:r w:rsidRPr="002B1E2A">
              <w:rPr>
                <w:rFonts w:ascii="Times New Roman" w:hAnsi="Times New Roman"/>
                <w:bCs/>
              </w:rPr>
              <w:t>7,5</w:t>
            </w:r>
          </w:p>
        </w:tc>
        <w:tc>
          <w:tcPr>
            <w:tcW w:w="850" w:type="dxa"/>
            <w:tcBorders>
              <w:top w:val="nil"/>
              <w:left w:val="nil"/>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bCs/>
              </w:rPr>
            </w:pPr>
            <w:r w:rsidRPr="002B1E2A">
              <w:rPr>
                <w:rFonts w:ascii="Times New Roman" w:hAnsi="Times New Roman"/>
                <w:bCs/>
              </w:rPr>
              <w:t>10,3</w:t>
            </w:r>
          </w:p>
        </w:tc>
        <w:tc>
          <w:tcPr>
            <w:tcW w:w="709" w:type="dxa"/>
            <w:tcBorders>
              <w:top w:val="nil"/>
              <w:left w:val="nil"/>
              <w:right w:val="nil"/>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bCs/>
              </w:rPr>
            </w:pPr>
            <w:r w:rsidRPr="002B1E2A">
              <w:rPr>
                <w:rFonts w:ascii="Times New Roman" w:hAnsi="Times New Roman"/>
                <w:bCs/>
              </w:rPr>
              <w:t>10,4</w:t>
            </w:r>
          </w:p>
        </w:tc>
        <w:tc>
          <w:tcPr>
            <w:tcW w:w="713" w:type="dxa"/>
            <w:tcBorders>
              <w:top w:val="single" w:sz="4" w:space="0" w:color="auto"/>
              <w:left w:val="single" w:sz="4" w:space="0" w:color="auto"/>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bCs/>
              </w:rPr>
            </w:pPr>
            <w:r w:rsidRPr="002B1E2A">
              <w:rPr>
                <w:rFonts w:ascii="Times New Roman" w:hAnsi="Times New Roman"/>
                <w:bCs/>
              </w:rPr>
              <w:t>11,5</w:t>
            </w:r>
          </w:p>
        </w:tc>
        <w:tc>
          <w:tcPr>
            <w:tcW w:w="988" w:type="dxa"/>
            <w:tcBorders>
              <w:top w:val="single" w:sz="4" w:space="0" w:color="auto"/>
              <w:left w:val="nil"/>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bCs/>
              </w:rPr>
            </w:pPr>
            <w:r w:rsidRPr="002B1E2A">
              <w:rPr>
                <w:rFonts w:ascii="Times New Roman" w:hAnsi="Times New Roman"/>
                <w:bCs/>
              </w:rPr>
              <w:t>6,3</w:t>
            </w:r>
          </w:p>
        </w:tc>
      </w:tr>
      <w:tr w:rsidR="002F0F6B" w:rsidRPr="002B1E2A" w:rsidTr="00D736A1">
        <w:trPr>
          <w:trHeight w:val="440"/>
          <w:jc w:val="center"/>
        </w:trPr>
        <w:tc>
          <w:tcPr>
            <w:tcW w:w="2578" w:type="dxa"/>
            <w:tcBorders>
              <w:top w:val="nil"/>
              <w:left w:val="single" w:sz="4" w:space="0" w:color="auto"/>
              <w:bottom w:val="single" w:sz="4" w:space="0" w:color="auto"/>
              <w:right w:val="single" w:sz="4" w:space="0" w:color="auto"/>
            </w:tcBorders>
            <w:shd w:val="clear" w:color="auto" w:fill="auto"/>
            <w:hideMark/>
          </w:tcPr>
          <w:p w:rsidR="002F0F6B" w:rsidRPr="002B1E2A" w:rsidRDefault="002F0F6B" w:rsidP="00181E13">
            <w:pPr>
              <w:spacing w:after="0" w:line="240" w:lineRule="exact"/>
              <w:rPr>
                <w:rFonts w:ascii="Times New Roman" w:hAnsi="Times New Roman"/>
                <w:bCs/>
              </w:rPr>
            </w:pPr>
            <w:r w:rsidRPr="002B1E2A">
              <w:rPr>
                <w:rFonts w:ascii="Times New Roman" w:hAnsi="Times New Roman"/>
                <w:bCs/>
              </w:rPr>
              <w:t>выращивание многолетних культур</w:t>
            </w:r>
          </w:p>
        </w:tc>
        <w:tc>
          <w:tcPr>
            <w:tcW w:w="993" w:type="dxa"/>
            <w:tcBorders>
              <w:top w:val="nil"/>
              <w:left w:val="nil"/>
              <w:bottom w:val="single" w:sz="4" w:space="0" w:color="auto"/>
              <w:right w:val="single" w:sz="4" w:space="0" w:color="auto"/>
            </w:tcBorders>
            <w:shd w:val="clear" w:color="auto" w:fill="auto"/>
            <w:vAlign w:val="center"/>
            <w:hideMark/>
          </w:tcPr>
          <w:p w:rsidR="002F0F6B" w:rsidRPr="002B1E2A" w:rsidRDefault="00B62468" w:rsidP="00181E13">
            <w:pPr>
              <w:spacing w:after="0" w:line="240" w:lineRule="exact"/>
              <w:jc w:val="center"/>
              <w:rPr>
                <w:rFonts w:ascii="Times New Roman" w:hAnsi="Times New Roman"/>
                <w:bCs/>
              </w:rPr>
            </w:pPr>
            <w:r w:rsidRPr="002B1E2A">
              <w:rPr>
                <w:rFonts w:ascii="Times New Roman" w:hAnsi="Times New Roman"/>
                <w:bCs/>
              </w:rPr>
              <w:t>01,</w:t>
            </w:r>
            <w:r w:rsidR="002F0F6B" w:rsidRPr="002B1E2A">
              <w:rPr>
                <w:rFonts w:ascii="Times New Roman" w:hAnsi="Times New Roman"/>
                <w:bCs/>
              </w:rPr>
              <w:t>2</w:t>
            </w:r>
          </w:p>
        </w:tc>
        <w:tc>
          <w:tcPr>
            <w:tcW w:w="992"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2,2</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4,7</w:t>
            </w:r>
          </w:p>
        </w:tc>
        <w:tc>
          <w:tcPr>
            <w:tcW w:w="850"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8,7</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5,1</w:t>
            </w:r>
          </w:p>
        </w:tc>
        <w:tc>
          <w:tcPr>
            <w:tcW w:w="713"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5,5</w:t>
            </w:r>
          </w:p>
        </w:tc>
        <w:tc>
          <w:tcPr>
            <w:tcW w:w="988" w:type="dxa"/>
            <w:tcBorders>
              <w:top w:val="single" w:sz="4" w:space="0" w:color="auto"/>
              <w:left w:val="nil"/>
              <w:bottom w:val="nil"/>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3,3</w:t>
            </w:r>
          </w:p>
        </w:tc>
      </w:tr>
      <w:tr w:rsidR="002F0F6B" w:rsidRPr="002B1E2A" w:rsidTr="00D736A1">
        <w:trPr>
          <w:trHeight w:val="267"/>
          <w:jc w:val="center"/>
        </w:trPr>
        <w:tc>
          <w:tcPr>
            <w:tcW w:w="2578" w:type="dxa"/>
            <w:tcBorders>
              <w:top w:val="nil"/>
              <w:left w:val="single" w:sz="4" w:space="0" w:color="auto"/>
              <w:bottom w:val="single" w:sz="4" w:space="0" w:color="auto"/>
              <w:right w:val="single" w:sz="4" w:space="0" w:color="auto"/>
            </w:tcBorders>
            <w:shd w:val="clear" w:color="auto" w:fill="auto"/>
            <w:hideMark/>
          </w:tcPr>
          <w:p w:rsidR="002F0F6B" w:rsidRPr="002B1E2A" w:rsidRDefault="002F0F6B" w:rsidP="00181E13">
            <w:pPr>
              <w:spacing w:after="0" w:line="240" w:lineRule="exact"/>
              <w:rPr>
                <w:rFonts w:ascii="Times New Roman" w:hAnsi="Times New Roman"/>
                <w:bCs/>
              </w:rPr>
            </w:pPr>
            <w:r w:rsidRPr="002B1E2A">
              <w:rPr>
                <w:rFonts w:ascii="Times New Roman" w:hAnsi="Times New Roman"/>
                <w:bCs/>
              </w:rPr>
              <w:t>выращивание рассады</w:t>
            </w:r>
          </w:p>
        </w:tc>
        <w:tc>
          <w:tcPr>
            <w:tcW w:w="993" w:type="dxa"/>
            <w:tcBorders>
              <w:top w:val="nil"/>
              <w:left w:val="nil"/>
              <w:bottom w:val="single" w:sz="4" w:space="0" w:color="auto"/>
              <w:right w:val="single" w:sz="4" w:space="0" w:color="auto"/>
            </w:tcBorders>
            <w:shd w:val="clear" w:color="auto" w:fill="auto"/>
            <w:vAlign w:val="center"/>
            <w:hideMark/>
          </w:tcPr>
          <w:p w:rsidR="002F0F6B" w:rsidRPr="002B1E2A" w:rsidRDefault="00B62468" w:rsidP="00181E13">
            <w:pPr>
              <w:spacing w:after="0" w:line="240" w:lineRule="exact"/>
              <w:jc w:val="center"/>
              <w:rPr>
                <w:rFonts w:ascii="Times New Roman" w:hAnsi="Times New Roman"/>
                <w:bCs/>
              </w:rPr>
            </w:pPr>
            <w:r w:rsidRPr="002B1E2A">
              <w:rPr>
                <w:rFonts w:ascii="Times New Roman" w:hAnsi="Times New Roman"/>
                <w:bCs/>
              </w:rPr>
              <w:t>01,</w:t>
            </w:r>
            <w:r w:rsidR="002F0F6B" w:rsidRPr="002B1E2A">
              <w:rPr>
                <w:rFonts w:ascii="Times New Roman" w:hAnsi="Times New Roman"/>
                <w:bCs/>
              </w:rPr>
              <w:t>3</w:t>
            </w:r>
          </w:p>
        </w:tc>
        <w:tc>
          <w:tcPr>
            <w:tcW w:w="992"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14,3</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12,5</w:t>
            </w:r>
          </w:p>
        </w:tc>
        <w:tc>
          <w:tcPr>
            <w:tcW w:w="850"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15,4</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22,2</w:t>
            </w:r>
          </w:p>
        </w:tc>
        <w:tc>
          <w:tcPr>
            <w:tcW w:w="713"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12,5</w:t>
            </w:r>
          </w:p>
        </w:tc>
        <w:tc>
          <w:tcPr>
            <w:tcW w:w="988" w:type="dxa"/>
            <w:tcBorders>
              <w:top w:val="single" w:sz="4" w:space="0" w:color="auto"/>
              <w:left w:val="nil"/>
              <w:bottom w:val="nil"/>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-1,8</w:t>
            </w:r>
          </w:p>
        </w:tc>
      </w:tr>
      <w:tr w:rsidR="002F0F6B" w:rsidRPr="002B1E2A" w:rsidTr="00D736A1">
        <w:trPr>
          <w:trHeight w:val="315"/>
          <w:jc w:val="center"/>
        </w:trPr>
        <w:tc>
          <w:tcPr>
            <w:tcW w:w="2578" w:type="dxa"/>
            <w:tcBorders>
              <w:top w:val="nil"/>
              <w:left w:val="single" w:sz="4" w:space="0" w:color="auto"/>
              <w:bottom w:val="single" w:sz="4" w:space="0" w:color="auto"/>
              <w:right w:val="single" w:sz="4" w:space="0" w:color="auto"/>
            </w:tcBorders>
            <w:shd w:val="clear" w:color="auto" w:fill="auto"/>
            <w:hideMark/>
          </w:tcPr>
          <w:p w:rsidR="002F0F6B" w:rsidRPr="002B1E2A" w:rsidRDefault="002F0F6B" w:rsidP="00181E13">
            <w:pPr>
              <w:spacing w:after="0" w:line="240" w:lineRule="exact"/>
              <w:rPr>
                <w:rFonts w:ascii="Times New Roman" w:hAnsi="Times New Roman"/>
                <w:bCs/>
              </w:rPr>
            </w:pPr>
            <w:r w:rsidRPr="002B1E2A">
              <w:rPr>
                <w:rFonts w:ascii="Times New Roman" w:hAnsi="Times New Roman"/>
                <w:bCs/>
              </w:rPr>
              <w:t>животноводство</w:t>
            </w:r>
          </w:p>
        </w:tc>
        <w:tc>
          <w:tcPr>
            <w:tcW w:w="993" w:type="dxa"/>
            <w:tcBorders>
              <w:top w:val="nil"/>
              <w:left w:val="nil"/>
              <w:bottom w:val="single" w:sz="4" w:space="0" w:color="auto"/>
              <w:right w:val="single" w:sz="4" w:space="0" w:color="auto"/>
            </w:tcBorders>
            <w:shd w:val="clear" w:color="auto" w:fill="auto"/>
            <w:vAlign w:val="center"/>
            <w:hideMark/>
          </w:tcPr>
          <w:p w:rsidR="002F0F6B" w:rsidRPr="002B1E2A" w:rsidRDefault="00B62468" w:rsidP="00181E13">
            <w:pPr>
              <w:spacing w:after="0" w:line="240" w:lineRule="exact"/>
              <w:jc w:val="center"/>
              <w:rPr>
                <w:rFonts w:ascii="Times New Roman" w:hAnsi="Times New Roman"/>
                <w:bCs/>
              </w:rPr>
            </w:pPr>
            <w:r w:rsidRPr="002B1E2A">
              <w:rPr>
                <w:rFonts w:ascii="Times New Roman" w:hAnsi="Times New Roman"/>
                <w:bCs/>
              </w:rPr>
              <w:t>01,</w:t>
            </w:r>
            <w:r w:rsidR="002F0F6B" w:rsidRPr="002B1E2A">
              <w:rPr>
                <w:rFonts w:ascii="Times New Roman" w:hAnsi="Times New Roman"/>
                <w:bCs/>
              </w:rPr>
              <w:t>4</w:t>
            </w:r>
          </w:p>
        </w:tc>
        <w:tc>
          <w:tcPr>
            <w:tcW w:w="992"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4,7</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5,3</w:t>
            </w:r>
          </w:p>
        </w:tc>
        <w:tc>
          <w:tcPr>
            <w:tcW w:w="850"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9,5</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9,3</w:t>
            </w:r>
          </w:p>
        </w:tc>
        <w:tc>
          <w:tcPr>
            <w:tcW w:w="713"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10,8</w:t>
            </w:r>
          </w:p>
        </w:tc>
        <w:tc>
          <w:tcPr>
            <w:tcW w:w="988" w:type="dxa"/>
            <w:tcBorders>
              <w:top w:val="single" w:sz="4" w:space="0" w:color="auto"/>
              <w:left w:val="nil"/>
              <w:bottom w:val="nil"/>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6,1</w:t>
            </w:r>
          </w:p>
        </w:tc>
      </w:tr>
      <w:tr w:rsidR="002F0F6B" w:rsidRPr="002B1E2A" w:rsidTr="00D736A1">
        <w:trPr>
          <w:trHeight w:val="315"/>
          <w:jc w:val="center"/>
        </w:trPr>
        <w:tc>
          <w:tcPr>
            <w:tcW w:w="2578" w:type="dxa"/>
            <w:tcBorders>
              <w:top w:val="nil"/>
              <w:left w:val="single" w:sz="4" w:space="0" w:color="auto"/>
              <w:bottom w:val="single" w:sz="4" w:space="0" w:color="auto"/>
              <w:right w:val="single" w:sz="4" w:space="0" w:color="auto"/>
            </w:tcBorders>
            <w:shd w:val="clear" w:color="auto" w:fill="auto"/>
            <w:hideMark/>
          </w:tcPr>
          <w:p w:rsidR="002F0F6B" w:rsidRPr="002B1E2A" w:rsidRDefault="002F0F6B" w:rsidP="00181E13">
            <w:pPr>
              <w:spacing w:after="0" w:line="240" w:lineRule="exact"/>
              <w:rPr>
                <w:rFonts w:ascii="Times New Roman" w:hAnsi="Times New Roman"/>
                <w:bCs/>
              </w:rPr>
            </w:pPr>
            <w:r w:rsidRPr="002B1E2A">
              <w:rPr>
                <w:rFonts w:ascii="Times New Roman" w:hAnsi="Times New Roman"/>
                <w:bCs/>
              </w:rPr>
              <w:t>смешанное сельское хозяйство</w:t>
            </w:r>
          </w:p>
        </w:tc>
        <w:tc>
          <w:tcPr>
            <w:tcW w:w="993" w:type="dxa"/>
            <w:tcBorders>
              <w:top w:val="nil"/>
              <w:left w:val="nil"/>
              <w:bottom w:val="single" w:sz="4" w:space="0" w:color="auto"/>
              <w:right w:val="single" w:sz="4" w:space="0" w:color="auto"/>
            </w:tcBorders>
            <w:shd w:val="clear" w:color="auto" w:fill="auto"/>
            <w:vAlign w:val="center"/>
            <w:hideMark/>
          </w:tcPr>
          <w:p w:rsidR="002F0F6B" w:rsidRPr="002B1E2A" w:rsidRDefault="00B62468" w:rsidP="00181E13">
            <w:pPr>
              <w:spacing w:after="0" w:line="240" w:lineRule="exact"/>
              <w:jc w:val="center"/>
              <w:rPr>
                <w:rFonts w:ascii="Times New Roman" w:hAnsi="Times New Roman"/>
                <w:bCs/>
              </w:rPr>
            </w:pPr>
            <w:r w:rsidRPr="002B1E2A">
              <w:rPr>
                <w:rFonts w:ascii="Times New Roman" w:hAnsi="Times New Roman"/>
                <w:bCs/>
              </w:rPr>
              <w:t>01,</w:t>
            </w:r>
            <w:r w:rsidR="002F0F6B" w:rsidRPr="002B1E2A">
              <w:rPr>
                <w:rFonts w:ascii="Times New Roman" w:hAnsi="Times New Roman"/>
                <w:bCs/>
              </w:rPr>
              <w:t>5</w:t>
            </w:r>
          </w:p>
        </w:tc>
        <w:tc>
          <w:tcPr>
            <w:tcW w:w="992"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16,3</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8,9</w:t>
            </w:r>
          </w:p>
        </w:tc>
        <w:tc>
          <w:tcPr>
            <w:tcW w:w="850"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5,2</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12,6</w:t>
            </w:r>
          </w:p>
        </w:tc>
        <w:tc>
          <w:tcPr>
            <w:tcW w:w="713"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15,6</w:t>
            </w:r>
          </w:p>
        </w:tc>
        <w:tc>
          <w:tcPr>
            <w:tcW w:w="988" w:type="dxa"/>
            <w:tcBorders>
              <w:top w:val="single" w:sz="4" w:space="0" w:color="auto"/>
              <w:left w:val="nil"/>
              <w:bottom w:val="nil"/>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-0,7</w:t>
            </w:r>
          </w:p>
        </w:tc>
      </w:tr>
      <w:tr w:rsidR="002F0F6B" w:rsidRPr="002B1E2A" w:rsidTr="00D736A1">
        <w:trPr>
          <w:trHeight w:val="1315"/>
          <w:jc w:val="center"/>
        </w:trPr>
        <w:tc>
          <w:tcPr>
            <w:tcW w:w="2578" w:type="dxa"/>
            <w:tcBorders>
              <w:top w:val="nil"/>
              <w:left w:val="single" w:sz="4" w:space="0" w:color="auto"/>
              <w:bottom w:val="single" w:sz="4" w:space="0" w:color="auto"/>
              <w:right w:val="single" w:sz="4" w:space="0" w:color="auto"/>
            </w:tcBorders>
            <w:shd w:val="clear" w:color="auto" w:fill="auto"/>
            <w:hideMark/>
          </w:tcPr>
          <w:p w:rsidR="002F0F6B" w:rsidRPr="002B1E2A" w:rsidRDefault="002F0F6B" w:rsidP="00181E13">
            <w:pPr>
              <w:spacing w:after="0" w:line="240" w:lineRule="exact"/>
              <w:rPr>
                <w:rFonts w:ascii="Times New Roman" w:hAnsi="Times New Roman"/>
                <w:bCs/>
              </w:rPr>
            </w:pPr>
            <w:r w:rsidRPr="002B1E2A">
              <w:rPr>
                <w:rFonts w:ascii="Times New Roman" w:hAnsi="Times New Roman"/>
                <w:bCs/>
              </w:rPr>
              <w:t>деятельность вспомогательная в области производства сельскохозяйственных культур и послеуборочной обработки сельхозпродукции</w:t>
            </w:r>
          </w:p>
        </w:tc>
        <w:tc>
          <w:tcPr>
            <w:tcW w:w="993" w:type="dxa"/>
            <w:tcBorders>
              <w:top w:val="nil"/>
              <w:left w:val="nil"/>
              <w:bottom w:val="single" w:sz="4" w:space="0" w:color="auto"/>
              <w:right w:val="single" w:sz="4" w:space="0" w:color="auto"/>
            </w:tcBorders>
            <w:shd w:val="clear" w:color="auto" w:fill="auto"/>
            <w:vAlign w:val="center"/>
            <w:hideMark/>
          </w:tcPr>
          <w:p w:rsidR="002F0F6B" w:rsidRPr="002B1E2A" w:rsidRDefault="00B62468" w:rsidP="00181E13">
            <w:pPr>
              <w:spacing w:after="0" w:line="240" w:lineRule="exact"/>
              <w:jc w:val="center"/>
              <w:rPr>
                <w:rFonts w:ascii="Times New Roman" w:hAnsi="Times New Roman"/>
                <w:bCs/>
              </w:rPr>
            </w:pPr>
            <w:r w:rsidRPr="002B1E2A">
              <w:rPr>
                <w:rFonts w:ascii="Times New Roman" w:hAnsi="Times New Roman"/>
                <w:bCs/>
              </w:rPr>
              <w:t>01,</w:t>
            </w:r>
            <w:r w:rsidR="002F0F6B" w:rsidRPr="002B1E2A">
              <w:rPr>
                <w:rFonts w:ascii="Times New Roman" w:hAnsi="Times New Roman"/>
                <w:bCs/>
              </w:rPr>
              <w:t>6</w:t>
            </w:r>
          </w:p>
        </w:tc>
        <w:tc>
          <w:tcPr>
            <w:tcW w:w="992"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6,3</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7,4</w:t>
            </w:r>
          </w:p>
        </w:tc>
        <w:tc>
          <w:tcPr>
            <w:tcW w:w="850"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7,2</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8,0</w:t>
            </w:r>
          </w:p>
        </w:tc>
        <w:tc>
          <w:tcPr>
            <w:tcW w:w="713"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7,0</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0,7</w:t>
            </w:r>
          </w:p>
        </w:tc>
      </w:tr>
      <w:tr w:rsidR="002F0F6B" w:rsidRPr="002B1E2A" w:rsidTr="00D736A1">
        <w:trPr>
          <w:trHeight w:val="390"/>
          <w:jc w:val="center"/>
        </w:trPr>
        <w:tc>
          <w:tcPr>
            <w:tcW w:w="2578" w:type="dxa"/>
            <w:tcBorders>
              <w:top w:val="single" w:sz="4" w:space="0" w:color="auto"/>
              <w:left w:val="single" w:sz="4" w:space="0" w:color="auto"/>
              <w:bottom w:val="single" w:sz="4" w:space="0" w:color="auto"/>
              <w:right w:val="single" w:sz="4" w:space="0" w:color="auto"/>
            </w:tcBorders>
            <w:shd w:val="clear" w:color="auto" w:fill="auto"/>
            <w:hideMark/>
          </w:tcPr>
          <w:p w:rsidR="002F0F6B" w:rsidRPr="002B1E2A" w:rsidRDefault="002F0F6B" w:rsidP="00181E13">
            <w:pPr>
              <w:spacing w:after="0" w:line="240" w:lineRule="exact"/>
              <w:rPr>
                <w:rFonts w:ascii="Times New Roman" w:hAnsi="Times New Roman"/>
                <w:bCs/>
              </w:rPr>
            </w:pPr>
            <w:r w:rsidRPr="002B1E2A">
              <w:rPr>
                <w:rFonts w:ascii="Times New Roman" w:hAnsi="Times New Roman"/>
                <w:bCs/>
              </w:rPr>
              <w:t>промышленное производство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bCs/>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18,5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21,5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20,9</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20,3</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1,8</w:t>
            </w:r>
          </w:p>
        </w:tc>
      </w:tr>
      <w:tr w:rsidR="00B62468" w:rsidRPr="002B1E2A" w:rsidTr="00D736A1">
        <w:trPr>
          <w:trHeight w:val="730"/>
          <w:jc w:val="center"/>
        </w:trPr>
        <w:tc>
          <w:tcPr>
            <w:tcW w:w="2578" w:type="dxa"/>
            <w:tcBorders>
              <w:top w:val="single" w:sz="4" w:space="0" w:color="auto"/>
              <w:left w:val="single" w:sz="4" w:space="0" w:color="auto"/>
              <w:right w:val="single" w:sz="4" w:space="0" w:color="auto"/>
            </w:tcBorders>
            <w:shd w:val="clear" w:color="auto" w:fill="auto"/>
            <w:hideMark/>
          </w:tcPr>
          <w:p w:rsidR="00B62468" w:rsidRPr="002B1E2A" w:rsidRDefault="00B62468" w:rsidP="00181E13">
            <w:pPr>
              <w:spacing w:after="0" w:line="240" w:lineRule="exact"/>
              <w:rPr>
                <w:rFonts w:ascii="Times New Roman" w:hAnsi="Times New Roman"/>
              </w:rPr>
            </w:pPr>
            <w:r w:rsidRPr="002B1E2A">
              <w:rPr>
                <w:rFonts w:ascii="Times New Roman" w:hAnsi="Times New Roman"/>
              </w:rPr>
              <w:t>из них:</w:t>
            </w:r>
          </w:p>
          <w:p w:rsidR="00B62468" w:rsidRPr="002B1E2A" w:rsidRDefault="00B62468" w:rsidP="00181E13">
            <w:pPr>
              <w:spacing w:after="0" w:line="240" w:lineRule="exact"/>
              <w:rPr>
                <w:rFonts w:ascii="Times New Roman" w:hAnsi="Times New Roman"/>
              </w:rPr>
            </w:pPr>
            <w:r w:rsidRPr="002B1E2A">
              <w:rPr>
                <w:rFonts w:ascii="Times New Roman" w:hAnsi="Times New Roman"/>
              </w:rPr>
              <w:t xml:space="preserve">производство пищевых продуктов </w:t>
            </w:r>
          </w:p>
        </w:tc>
        <w:tc>
          <w:tcPr>
            <w:tcW w:w="993" w:type="dxa"/>
            <w:tcBorders>
              <w:top w:val="single" w:sz="4" w:space="0" w:color="auto"/>
              <w:left w:val="nil"/>
              <w:right w:val="nil"/>
            </w:tcBorders>
            <w:shd w:val="clear" w:color="auto" w:fill="auto"/>
            <w:vAlign w:val="center"/>
            <w:hideMark/>
          </w:tcPr>
          <w:p w:rsidR="00B62468" w:rsidRPr="002B1E2A" w:rsidRDefault="00B62468" w:rsidP="00181E13">
            <w:pPr>
              <w:spacing w:after="0" w:line="240" w:lineRule="exact"/>
              <w:jc w:val="center"/>
              <w:rPr>
                <w:rFonts w:ascii="Times New Roman" w:hAnsi="Times New Roman"/>
              </w:rPr>
            </w:pPr>
            <w:r w:rsidRPr="002B1E2A">
              <w:rPr>
                <w:rFonts w:ascii="Times New Roman" w:hAnsi="Times New Roman"/>
              </w:rPr>
              <w:t>10</w:t>
            </w:r>
          </w:p>
        </w:tc>
        <w:tc>
          <w:tcPr>
            <w:tcW w:w="992" w:type="dxa"/>
            <w:tcBorders>
              <w:top w:val="single" w:sz="4" w:space="0" w:color="auto"/>
              <w:left w:val="single" w:sz="4" w:space="0" w:color="auto"/>
              <w:right w:val="nil"/>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rPr>
            </w:pPr>
            <w:r w:rsidRPr="002B1E2A">
              <w:rPr>
                <w:rFonts w:ascii="Times New Roman" w:hAnsi="Times New Roman"/>
              </w:rPr>
              <w:t>15,8</w:t>
            </w:r>
          </w:p>
        </w:tc>
        <w:tc>
          <w:tcPr>
            <w:tcW w:w="709" w:type="dxa"/>
            <w:tcBorders>
              <w:top w:val="single" w:sz="4" w:space="0" w:color="auto"/>
              <w:left w:val="single" w:sz="4" w:space="0" w:color="auto"/>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rPr>
            </w:pPr>
            <w:r w:rsidRPr="002B1E2A">
              <w:rPr>
                <w:rFonts w:ascii="Times New Roman" w:hAnsi="Times New Roman"/>
              </w:rPr>
              <w:t>16,1</w:t>
            </w:r>
          </w:p>
        </w:tc>
        <w:tc>
          <w:tcPr>
            <w:tcW w:w="850" w:type="dxa"/>
            <w:tcBorders>
              <w:top w:val="single" w:sz="4" w:space="0" w:color="auto"/>
              <w:left w:val="nil"/>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rPr>
            </w:pPr>
            <w:r w:rsidRPr="002B1E2A">
              <w:rPr>
                <w:rFonts w:ascii="Times New Roman" w:hAnsi="Times New Roman"/>
              </w:rPr>
              <w:t>17,3</w:t>
            </w:r>
          </w:p>
        </w:tc>
        <w:tc>
          <w:tcPr>
            <w:tcW w:w="709" w:type="dxa"/>
            <w:tcBorders>
              <w:top w:val="single" w:sz="4" w:space="0" w:color="auto"/>
              <w:left w:val="nil"/>
              <w:right w:val="nil"/>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rPr>
            </w:pPr>
            <w:r w:rsidRPr="002B1E2A">
              <w:rPr>
                <w:rFonts w:ascii="Times New Roman" w:hAnsi="Times New Roman"/>
              </w:rPr>
              <w:t>16,1</w:t>
            </w:r>
          </w:p>
        </w:tc>
        <w:tc>
          <w:tcPr>
            <w:tcW w:w="713" w:type="dxa"/>
            <w:tcBorders>
              <w:top w:val="single" w:sz="4" w:space="0" w:color="auto"/>
              <w:left w:val="single" w:sz="4" w:space="0" w:color="auto"/>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rPr>
            </w:pPr>
            <w:r w:rsidRPr="002B1E2A">
              <w:rPr>
                <w:rFonts w:ascii="Times New Roman" w:hAnsi="Times New Roman"/>
              </w:rPr>
              <w:t>14,9</w:t>
            </w:r>
          </w:p>
        </w:tc>
        <w:tc>
          <w:tcPr>
            <w:tcW w:w="988" w:type="dxa"/>
            <w:tcBorders>
              <w:top w:val="single" w:sz="4" w:space="0" w:color="auto"/>
              <w:left w:val="nil"/>
              <w:right w:val="single" w:sz="4" w:space="0" w:color="auto"/>
            </w:tcBorders>
            <w:shd w:val="clear" w:color="auto" w:fill="auto"/>
            <w:noWrap/>
            <w:vAlign w:val="center"/>
            <w:hideMark/>
          </w:tcPr>
          <w:p w:rsidR="00B62468" w:rsidRPr="002B1E2A" w:rsidRDefault="00B62468" w:rsidP="00181E13">
            <w:pPr>
              <w:spacing w:after="0" w:line="240" w:lineRule="exact"/>
              <w:jc w:val="center"/>
              <w:rPr>
                <w:rFonts w:ascii="Times New Roman" w:hAnsi="Times New Roman"/>
                <w:bCs/>
              </w:rPr>
            </w:pPr>
            <w:r w:rsidRPr="002B1E2A">
              <w:rPr>
                <w:rFonts w:ascii="Times New Roman" w:hAnsi="Times New Roman"/>
                <w:bCs/>
              </w:rPr>
              <w:t>-0,9</w:t>
            </w:r>
          </w:p>
        </w:tc>
      </w:tr>
      <w:tr w:rsidR="002F0F6B" w:rsidRPr="002B1E2A" w:rsidTr="00D736A1">
        <w:trPr>
          <w:trHeight w:val="315"/>
          <w:jc w:val="center"/>
        </w:trPr>
        <w:tc>
          <w:tcPr>
            <w:tcW w:w="2578" w:type="dxa"/>
            <w:tcBorders>
              <w:top w:val="nil"/>
              <w:left w:val="single" w:sz="4" w:space="0" w:color="auto"/>
              <w:bottom w:val="single" w:sz="4" w:space="0" w:color="auto"/>
              <w:right w:val="single" w:sz="4" w:space="0" w:color="auto"/>
            </w:tcBorders>
            <w:shd w:val="clear" w:color="auto" w:fill="auto"/>
            <w:hideMark/>
          </w:tcPr>
          <w:p w:rsidR="002F0F6B" w:rsidRPr="002B1E2A" w:rsidRDefault="002F0F6B" w:rsidP="00181E13">
            <w:pPr>
              <w:spacing w:after="0" w:line="240" w:lineRule="exact"/>
              <w:rPr>
                <w:rFonts w:ascii="Times New Roman" w:hAnsi="Times New Roman"/>
              </w:rPr>
            </w:pPr>
            <w:r w:rsidRPr="002B1E2A">
              <w:rPr>
                <w:rFonts w:ascii="Times New Roman" w:hAnsi="Times New Roman"/>
              </w:rPr>
              <w:t>производство напитков</w:t>
            </w:r>
          </w:p>
        </w:tc>
        <w:tc>
          <w:tcPr>
            <w:tcW w:w="993" w:type="dxa"/>
            <w:tcBorders>
              <w:top w:val="nil"/>
              <w:left w:val="nil"/>
              <w:bottom w:val="single" w:sz="4" w:space="0" w:color="auto"/>
              <w:right w:val="single" w:sz="4" w:space="0" w:color="auto"/>
            </w:tcBorders>
            <w:shd w:val="clear" w:color="auto" w:fill="auto"/>
            <w:vAlign w:val="center"/>
            <w:hideMark/>
          </w:tcPr>
          <w:p w:rsidR="002F0F6B" w:rsidRPr="002B1E2A" w:rsidRDefault="002F0F6B" w:rsidP="00181E13">
            <w:pPr>
              <w:spacing w:after="0" w:line="240" w:lineRule="exact"/>
              <w:jc w:val="center"/>
              <w:rPr>
                <w:rFonts w:ascii="Times New Roman" w:hAnsi="Times New Roman"/>
              </w:rPr>
            </w:pPr>
            <w:r w:rsidRPr="002B1E2A">
              <w:rPr>
                <w:rFonts w:ascii="Times New Roman" w:hAnsi="Times New Roman"/>
              </w:rPr>
              <w:t>11</w:t>
            </w:r>
          </w:p>
        </w:tc>
        <w:tc>
          <w:tcPr>
            <w:tcW w:w="992"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rPr>
            </w:pPr>
            <w:r w:rsidRPr="002B1E2A">
              <w:rPr>
                <w:rFonts w:ascii="Times New Roman" w:hAnsi="Times New Roman"/>
              </w:rPr>
              <w:t>16,8</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rPr>
            </w:pPr>
            <w:r w:rsidRPr="002B1E2A">
              <w:rPr>
                <w:rFonts w:ascii="Times New Roman" w:hAnsi="Times New Roman"/>
              </w:rPr>
              <w:t>17,0</w:t>
            </w:r>
          </w:p>
        </w:tc>
        <w:tc>
          <w:tcPr>
            <w:tcW w:w="850"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rPr>
            </w:pPr>
            <w:r w:rsidRPr="002B1E2A">
              <w:rPr>
                <w:rFonts w:ascii="Times New Roman" w:hAnsi="Times New Roman"/>
              </w:rPr>
              <w:t>17,9</w:t>
            </w:r>
          </w:p>
        </w:tc>
        <w:tc>
          <w:tcPr>
            <w:tcW w:w="709" w:type="dxa"/>
            <w:tcBorders>
              <w:top w:val="nil"/>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rPr>
            </w:pPr>
            <w:r w:rsidRPr="002B1E2A">
              <w:rPr>
                <w:rFonts w:ascii="Times New Roman" w:hAnsi="Times New Roman"/>
              </w:rPr>
              <w:t>20,4</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rPr>
            </w:pPr>
            <w:r w:rsidRPr="002B1E2A">
              <w:rPr>
                <w:rFonts w:ascii="Times New Roman" w:hAnsi="Times New Roman"/>
              </w:rPr>
              <w:t>16,6</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2F0F6B" w:rsidRPr="002B1E2A" w:rsidRDefault="002F0F6B" w:rsidP="00181E13">
            <w:pPr>
              <w:spacing w:after="0" w:line="240" w:lineRule="exact"/>
              <w:jc w:val="center"/>
              <w:rPr>
                <w:rFonts w:ascii="Times New Roman" w:hAnsi="Times New Roman"/>
                <w:bCs/>
              </w:rPr>
            </w:pPr>
            <w:r w:rsidRPr="002B1E2A">
              <w:rPr>
                <w:rFonts w:ascii="Times New Roman" w:hAnsi="Times New Roman"/>
                <w:bCs/>
              </w:rPr>
              <w:t>-0,2</w:t>
            </w:r>
          </w:p>
        </w:tc>
      </w:tr>
    </w:tbl>
    <w:p w:rsidR="00D736A1" w:rsidRPr="002B1E2A" w:rsidRDefault="00D736A1" w:rsidP="00D736A1">
      <w:pPr>
        <w:spacing w:after="0" w:line="240" w:lineRule="auto"/>
        <w:ind w:firstLine="709"/>
        <w:jc w:val="both"/>
        <w:rPr>
          <w:rFonts w:ascii="Times New Roman" w:hAnsi="Times New Roman"/>
          <w:sz w:val="32"/>
          <w:szCs w:val="32"/>
        </w:rPr>
      </w:pPr>
    </w:p>
    <w:p w:rsidR="002F0F6B" w:rsidRPr="002B1E2A" w:rsidRDefault="002F0F6B" w:rsidP="00181E1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Организации, занимающиеся производством пищевых продуктов и напитков, несмотря на существенное отставание показателей от промышленного производства в целом (20,3%), значительно опережают сельскохозяйственные виды деятельности и в 202</w:t>
      </w:r>
      <w:r w:rsidR="00E974D1" w:rsidRPr="002B1E2A">
        <w:rPr>
          <w:rFonts w:ascii="Times New Roman" w:hAnsi="Times New Roman"/>
          <w:sz w:val="32"/>
          <w:szCs w:val="32"/>
        </w:rPr>
        <w:t>2г.</w:t>
      </w:r>
      <w:r w:rsidRPr="002B1E2A">
        <w:rPr>
          <w:rFonts w:ascii="Times New Roman" w:hAnsi="Times New Roman"/>
          <w:sz w:val="32"/>
          <w:szCs w:val="32"/>
        </w:rPr>
        <w:t xml:space="preserve"> составили 14,9% и 16,6 %, соответственно. </w:t>
      </w:r>
    </w:p>
    <w:p w:rsidR="002F0F6B" w:rsidRPr="002B1E2A" w:rsidRDefault="002F0F6B" w:rsidP="00181E13">
      <w:pPr>
        <w:shd w:val="clear" w:color="auto" w:fill="FFFFFF"/>
        <w:spacing w:after="0" w:line="400" w:lineRule="exact"/>
        <w:ind w:firstLine="709"/>
        <w:jc w:val="both"/>
        <w:rPr>
          <w:rFonts w:ascii="Times New Roman" w:hAnsi="Times New Roman"/>
          <w:sz w:val="32"/>
          <w:szCs w:val="32"/>
        </w:rPr>
      </w:pPr>
      <w:r w:rsidRPr="002B1E2A">
        <w:rPr>
          <w:rFonts w:ascii="Times New Roman" w:hAnsi="Times New Roman"/>
          <w:sz w:val="32"/>
          <w:szCs w:val="32"/>
        </w:rPr>
        <w:t>Представленные данные подчеркивают неустойчивость инновационных процессов в экономике России и их чрезмерную концентрацию на крупных предприятиях.</w:t>
      </w:r>
    </w:p>
    <w:p w:rsidR="00D736A1" w:rsidRPr="002B1E2A" w:rsidRDefault="002F0F6B" w:rsidP="00181E13">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Для успешного внедрения инновационных технологий необходимо обеспечение отраслей сельского хозяйства квалифицированными специалистами и работниками массовых профессий. Возрастет роль когнитивных технологий в сельском хозяйстве: автоматизация управления в АПК, роботизация </w:t>
      </w:r>
      <w:r w:rsidRPr="002B1E2A">
        <w:rPr>
          <w:rFonts w:ascii="Times New Roman" w:hAnsi="Times New Roman"/>
          <w:sz w:val="32"/>
          <w:szCs w:val="32"/>
        </w:rPr>
        <w:lastRenderedPageBreak/>
        <w:t>производственных процессов, создание интерфейсов взаимодействия человека (оператора) и управляемых им систем.</w:t>
      </w:r>
    </w:p>
    <w:p w:rsidR="002F0F6B" w:rsidRPr="002B1E2A" w:rsidRDefault="002F0F6B" w:rsidP="00181E13">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 </w:t>
      </w:r>
    </w:p>
    <w:p w:rsidR="002F0F6B" w:rsidRPr="002B1E2A" w:rsidRDefault="005676CA" w:rsidP="00D736A1">
      <w:pPr>
        <w:spacing w:after="0" w:line="240" w:lineRule="auto"/>
        <w:jc w:val="center"/>
      </w:pPr>
      <w:r w:rsidRPr="002B1E2A">
        <w:rPr>
          <w:rFonts w:ascii="Times New Roman" w:hAnsi="Times New Roman"/>
          <w:b/>
          <w:noProof/>
          <w:sz w:val="28"/>
          <w:szCs w:val="28"/>
          <w:shd w:val="clear" w:color="auto" w:fill="FFFFFF"/>
        </w:rPr>
        <w:drawing>
          <wp:inline distT="0" distB="0" distL="0" distR="0">
            <wp:extent cx="5508171" cy="43434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38966" cy="4367683"/>
                    </a:xfrm>
                    <a:prstGeom prst="rect">
                      <a:avLst/>
                    </a:prstGeom>
                    <a:noFill/>
                  </pic:spPr>
                </pic:pic>
              </a:graphicData>
            </a:graphic>
          </wp:inline>
        </w:drawing>
      </w:r>
    </w:p>
    <w:p w:rsidR="002F0F6B" w:rsidRPr="002B1E2A" w:rsidRDefault="002F0F6B" w:rsidP="0078465C">
      <w:pPr>
        <w:spacing w:after="0" w:line="240" w:lineRule="auto"/>
        <w:jc w:val="center"/>
        <w:rPr>
          <w:rFonts w:ascii="Times New Roman" w:hAnsi="Times New Roman"/>
          <w:b/>
          <w:sz w:val="28"/>
          <w:szCs w:val="28"/>
          <w:shd w:val="clear" w:color="auto" w:fill="FFFFFF"/>
        </w:rPr>
      </w:pPr>
      <w:r w:rsidRPr="002B1E2A">
        <w:rPr>
          <w:rFonts w:ascii="Times New Roman" w:hAnsi="Times New Roman"/>
          <w:b/>
          <w:sz w:val="28"/>
          <w:szCs w:val="28"/>
          <w:shd w:val="clear" w:color="auto" w:fill="FFFFFF"/>
        </w:rPr>
        <w:t xml:space="preserve">Рисунок 4 </w:t>
      </w:r>
      <w:r w:rsidRPr="002B1E2A">
        <w:rPr>
          <w:rFonts w:ascii="Times New Roman" w:hAnsi="Times New Roman"/>
          <w:b/>
          <w:sz w:val="28"/>
          <w:szCs w:val="28"/>
        </w:rPr>
        <w:t xml:space="preserve">– </w:t>
      </w:r>
      <w:r w:rsidRPr="002B1E2A">
        <w:rPr>
          <w:rFonts w:ascii="Times New Roman" w:hAnsi="Times New Roman"/>
          <w:b/>
          <w:sz w:val="28"/>
          <w:szCs w:val="28"/>
          <w:shd w:val="clear" w:color="auto" w:fill="FFFFFF"/>
        </w:rPr>
        <w:t>Изменение кадрового состава сельскохозяйственных организаций России, человек</w:t>
      </w:r>
    </w:p>
    <w:p w:rsidR="00D736A1" w:rsidRPr="002B1E2A" w:rsidRDefault="00D736A1" w:rsidP="00D736A1">
      <w:pPr>
        <w:spacing w:after="0" w:line="400" w:lineRule="exact"/>
        <w:ind w:firstLine="709"/>
        <w:jc w:val="both"/>
        <w:rPr>
          <w:rFonts w:ascii="Times New Roman" w:hAnsi="Times New Roman"/>
          <w:sz w:val="32"/>
          <w:szCs w:val="32"/>
        </w:rPr>
      </w:pP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Результаты ведомственного статистического наблюдения Минсельхоза России показали, что на конец 2022г. в сельскохозяйственных организациях России трудилось 1097,9 тыс. чел., из 289,9 тыс. чел. – это руководители и специалисты, 808 тыс. чел.– рабочие кадры. С 2013г. произошло сокращение </w:t>
      </w:r>
      <w:r w:rsidRPr="002B1E2A">
        <w:rPr>
          <w:rFonts w:ascii="Times New Roman" w:hAnsi="Times New Roman"/>
          <w:sz w:val="32"/>
          <w:szCs w:val="32"/>
          <w:shd w:val="clear" w:color="auto" w:fill="FFFFFF"/>
        </w:rPr>
        <w:t>на 20,4%, с 2018г. – на 7,4 процента (рис.4).</w:t>
      </w:r>
    </w:p>
    <w:p w:rsidR="00270439" w:rsidRPr="002B1E2A" w:rsidRDefault="00270439" w:rsidP="00962546">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Обеспеченность специалистами и руководителями в целом по России в 202</w:t>
      </w:r>
      <w:r w:rsidR="00E974D1" w:rsidRPr="002B1E2A">
        <w:rPr>
          <w:rFonts w:ascii="Times New Roman" w:hAnsi="Times New Roman"/>
          <w:sz w:val="32"/>
          <w:szCs w:val="32"/>
        </w:rPr>
        <w:t>2г.</w:t>
      </w:r>
      <w:r w:rsidRPr="002B1E2A">
        <w:rPr>
          <w:rFonts w:ascii="Times New Roman" w:hAnsi="Times New Roman"/>
          <w:sz w:val="32"/>
          <w:szCs w:val="32"/>
        </w:rPr>
        <w:t xml:space="preserve"> «составила 93,2%, при этом необходимо отметить, что наибольший дефицит отрасль испытывает по важнейшим производственным службам: по агрономической </w:t>
      </w:r>
      <w:r w:rsidRPr="002B1E2A">
        <w:rPr>
          <w:rFonts w:ascii="Times New Roman" w:hAnsi="Times New Roman"/>
          <w:sz w:val="32"/>
          <w:szCs w:val="32"/>
        </w:rPr>
        <w:lastRenderedPageBreak/>
        <w:t xml:space="preserve">обеспеченности </w:t>
      </w:r>
      <w:r w:rsidRPr="002B1E2A">
        <w:rPr>
          <w:rFonts w:ascii="Times New Roman" w:hAnsi="Times New Roman"/>
          <w:sz w:val="32"/>
          <w:szCs w:val="32"/>
          <w:shd w:val="clear" w:color="auto" w:fill="FFFFFF"/>
        </w:rPr>
        <w:t>–</w:t>
      </w:r>
      <w:r w:rsidRPr="002B1E2A">
        <w:rPr>
          <w:rFonts w:ascii="Times New Roman" w:hAnsi="Times New Roman"/>
          <w:sz w:val="32"/>
          <w:szCs w:val="32"/>
        </w:rPr>
        <w:t xml:space="preserve"> 89,4%, по ветеринарной </w:t>
      </w:r>
      <w:r w:rsidRPr="002B1E2A">
        <w:rPr>
          <w:rFonts w:ascii="Times New Roman" w:hAnsi="Times New Roman"/>
          <w:sz w:val="32"/>
          <w:szCs w:val="32"/>
          <w:shd w:val="clear" w:color="auto" w:fill="FFFFFF"/>
        </w:rPr>
        <w:t>–</w:t>
      </w:r>
      <w:r w:rsidRPr="002B1E2A">
        <w:rPr>
          <w:rFonts w:ascii="Times New Roman" w:hAnsi="Times New Roman"/>
          <w:sz w:val="32"/>
          <w:szCs w:val="32"/>
        </w:rPr>
        <w:t xml:space="preserve"> 88,1%, по зоотехнической </w:t>
      </w:r>
      <w:r w:rsidRPr="002B1E2A">
        <w:rPr>
          <w:rFonts w:ascii="Times New Roman" w:hAnsi="Times New Roman"/>
          <w:sz w:val="32"/>
          <w:szCs w:val="32"/>
          <w:shd w:val="clear" w:color="auto" w:fill="FFFFFF"/>
        </w:rPr>
        <w:t>–</w:t>
      </w:r>
      <w:r w:rsidRPr="002B1E2A">
        <w:rPr>
          <w:rFonts w:ascii="Times New Roman" w:hAnsi="Times New Roman"/>
          <w:sz w:val="32"/>
          <w:szCs w:val="32"/>
        </w:rPr>
        <w:t xml:space="preserve"> 86,5 процент</w:t>
      </w:r>
      <w:r w:rsidR="00A92EEC" w:rsidRPr="002B1E2A">
        <w:rPr>
          <w:rFonts w:ascii="Times New Roman" w:hAnsi="Times New Roman"/>
          <w:sz w:val="32"/>
          <w:szCs w:val="32"/>
        </w:rPr>
        <w:t>а</w:t>
      </w:r>
      <w:r w:rsidRPr="002B1E2A">
        <w:rPr>
          <w:rFonts w:ascii="Times New Roman" w:hAnsi="Times New Roman"/>
          <w:sz w:val="32"/>
          <w:szCs w:val="32"/>
        </w:rPr>
        <w:t xml:space="preserve">». </w:t>
      </w:r>
    </w:p>
    <w:p w:rsidR="002F0F6B" w:rsidRPr="002B1E2A" w:rsidRDefault="002F0F6B" w:rsidP="00962546">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Причин оттока специалистов из села много, но основной из них является уровень заработной платы. Ситуация постепенно улучшается, ежегодно растет доля сельского хозяйства относительно показателя в среднем по экономике, однако до сих пор значительно ниже и 202</w:t>
      </w:r>
      <w:r w:rsidR="00E974D1" w:rsidRPr="002B1E2A">
        <w:rPr>
          <w:rFonts w:ascii="Times New Roman" w:hAnsi="Times New Roman"/>
          <w:sz w:val="32"/>
          <w:szCs w:val="32"/>
        </w:rPr>
        <w:t>2 г.</w:t>
      </w:r>
      <w:r w:rsidRPr="002B1E2A">
        <w:rPr>
          <w:rFonts w:ascii="Times New Roman" w:hAnsi="Times New Roman"/>
          <w:sz w:val="32"/>
          <w:szCs w:val="32"/>
        </w:rPr>
        <w:t xml:space="preserve"> составила 64,3 процента. Кроме этого, оказывают влияние во многом худшие условия социального обеспечения по сравнению с городом.</w:t>
      </w:r>
    </w:p>
    <w:p w:rsidR="002F0F6B" w:rsidRPr="002B1E2A" w:rsidRDefault="002F0F6B" w:rsidP="00962546">
      <w:pPr>
        <w:shd w:val="clear" w:color="auto" w:fill="FFFFFF"/>
        <w:spacing w:after="0" w:line="400" w:lineRule="exact"/>
        <w:ind w:firstLine="709"/>
        <w:contextualSpacing/>
        <w:jc w:val="both"/>
        <w:rPr>
          <w:rFonts w:ascii="Times New Roman" w:hAnsi="Times New Roman"/>
          <w:sz w:val="32"/>
          <w:szCs w:val="32"/>
        </w:rPr>
      </w:pPr>
      <w:r w:rsidRPr="002B1E2A">
        <w:rPr>
          <w:rFonts w:ascii="Times New Roman" w:hAnsi="Times New Roman"/>
          <w:sz w:val="32"/>
          <w:szCs w:val="32"/>
        </w:rPr>
        <w:t>Исследования кадрового состава сельскохозяйственных организаций по специализации показали (табл</w:t>
      </w:r>
      <w:r w:rsidR="00947F27" w:rsidRPr="002B1E2A">
        <w:rPr>
          <w:rFonts w:ascii="Times New Roman" w:hAnsi="Times New Roman"/>
          <w:sz w:val="32"/>
          <w:szCs w:val="32"/>
        </w:rPr>
        <w:t>.</w:t>
      </w:r>
      <w:r w:rsidRPr="002B1E2A">
        <w:rPr>
          <w:rFonts w:ascii="Times New Roman" w:hAnsi="Times New Roman"/>
          <w:sz w:val="32"/>
          <w:szCs w:val="32"/>
        </w:rPr>
        <w:t>8), что в 202</w:t>
      </w:r>
      <w:r w:rsidR="00E974D1" w:rsidRPr="002B1E2A">
        <w:rPr>
          <w:rFonts w:ascii="Times New Roman" w:hAnsi="Times New Roman"/>
          <w:sz w:val="32"/>
          <w:szCs w:val="32"/>
        </w:rPr>
        <w:t>2г.</w:t>
      </w:r>
      <w:r w:rsidRPr="002B1E2A">
        <w:rPr>
          <w:rFonts w:ascii="Times New Roman" w:hAnsi="Times New Roman"/>
          <w:sz w:val="32"/>
          <w:szCs w:val="32"/>
        </w:rPr>
        <w:t xml:space="preserve"> наблюдалась наименьшая обеспеченность производства экономистами (27 на 100 хозяйств, в 201</w:t>
      </w:r>
      <w:r w:rsidR="00E974D1" w:rsidRPr="002B1E2A">
        <w:rPr>
          <w:rFonts w:ascii="Times New Roman" w:hAnsi="Times New Roman"/>
          <w:sz w:val="32"/>
          <w:szCs w:val="32"/>
        </w:rPr>
        <w:t>3г.</w:t>
      </w:r>
      <w:r w:rsidRPr="002B1E2A">
        <w:rPr>
          <w:rFonts w:ascii="Times New Roman" w:hAnsi="Times New Roman"/>
          <w:sz w:val="32"/>
          <w:szCs w:val="32"/>
        </w:rPr>
        <w:t xml:space="preserve"> было 41), зоотехниками (32 на 100 хозяйств, в 201</w:t>
      </w:r>
      <w:r w:rsidR="00E974D1" w:rsidRPr="002B1E2A">
        <w:rPr>
          <w:rFonts w:ascii="Times New Roman" w:hAnsi="Times New Roman"/>
          <w:sz w:val="32"/>
          <w:szCs w:val="32"/>
        </w:rPr>
        <w:t>3г.</w:t>
      </w:r>
      <w:r w:rsidRPr="002B1E2A">
        <w:rPr>
          <w:rFonts w:ascii="Times New Roman" w:hAnsi="Times New Roman"/>
          <w:sz w:val="32"/>
          <w:szCs w:val="32"/>
          <w:shd w:val="clear" w:color="auto" w:fill="FFFFFF"/>
        </w:rPr>
        <w:t>–</w:t>
      </w:r>
      <w:r w:rsidRPr="002B1E2A">
        <w:rPr>
          <w:rFonts w:ascii="Times New Roman" w:hAnsi="Times New Roman"/>
          <w:sz w:val="32"/>
          <w:szCs w:val="32"/>
        </w:rPr>
        <w:t xml:space="preserve"> 56), агрономами (53 на 100 хозяйств, в 201</w:t>
      </w:r>
      <w:r w:rsidR="00E974D1" w:rsidRPr="002B1E2A">
        <w:rPr>
          <w:rFonts w:ascii="Times New Roman" w:hAnsi="Times New Roman"/>
          <w:sz w:val="32"/>
          <w:szCs w:val="32"/>
        </w:rPr>
        <w:t>3г.</w:t>
      </w:r>
      <w:r w:rsidRPr="002B1E2A">
        <w:rPr>
          <w:rFonts w:ascii="Times New Roman" w:hAnsi="Times New Roman"/>
          <w:sz w:val="32"/>
          <w:szCs w:val="32"/>
        </w:rPr>
        <w:t xml:space="preserve"> </w:t>
      </w:r>
      <w:r w:rsidRPr="002B1E2A">
        <w:rPr>
          <w:rFonts w:ascii="Times New Roman" w:hAnsi="Times New Roman"/>
          <w:sz w:val="32"/>
          <w:szCs w:val="32"/>
          <w:shd w:val="clear" w:color="auto" w:fill="FFFFFF"/>
        </w:rPr>
        <w:t>–</w:t>
      </w:r>
      <w:r w:rsidRPr="002B1E2A">
        <w:rPr>
          <w:rFonts w:ascii="Times New Roman" w:hAnsi="Times New Roman"/>
          <w:sz w:val="32"/>
          <w:szCs w:val="32"/>
        </w:rPr>
        <w:t xml:space="preserve"> 63).</w:t>
      </w:r>
    </w:p>
    <w:p w:rsidR="00A964A0" w:rsidRPr="002B1E2A" w:rsidRDefault="00A964A0" w:rsidP="00962546">
      <w:pPr>
        <w:shd w:val="clear" w:color="auto" w:fill="FFFFFF"/>
        <w:spacing w:after="0" w:line="400" w:lineRule="exact"/>
        <w:ind w:firstLine="709"/>
        <w:contextualSpacing/>
        <w:jc w:val="both"/>
        <w:rPr>
          <w:rFonts w:ascii="Times New Roman" w:hAnsi="Times New Roman"/>
          <w:sz w:val="32"/>
          <w:szCs w:val="32"/>
        </w:rPr>
      </w:pPr>
    </w:p>
    <w:p w:rsidR="002F0F6B" w:rsidRPr="002B1E2A" w:rsidRDefault="002F0F6B" w:rsidP="00962546">
      <w:pPr>
        <w:pStyle w:val="a6"/>
        <w:spacing w:after="0" w:line="240" w:lineRule="auto"/>
        <w:jc w:val="center"/>
        <w:rPr>
          <w:rFonts w:ascii="Times New Roman" w:hAnsi="Times New Roman"/>
          <w:b/>
          <w:bCs/>
          <w:sz w:val="28"/>
          <w:szCs w:val="28"/>
        </w:rPr>
      </w:pPr>
      <w:r w:rsidRPr="002B1E2A">
        <w:rPr>
          <w:rFonts w:ascii="Times New Roman" w:hAnsi="Times New Roman"/>
          <w:b/>
          <w:sz w:val="28"/>
          <w:szCs w:val="28"/>
        </w:rPr>
        <w:t xml:space="preserve">Таблица 8 </w:t>
      </w:r>
      <w:r w:rsidRPr="002B1E2A">
        <w:rPr>
          <w:rFonts w:ascii="Times New Roman" w:hAnsi="Times New Roman"/>
          <w:b/>
          <w:sz w:val="28"/>
          <w:szCs w:val="28"/>
          <w:shd w:val="clear" w:color="auto" w:fill="FFFFFF"/>
        </w:rPr>
        <w:t>–</w:t>
      </w:r>
      <w:r w:rsidRPr="002B1E2A">
        <w:rPr>
          <w:rFonts w:ascii="Times New Roman" w:hAnsi="Times New Roman"/>
          <w:b/>
          <w:sz w:val="28"/>
          <w:szCs w:val="28"/>
        </w:rPr>
        <w:t xml:space="preserve"> Уровень обеспеченности дипломированными специалистами производственных служб в сельскохозяйственных организациях России (</w:t>
      </w:r>
      <w:r w:rsidRPr="002B1E2A">
        <w:rPr>
          <w:rFonts w:ascii="Times New Roman" w:hAnsi="Times New Roman"/>
          <w:b/>
          <w:bCs/>
          <w:sz w:val="28"/>
          <w:szCs w:val="28"/>
        </w:rPr>
        <w:t>чел. на 100 хозяйств)</w:t>
      </w:r>
    </w:p>
    <w:tbl>
      <w:tblPr>
        <w:tblW w:w="49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6"/>
        <w:gridCol w:w="517"/>
        <w:gridCol w:w="670"/>
        <w:gridCol w:w="672"/>
        <w:gridCol w:w="670"/>
        <w:gridCol w:w="670"/>
        <w:gridCol w:w="672"/>
        <w:gridCol w:w="670"/>
        <w:gridCol w:w="672"/>
        <w:gridCol w:w="670"/>
        <w:gridCol w:w="675"/>
        <w:gridCol w:w="679"/>
        <w:gridCol w:w="656"/>
      </w:tblGrid>
      <w:tr w:rsidR="002F0F6B" w:rsidRPr="002B1E2A" w:rsidTr="00D736A1">
        <w:trPr>
          <w:tblHeader/>
          <w:jc w:val="center"/>
        </w:trPr>
        <w:tc>
          <w:tcPr>
            <w:tcW w:w="442" w:type="pct"/>
            <w:vMerge w:val="restart"/>
            <w:tcBorders>
              <w:top w:val="single" w:sz="4" w:space="0" w:color="000000"/>
              <w:left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contextualSpacing/>
              <w:jc w:val="center"/>
              <w:rPr>
                <w:rFonts w:ascii="Times New Roman" w:hAnsi="Times New Roman"/>
                <w:b/>
                <w:bCs/>
              </w:rPr>
            </w:pPr>
            <w:r w:rsidRPr="002B1E2A">
              <w:rPr>
                <w:rFonts w:ascii="Times New Roman" w:hAnsi="Times New Roman"/>
                <w:b/>
                <w:bCs/>
              </w:rPr>
              <w:t>Служ</w:t>
            </w:r>
            <w:r w:rsidR="00D736A1" w:rsidRPr="002B1E2A">
              <w:rPr>
                <w:rFonts w:ascii="Times New Roman" w:hAnsi="Times New Roman"/>
                <w:b/>
                <w:bCs/>
              </w:rPr>
              <w:t>-</w:t>
            </w:r>
            <w:r w:rsidRPr="002B1E2A">
              <w:rPr>
                <w:rFonts w:ascii="Times New Roman" w:hAnsi="Times New Roman"/>
                <w:b/>
                <w:bCs/>
              </w:rPr>
              <w:t>бы</w:t>
            </w:r>
          </w:p>
        </w:tc>
        <w:tc>
          <w:tcPr>
            <w:tcW w:w="3786"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contextualSpacing/>
              <w:jc w:val="center"/>
              <w:rPr>
                <w:rFonts w:ascii="Times New Roman" w:hAnsi="Times New Roman"/>
                <w:b/>
                <w:bCs/>
              </w:rPr>
            </w:pPr>
            <w:r w:rsidRPr="002B1E2A">
              <w:rPr>
                <w:rFonts w:ascii="Times New Roman" w:hAnsi="Times New Roman"/>
                <w:b/>
                <w:bCs/>
              </w:rPr>
              <w:t>Обеспеченность, чел. на 100 хозяйств</w:t>
            </w:r>
          </w:p>
        </w:tc>
        <w:tc>
          <w:tcPr>
            <w:tcW w:w="772" w:type="pct"/>
            <w:gridSpan w:val="2"/>
            <w:tcBorders>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contextualSpacing/>
              <w:jc w:val="center"/>
              <w:rPr>
                <w:rFonts w:ascii="Times New Roman" w:hAnsi="Times New Roman"/>
                <w:b/>
                <w:bCs/>
              </w:rPr>
            </w:pPr>
            <w:r w:rsidRPr="002B1E2A">
              <w:rPr>
                <w:rFonts w:ascii="Times New Roman" w:hAnsi="Times New Roman"/>
                <w:b/>
              </w:rPr>
              <w:t>Изменения, %</w:t>
            </w:r>
          </w:p>
        </w:tc>
      </w:tr>
      <w:tr w:rsidR="00383911" w:rsidRPr="002B1E2A" w:rsidTr="00D736A1">
        <w:trPr>
          <w:tblHeader/>
          <w:jc w:val="center"/>
        </w:trPr>
        <w:tc>
          <w:tcPr>
            <w:tcW w:w="442" w:type="pct"/>
            <w:vMerge/>
            <w:tcBorders>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contextualSpacing/>
              <w:jc w:val="center"/>
              <w:rPr>
                <w:rFonts w:ascii="Times New Roman" w:hAnsi="Times New Roman"/>
                <w:b/>
                <w:bCs/>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sz w:val="20"/>
                <w:szCs w:val="20"/>
              </w:rPr>
              <w:t>2013г.</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2014г.</w:t>
            </w: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2015г.</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w:t>
            </w:r>
            <w:r w:rsidR="00C00A68" w:rsidRPr="002B1E2A">
              <w:rPr>
                <w:rFonts w:ascii="Times New Roman" w:hAnsi="Times New Roman"/>
                <w:b/>
                <w:bCs/>
                <w:sz w:val="20"/>
                <w:szCs w:val="20"/>
              </w:rPr>
              <w:t>016</w:t>
            </w:r>
            <w:r w:rsidRPr="002B1E2A">
              <w:rPr>
                <w:rFonts w:ascii="Times New Roman" w:hAnsi="Times New Roman"/>
                <w:b/>
                <w:bCs/>
                <w:sz w:val="20"/>
                <w:szCs w:val="20"/>
              </w:rPr>
              <w:t>г.</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0D540B">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2017г.</w:t>
            </w: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2018г.</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2019г.</w:t>
            </w: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2020г.</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202</w:t>
            </w:r>
            <w:r w:rsidRPr="002B1E2A">
              <w:rPr>
                <w:rFonts w:ascii="Times New Roman" w:hAnsi="Times New Roman"/>
                <w:b/>
                <w:bCs/>
                <w:sz w:val="20"/>
                <w:szCs w:val="20"/>
                <w:lang w:val="en-US"/>
              </w:rPr>
              <w:t>1</w:t>
            </w:r>
            <w:r w:rsidRPr="002B1E2A">
              <w:rPr>
                <w:rFonts w:ascii="Times New Roman" w:hAnsi="Times New Roman"/>
                <w:b/>
                <w:bCs/>
                <w:sz w:val="20"/>
                <w:szCs w:val="20"/>
              </w:rPr>
              <w:t>г.</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215"/>
              <w:jc w:val="center"/>
              <w:rPr>
                <w:rFonts w:ascii="Times New Roman" w:hAnsi="Times New Roman"/>
                <w:b/>
                <w:bCs/>
                <w:sz w:val="20"/>
                <w:szCs w:val="20"/>
              </w:rPr>
            </w:pPr>
            <w:r w:rsidRPr="002B1E2A">
              <w:rPr>
                <w:rFonts w:ascii="Times New Roman" w:hAnsi="Times New Roman"/>
                <w:b/>
                <w:bCs/>
                <w:sz w:val="20"/>
                <w:szCs w:val="20"/>
              </w:rPr>
              <w:t>2022г.</w:t>
            </w:r>
          </w:p>
        </w:tc>
        <w:tc>
          <w:tcPr>
            <w:tcW w:w="392" w:type="pct"/>
            <w:tcBorders>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308"/>
              <w:jc w:val="center"/>
              <w:rPr>
                <w:rFonts w:ascii="Times New Roman" w:hAnsi="Times New Roman"/>
                <w:b/>
                <w:bCs/>
                <w:sz w:val="20"/>
                <w:szCs w:val="20"/>
              </w:rPr>
            </w:pPr>
            <w:r w:rsidRPr="002B1E2A">
              <w:rPr>
                <w:rFonts w:ascii="Times New Roman" w:hAnsi="Times New Roman"/>
                <w:b/>
                <w:sz w:val="20"/>
                <w:szCs w:val="20"/>
              </w:rPr>
              <w:t>2022 г. к 2013 г.</w:t>
            </w:r>
          </w:p>
        </w:tc>
        <w:tc>
          <w:tcPr>
            <w:tcW w:w="380" w:type="pct"/>
            <w:tcBorders>
              <w:left w:val="single" w:sz="4" w:space="0" w:color="000000"/>
              <w:bottom w:val="single" w:sz="4" w:space="0" w:color="000000"/>
              <w:right w:val="single" w:sz="4" w:space="0" w:color="000000"/>
            </w:tcBorders>
            <w:shd w:val="clear" w:color="auto" w:fill="auto"/>
            <w:vAlign w:val="center"/>
          </w:tcPr>
          <w:p w:rsidR="002F0F6B" w:rsidRPr="002B1E2A" w:rsidRDefault="002F0F6B" w:rsidP="00947F27">
            <w:pPr>
              <w:pStyle w:val="a6"/>
              <w:spacing w:after="0" w:line="220" w:lineRule="exact"/>
              <w:ind w:left="-182" w:right="-308"/>
              <w:jc w:val="center"/>
              <w:rPr>
                <w:rFonts w:ascii="Times New Roman" w:hAnsi="Times New Roman"/>
                <w:b/>
                <w:bCs/>
                <w:sz w:val="20"/>
                <w:szCs w:val="20"/>
              </w:rPr>
            </w:pPr>
            <w:r w:rsidRPr="002B1E2A">
              <w:rPr>
                <w:rFonts w:ascii="Times New Roman" w:hAnsi="Times New Roman"/>
                <w:b/>
                <w:sz w:val="20"/>
                <w:szCs w:val="20"/>
              </w:rPr>
              <w:t>2022 г. к 2018 г.</w:t>
            </w:r>
          </w:p>
        </w:tc>
      </w:tr>
      <w:tr w:rsidR="00383911" w:rsidRPr="002B1E2A" w:rsidTr="00D736A1">
        <w:trPr>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B25F9F">
            <w:pPr>
              <w:pStyle w:val="a6"/>
              <w:spacing w:after="0" w:line="220" w:lineRule="exact"/>
              <w:ind w:right="-109"/>
              <w:contextualSpacing/>
              <w:rPr>
                <w:rFonts w:ascii="Times New Roman" w:hAnsi="Times New Roman"/>
                <w:bCs/>
                <w:sz w:val="18"/>
                <w:szCs w:val="18"/>
              </w:rPr>
            </w:pPr>
            <w:r w:rsidRPr="002B1E2A">
              <w:rPr>
                <w:rFonts w:ascii="Times New Roman" w:hAnsi="Times New Roman"/>
                <w:bCs/>
                <w:sz w:val="18"/>
                <w:szCs w:val="18"/>
              </w:rPr>
              <w:t>Специа</w:t>
            </w:r>
            <w:r w:rsidR="00D736A1" w:rsidRPr="002B1E2A">
              <w:rPr>
                <w:rFonts w:ascii="Times New Roman" w:hAnsi="Times New Roman"/>
                <w:bCs/>
                <w:sz w:val="18"/>
                <w:szCs w:val="18"/>
              </w:rPr>
              <w:softHyphen/>
            </w:r>
            <w:r w:rsidRPr="002B1E2A">
              <w:rPr>
                <w:rFonts w:ascii="Times New Roman" w:hAnsi="Times New Roman"/>
                <w:bCs/>
                <w:sz w:val="18"/>
                <w:szCs w:val="18"/>
              </w:rPr>
              <w:t>листы и руково</w:t>
            </w:r>
            <w:r w:rsidR="00D736A1" w:rsidRPr="002B1E2A">
              <w:rPr>
                <w:rFonts w:ascii="Times New Roman" w:hAnsi="Times New Roman"/>
                <w:bCs/>
                <w:sz w:val="18"/>
                <w:szCs w:val="18"/>
              </w:rPr>
              <w:softHyphen/>
            </w:r>
            <w:r w:rsidRPr="002B1E2A">
              <w:rPr>
                <w:rFonts w:ascii="Times New Roman" w:hAnsi="Times New Roman"/>
                <w:bCs/>
                <w:sz w:val="18"/>
                <w:szCs w:val="18"/>
              </w:rPr>
              <w:t>дители, всего</w:t>
            </w:r>
          </w:p>
        </w:tc>
        <w:tc>
          <w:tcPr>
            <w:tcW w:w="29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1317</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1310</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1250</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bCs/>
              </w:rPr>
              <w:t>1156</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1081</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1086</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1040</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998</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976</w:t>
            </w:r>
          </w:p>
        </w:tc>
        <w:tc>
          <w:tcPr>
            <w:tcW w:w="39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972</w:t>
            </w:r>
          </w:p>
        </w:tc>
        <w:tc>
          <w:tcPr>
            <w:tcW w:w="39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73,8</w:t>
            </w:r>
          </w:p>
        </w:tc>
        <w:tc>
          <w:tcPr>
            <w:tcW w:w="38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89,5</w:t>
            </w:r>
          </w:p>
        </w:tc>
      </w:tr>
      <w:tr w:rsidR="00383911" w:rsidRPr="002B1E2A" w:rsidTr="00D736A1">
        <w:trPr>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B25F9F">
            <w:pPr>
              <w:spacing w:after="0" w:line="220" w:lineRule="exact"/>
              <w:ind w:right="-109"/>
              <w:contextualSpacing/>
              <w:rPr>
                <w:rFonts w:ascii="Times New Roman" w:hAnsi="Times New Roman"/>
                <w:sz w:val="18"/>
                <w:szCs w:val="18"/>
              </w:rPr>
            </w:pPr>
            <w:r w:rsidRPr="002B1E2A">
              <w:rPr>
                <w:rFonts w:ascii="Times New Roman" w:hAnsi="Times New Roman"/>
                <w:sz w:val="18"/>
                <w:szCs w:val="18"/>
              </w:rPr>
              <w:t>Руково</w:t>
            </w:r>
            <w:r w:rsidR="00D736A1" w:rsidRPr="002B1E2A">
              <w:rPr>
                <w:rFonts w:ascii="Times New Roman" w:hAnsi="Times New Roman"/>
                <w:sz w:val="18"/>
                <w:szCs w:val="18"/>
              </w:rPr>
              <w:softHyphen/>
            </w:r>
            <w:r w:rsidRPr="002B1E2A">
              <w:rPr>
                <w:rFonts w:ascii="Times New Roman" w:hAnsi="Times New Roman"/>
                <w:sz w:val="18"/>
                <w:szCs w:val="18"/>
              </w:rPr>
              <w:t>дители сред</w:t>
            </w:r>
            <w:r w:rsidR="00D736A1" w:rsidRPr="002B1E2A">
              <w:rPr>
                <w:rFonts w:ascii="Times New Roman" w:hAnsi="Times New Roman"/>
                <w:sz w:val="18"/>
                <w:szCs w:val="18"/>
              </w:rPr>
              <w:softHyphen/>
            </w:r>
            <w:r w:rsidRPr="002B1E2A">
              <w:rPr>
                <w:rFonts w:ascii="Times New Roman" w:hAnsi="Times New Roman"/>
                <w:sz w:val="18"/>
                <w:szCs w:val="18"/>
              </w:rPr>
              <w:t>него звена</w:t>
            </w:r>
          </w:p>
        </w:tc>
        <w:tc>
          <w:tcPr>
            <w:tcW w:w="29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250</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243</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226</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208</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192</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189</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176</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170</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164</w:t>
            </w:r>
          </w:p>
        </w:tc>
        <w:tc>
          <w:tcPr>
            <w:tcW w:w="39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159</w:t>
            </w:r>
          </w:p>
        </w:tc>
        <w:tc>
          <w:tcPr>
            <w:tcW w:w="39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63,6</w:t>
            </w:r>
          </w:p>
        </w:tc>
        <w:tc>
          <w:tcPr>
            <w:tcW w:w="38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84,1</w:t>
            </w:r>
          </w:p>
        </w:tc>
      </w:tr>
      <w:tr w:rsidR="00383911" w:rsidRPr="002B1E2A" w:rsidTr="00D736A1">
        <w:trPr>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B25F9F">
            <w:pPr>
              <w:spacing w:after="0" w:line="220" w:lineRule="exact"/>
              <w:ind w:right="-109"/>
              <w:contextualSpacing/>
              <w:rPr>
                <w:rFonts w:ascii="Times New Roman" w:hAnsi="Times New Roman"/>
                <w:sz w:val="18"/>
                <w:szCs w:val="18"/>
              </w:rPr>
            </w:pPr>
            <w:r w:rsidRPr="002B1E2A">
              <w:rPr>
                <w:rFonts w:ascii="Times New Roman" w:hAnsi="Times New Roman"/>
                <w:sz w:val="18"/>
                <w:szCs w:val="18"/>
              </w:rPr>
              <w:t>Агро</w:t>
            </w:r>
            <w:r w:rsidR="00D736A1" w:rsidRPr="002B1E2A">
              <w:rPr>
                <w:rFonts w:ascii="Times New Roman" w:hAnsi="Times New Roman"/>
                <w:sz w:val="18"/>
                <w:szCs w:val="18"/>
              </w:rPr>
              <w:softHyphen/>
            </w:r>
            <w:r w:rsidRPr="002B1E2A">
              <w:rPr>
                <w:rFonts w:ascii="Times New Roman" w:hAnsi="Times New Roman"/>
                <w:sz w:val="18"/>
                <w:szCs w:val="18"/>
              </w:rPr>
              <w:t>номиче</w:t>
            </w:r>
            <w:r w:rsidR="00D736A1" w:rsidRPr="002B1E2A">
              <w:rPr>
                <w:rFonts w:ascii="Times New Roman" w:hAnsi="Times New Roman"/>
                <w:sz w:val="18"/>
                <w:szCs w:val="18"/>
              </w:rPr>
              <w:softHyphen/>
            </w:r>
            <w:r w:rsidRPr="002B1E2A">
              <w:rPr>
                <w:rFonts w:ascii="Times New Roman" w:hAnsi="Times New Roman"/>
                <w:sz w:val="18"/>
                <w:szCs w:val="18"/>
              </w:rPr>
              <w:t>ская служба</w:t>
            </w:r>
          </w:p>
        </w:tc>
        <w:tc>
          <w:tcPr>
            <w:tcW w:w="29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63</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61</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61</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58</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60</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59</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58</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52</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53</w:t>
            </w:r>
          </w:p>
        </w:tc>
        <w:tc>
          <w:tcPr>
            <w:tcW w:w="39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53</w:t>
            </w:r>
          </w:p>
        </w:tc>
        <w:tc>
          <w:tcPr>
            <w:tcW w:w="39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84,1</w:t>
            </w:r>
          </w:p>
        </w:tc>
        <w:tc>
          <w:tcPr>
            <w:tcW w:w="38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89,8</w:t>
            </w:r>
          </w:p>
        </w:tc>
      </w:tr>
      <w:tr w:rsidR="00383911" w:rsidRPr="002B1E2A" w:rsidTr="00D736A1">
        <w:trPr>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B25F9F">
            <w:pPr>
              <w:spacing w:after="0" w:line="220" w:lineRule="exact"/>
              <w:ind w:right="-109"/>
              <w:contextualSpacing/>
              <w:rPr>
                <w:rFonts w:ascii="Times New Roman" w:hAnsi="Times New Roman"/>
                <w:sz w:val="18"/>
                <w:szCs w:val="18"/>
              </w:rPr>
            </w:pPr>
            <w:r w:rsidRPr="002B1E2A">
              <w:rPr>
                <w:rFonts w:ascii="Times New Roman" w:hAnsi="Times New Roman"/>
                <w:sz w:val="18"/>
                <w:szCs w:val="18"/>
              </w:rPr>
              <w:t>Зоотех</w:t>
            </w:r>
            <w:r w:rsidR="00D736A1" w:rsidRPr="002B1E2A">
              <w:rPr>
                <w:rFonts w:ascii="Times New Roman" w:hAnsi="Times New Roman"/>
                <w:sz w:val="18"/>
                <w:szCs w:val="18"/>
              </w:rPr>
              <w:softHyphen/>
            </w:r>
            <w:r w:rsidRPr="002B1E2A">
              <w:rPr>
                <w:rFonts w:ascii="Times New Roman" w:hAnsi="Times New Roman"/>
                <w:sz w:val="18"/>
                <w:szCs w:val="18"/>
              </w:rPr>
              <w:t>ниче</w:t>
            </w:r>
            <w:r w:rsidR="00D736A1" w:rsidRPr="002B1E2A">
              <w:rPr>
                <w:rFonts w:ascii="Times New Roman" w:hAnsi="Times New Roman"/>
                <w:sz w:val="18"/>
                <w:szCs w:val="18"/>
              </w:rPr>
              <w:softHyphen/>
            </w:r>
            <w:r w:rsidRPr="002B1E2A">
              <w:rPr>
                <w:rFonts w:ascii="Times New Roman" w:hAnsi="Times New Roman"/>
                <w:sz w:val="18"/>
                <w:szCs w:val="18"/>
              </w:rPr>
              <w:t>ская служба</w:t>
            </w:r>
          </w:p>
        </w:tc>
        <w:tc>
          <w:tcPr>
            <w:tcW w:w="29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56</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51</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48</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44</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42</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41</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39</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37</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34</w:t>
            </w:r>
          </w:p>
        </w:tc>
        <w:tc>
          <w:tcPr>
            <w:tcW w:w="39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32</w:t>
            </w:r>
          </w:p>
        </w:tc>
        <w:tc>
          <w:tcPr>
            <w:tcW w:w="39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57,1</w:t>
            </w:r>
          </w:p>
        </w:tc>
        <w:tc>
          <w:tcPr>
            <w:tcW w:w="38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78,0</w:t>
            </w:r>
          </w:p>
        </w:tc>
      </w:tr>
      <w:tr w:rsidR="00383911" w:rsidRPr="002B1E2A" w:rsidTr="00D736A1">
        <w:trPr>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B25F9F">
            <w:pPr>
              <w:spacing w:after="0" w:line="220" w:lineRule="exact"/>
              <w:ind w:right="-109"/>
              <w:contextualSpacing/>
              <w:rPr>
                <w:rFonts w:ascii="Times New Roman" w:hAnsi="Times New Roman"/>
                <w:sz w:val="18"/>
                <w:szCs w:val="18"/>
              </w:rPr>
            </w:pPr>
            <w:r w:rsidRPr="002B1E2A">
              <w:rPr>
                <w:rFonts w:ascii="Times New Roman" w:hAnsi="Times New Roman"/>
                <w:sz w:val="18"/>
                <w:szCs w:val="18"/>
              </w:rPr>
              <w:t>Ветери</w:t>
            </w:r>
            <w:r w:rsidR="00D736A1" w:rsidRPr="002B1E2A">
              <w:rPr>
                <w:rFonts w:ascii="Times New Roman" w:hAnsi="Times New Roman"/>
                <w:sz w:val="18"/>
                <w:szCs w:val="18"/>
              </w:rPr>
              <w:softHyphen/>
            </w:r>
            <w:r w:rsidRPr="002B1E2A">
              <w:rPr>
                <w:rFonts w:ascii="Times New Roman" w:hAnsi="Times New Roman"/>
                <w:sz w:val="18"/>
                <w:szCs w:val="18"/>
              </w:rPr>
              <w:t>нарная служба</w:t>
            </w:r>
          </w:p>
        </w:tc>
        <w:tc>
          <w:tcPr>
            <w:tcW w:w="29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79</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77</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74</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70</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68</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70</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66</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62</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59</w:t>
            </w:r>
          </w:p>
        </w:tc>
        <w:tc>
          <w:tcPr>
            <w:tcW w:w="39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58</w:t>
            </w:r>
          </w:p>
        </w:tc>
        <w:tc>
          <w:tcPr>
            <w:tcW w:w="39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73,4</w:t>
            </w:r>
          </w:p>
        </w:tc>
        <w:tc>
          <w:tcPr>
            <w:tcW w:w="38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82,9</w:t>
            </w:r>
          </w:p>
        </w:tc>
      </w:tr>
      <w:tr w:rsidR="00383911" w:rsidRPr="002B1E2A" w:rsidTr="00D736A1">
        <w:trPr>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B25F9F">
            <w:pPr>
              <w:spacing w:after="0" w:line="220" w:lineRule="exact"/>
              <w:ind w:right="-109"/>
              <w:contextualSpacing/>
              <w:rPr>
                <w:rFonts w:ascii="Times New Roman" w:hAnsi="Times New Roman"/>
                <w:sz w:val="18"/>
                <w:szCs w:val="18"/>
              </w:rPr>
            </w:pPr>
            <w:r w:rsidRPr="002B1E2A">
              <w:rPr>
                <w:rFonts w:ascii="Times New Roman" w:hAnsi="Times New Roman"/>
                <w:sz w:val="18"/>
                <w:szCs w:val="18"/>
              </w:rPr>
              <w:t>Инже</w:t>
            </w:r>
            <w:r w:rsidR="00D736A1" w:rsidRPr="002B1E2A">
              <w:rPr>
                <w:rFonts w:ascii="Times New Roman" w:hAnsi="Times New Roman"/>
                <w:sz w:val="18"/>
                <w:szCs w:val="18"/>
              </w:rPr>
              <w:softHyphen/>
            </w:r>
            <w:r w:rsidRPr="002B1E2A">
              <w:rPr>
                <w:rFonts w:ascii="Times New Roman" w:hAnsi="Times New Roman"/>
                <w:sz w:val="18"/>
                <w:szCs w:val="18"/>
              </w:rPr>
              <w:t>нерно-</w:t>
            </w:r>
            <w:r w:rsidRPr="002B1E2A">
              <w:rPr>
                <w:rFonts w:ascii="Times New Roman" w:hAnsi="Times New Roman"/>
                <w:sz w:val="18"/>
                <w:szCs w:val="18"/>
              </w:rPr>
              <w:lastRenderedPageBreak/>
              <w:t>техно</w:t>
            </w:r>
            <w:r w:rsidR="00D736A1" w:rsidRPr="002B1E2A">
              <w:rPr>
                <w:rFonts w:ascii="Times New Roman" w:hAnsi="Times New Roman"/>
                <w:sz w:val="18"/>
                <w:szCs w:val="18"/>
              </w:rPr>
              <w:softHyphen/>
            </w:r>
            <w:r w:rsidRPr="002B1E2A">
              <w:rPr>
                <w:rFonts w:ascii="Times New Roman" w:hAnsi="Times New Roman"/>
                <w:sz w:val="18"/>
                <w:szCs w:val="18"/>
              </w:rPr>
              <w:t>логиче</w:t>
            </w:r>
            <w:r w:rsidR="00D736A1" w:rsidRPr="002B1E2A">
              <w:rPr>
                <w:rFonts w:ascii="Times New Roman" w:hAnsi="Times New Roman"/>
                <w:sz w:val="18"/>
                <w:szCs w:val="18"/>
              </w:rPr>
              <w:softHyphen/>
            </w:r>
            <w:r w:rsidRPr="002B1E2A">
              <w:rPr>
                <w:rFonts w:ascii="Times New Roman" w:hAnsi="Times New Roman"/>
                <w:sz w:val="18"/>
                <w:szCs w:val="18"/>
              </w:rPr>
              <w:t>ская служба</w:t>
            </w:r>
          </w:p>
        </w:tc>
        <w:tc>
          <w:tcPr>
            <w:tcW w:w="29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lastRenderedPageBreak/>
              <w:t>103</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101</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100</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95</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91</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94</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90</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86</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85</w:t>
            </w:r>
          </w:p>
        </w:tc>
        <w:tc>
          <w:tcPr>
            <w:tcW w:w="39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87</w:t>
            </w:r>
          </w:p>
        </w:tc>
        <w:tc>
          <w:tcPr>
            <w:tcW w:w="39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84,5</w:t>
            </w:r>
          </w:p>
        </w:tc>
        <w:tc>
          <w:tcPr>
            <w:tcW w:w="38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92,6</w:t>
            </w:r>
          </w:p>
        </w:tc>
      </w:tr>
      <w:tr w:rsidR="00383911" w:rsidRPr="002B1E2A" w:rsidTr="00D736A1">
        <w:trPr>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B25F9F">
            <w:pPr>
              <w:spacing w:after="0" w:line="220" w:lineRule="exact"/>
              <w:ind w:right="-109"/>
              <w:contextualSpacing/>
              <w:rPr>
                <w:rFonts w:ascii="Times New Roman" w:hAnsi="Times New Roman"/>
                <w:sz w:val="18"/>
                <w:szCs w:val="18"/>
              </w:rPr>
            </w:pPr>
            <w:r w:rsidRPr="002B1E2A">
              <w:rPr>
                <w:rFonts w:ascii="Times New Roman" w:hAnsi="Times New Roman"/>
                <w:sz w:val="18"/>
                <w:szCs w:val="18"/>
              </w:rPr>
              <w:lastRenderedPageBreak/>
              <w:t>Эконо</w:t>
            </w:r>
            <w:r w:rsidR="00D736A1" w:rsidRPr="002B1E2A">
              <w:rPr>
                <w:rFonts w:ascii="Times New Roman" w:hAnsi="Times New Roman"/>
                <w:sz w:val="18"/>
                <w:szCs w:val="18"/>
              </w:rPr>
              <w:softHyphen/>
            </w:r>
            <w:r w:rsidRPr="002B1E2A">
              <w:rPr>
                <w:rFonts w:ascii="Times New Roman" w:hAnsi="Times New Roman"/>
                <w:sz w:val="18"/>
                <w:szCs w:val="18"/>
              </w:rPr>
              <w:t>миче</w:t>
            </w:r>
            <w:r w:rsidR="00D736A1" w:rsidRPr="002B1E2A">
              <w:rPr>
                <w:rFonts w:ascii="Times New Roman" w:hAnsi="Times New Roman"/>
                <w:sz w:val="18"/>
                <w:szCs w:val="18"/>
              </w:rPr>
              <w:softHyphen/>
            </w:r>
            <w:r w:rsidRPr="002B1E2A">
              <w:rPr>
                <w:rFonts w:ascii="Times New Roman" w:hAnsi="Times New Roman"/>
                <w:sz w:val="18"/>
                <w:szCs w:val="18"/>
              </w:rPr>
              <w:t>ская служба</w:t>
            </w:r>
          </w:p>
        </w:tc>
        <w:tc>
          <w:tcPr>
            <w:tcW w:w="29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41</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41</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38</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35</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34</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33</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31</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29</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27</w:t>
            </w:r>
          </w:p>
        </w:tc>
        <w:tc>
          <w:tcPr>
            <w:tcW w:w="39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27</w:t>
            </w:r>
          </w:p>
        </w:tc>
        <w:tc>
          <w:tcPr>
            <w:tcW w:w="39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65,9</w:t>
            </w:r>
          </w:p>
        </w:tc>
        <w:tc>
          <w:tcPr>
            <w:tcW w:w="38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81,8</w:t>
            </w:r>
          </w:p>
        </w:tc>
      </w:tr>
      <w:tr w:rsidR="00383911" w:rsidRPr="002B1E2A" w:rsidTr="00D736A1">
        <w:trPr>
          <w:trHeight w:val="619"/>
          <w:jc w:val="center"/>
        </w:trPr>
        <w:tc>
          <w:tcPr>
            <w:tcW w:w="44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B25F9F">
            <w:pPr>
              <w:spacing w:after="0" w:line="220" w:lineRule="exact"/>
              <w:ind w:right="-109"/>
              <w:contextualSpacing/>
              <w:rPr>
                <w:rFonts w:ascii="Times New Roman" w:hAnsi="Times New Roman"/>
                <w:sz w:val="18"/>
                <w:szCs w:val="18"/>
              </w:rPr>
            </w:pPr>
            <w:r w:rsidRPr="002B1E2A">
              <w:rPr>
                <w:rFonts w:ascii="Times New Roman" w:hAnsi="Times New Roman"/>
                <w:sz w:val="18"/>
                <w:szCs w:val="18"/>
              </w:rPr>
              <w:t>Бухгал</w:t>
            </w:r>
            <w:r w:rsidR="00D736A1" w:rsidRPr="002B1E2A">
              <w:rPr>
                <w:rFonts w:ascii="Times New Roman" w:hAnsi="Times New Roman"/>
                <w:sz w:val="18"/>
                <w:szCs w:val="18"/>
              </w:rPr>
              <w:softHyphen/>
            </w:r>
            <w:r w:rsidRPr="002B1E2A">
              <w:rPr>
                <w:rFonts w:ascii="Times New Roman" w:hAnsi="Times New Roman"/>
                <w:sz w:val="18"/>
                <w:szCs w:val="18"/>
              </w:rPr>
              <w:t>терская служба</w:t>
            </w:r>
          </w:p>
        </w:tc>
        <w:tc>
          <w:tcPr>
            <w:tcW w:w="29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231</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217</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205</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187</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171</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171</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159</w:t>
            </w:r>
          </w:p>
        </w:tc>
        <w:tc>
          <w:tcPr>
            <w:tcW w:w="388"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149</w:t>
            </w:r>
          </w:p>
        </w:tc>
        <w:tc>
          <w:tcPr>
            <w:tcW w:w="387"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143</w:t>
            </w:r>
          </w:p>
        </w:tc>
        <w:tc>
          <w:tcPr>
            <w:tcW w:w="39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139</w:t>
            </w:r>
          </w:p>
        </w:tc>
        <w:tc>
          <w:tcPr>
            <w:tcW w:w="392"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60,2</w:t>
            </w:r>
          </w:p>
        </w:tc>
        <w:tc>
          <w:tcPr>
            <w:tcW w:w="380" w:type="pct"/>
            <w:tcBorders>
              <w:top w:val="single" w:sz="4" w:space="0" w:color="000000"/>
              <w:left w:val="single" w:sz="4" w:space="0" w:color="000000"/>
              <w:bottom w:val="single" w:sz="4" w:space="0" w:color="000000"/>
              <w:right w:val="single" w:sz="4" w:space="0" w:color="000000"/>
            </w:tcBorders>
            <w:vAlign w:val="center"/>
          </w:tcPr>
          <w:p w:rsidR="002F0F6B" w:rsidRPr="002B1E2A" w:rsidRDefault="002F0F6B" w:rsidP="000D540B">
            <w:pPr>
              <w:spacing w:after="0" w:line="220" w:lineRule="exact"/>
              <w:ind w:left="-107" w:right="-146"/>
              <w:jc w:val="center"/>
              <w:rPr>
                <w:rFonts w:ascii="Times New Roman" w:hAnsi="Times New Roman"/>
              </w:rPr>
            </w:pPr>
            <w:r w:rsidRPr="002B1E2A">
              <w:rPr>
                <w:rFonts w:ascii="Times New Roman" w:hAnsi="Times New Roman"/>
              </w:rPr>
              <w:t>81,3</w:t>
            </w:r>
          </w:p>
        </w:tc>
      </w:tr>
    </w:tbl>
    <w:p w:rsidR="002F0F6B" w:rsidRPr="002B1E2A" w:rsidRDefault="002F0F6B" w:rsidP="0078465C">
      <w:pPr>
        <w:spacing w:after="0" w:line="240" w:lineRule="auto"/>
        <w:rPr>
          <w:rFonts w:ascii="Times New Roman" w:hAnsi="Times New Roman"/>
          <w:sz w:val="24"/>
          <w:szCs w:val="24"/>
        </w:rPr>
      </w:pPr>
    </w:p>
    <w:p w:rsidR="00947F27" w:rsidRPr="002B1E2A" w:rsidRDefault="00947F27" w:rsidP="00947F27">
      <w:pPr>
        <w:shd w:val="clear" w:color="auto" w:fill="FFFFFF"/>
        <w:spacing w:after="0" w:line="400" w:lineRule="exact"/>
        <w:ind w:firstLine="709"/>
        <w:contextualSpacing/>
        <w:jc w:val="both"/>
        <w:rPr>
          <w:rFonts w:ascii="Times New Roman" w:hAnsi="Times New Roman"/>
          <w:sz w:val="32"/>
          <w:szCs w:val="32"/>
        </w:rPr>
      </w:pPr>
      <w:r w:rsidRPr="002B1E2A">
        <w:rPr>
          <w:rFonts w:ascii="Times New Roman" w:hAnsi="Times New Roman"/>
          <w:sz w:val="32"/>
          <w:szCs w:val="32"/>
        </w:rPr>
        <w:t>Наиболее важной характеристикой кадрового состава специалистов сельскохозяйственных организаций является уровень образования. В последнее время он стабильно повышается. Так, ежегодно увеличивается доля специалистов, имеющих высшее образование (с 43,5% в 2013г. до 54,6% в 2022г.), при этом сокращается доля специалистов, имеющих среднее профессиональное образование (с 41,6% в 2013г. до 35,3% в 2022г.) (рис</w:t>
      </w:r>
      <w:r w:rsidR="000D540B" w:rsidRPr="002B1E2A">
        <w:rPr>
          <w:rFonts w:ascii="Times New Roman" w:hAnsi="Times New Roman"/>
          <w:sz w:val="32"/>
          <w:szCs w:val="32"/>
        </w:rPr>
        <w:t>.</w:t>
      </w:r>
      <w:r w:rsidRPr="002B1E2A">
        <w:rPr>
          <w:rFonts w:ascii="Times New Roman" w:hAnsi="Times New Roman"/>
          <w:sz w:val="32"/>
          <w:szCs w:val="32"/>
        </w:rPr>
        <w:t>5). Однако до сих пор в общей численности руководителей и специалистов 10,1% (29,3 тыс. чел.) не имеют специального образования по профессии.</w:t>
      </w: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Наибольший удельный вес специалистов с высшим образованием наблюдается среди юристов (90%), экономистов (84,2%), агрономов (74,6 процента). Для них же характерна и наименьшая доля специалистов без профессионального образования. Среди руководителей среднего звена наибольшая доля лиц как со средним профессиональным образованием (43,1%), так и без профессионального образования (17,1 процента).</w:t>
      </w:r>
    </w:p>
    <w:p w:rsidR="00D736A1" w:rsidRPr="002B1E2A" w:rsidRDefault="00D736A1" w:rsidP="00947F27">
      <w:pPr>
        <w:shd w:val="clear" w:color="auto" w:fill="FFFFFF"/>
        <w:spacing w:after="0" w:line="400" w:lineRule="exact"/>
        <w:ind w:firstLine="709"/>
        <w:contextualSpacing/>
        <w:jc w:val="both"/>
        <w:rPr>
          <w:rFonts w:ascii="Times New Roman" w:hAnsi="Times New Roman"/>
          <w:sz w:val="32"/>
          <w:szCs w:val="32"/>
        </w:rPr>
      </w:pPr>
    </w:p>
    <w:p w:rsidR="002F0F6B" w:rsidRPr="002B1E2A" w:rsidRDefault="005676CA" w:rsidP="0078465C">
      <w:pPr>
        <w:spacing w:after="0" w:line="240" w:lineRule="auto"/>
        <w:rPr>
          <w:szCs w:val="28"/>
        </w:rPr>
      </w:pPr>
      <w:r w:rsidRPr="002B1E2A">
        <w:rPr>
          <w:noProof/>
          <w:szCs w:val="28"/>
        </w:rPr>
        <w:lastRenderedPageBreak/>
        <w:drawing>
          <wp:inline distT="0" distB="0" distL="0" distR="0">
            <wp:extent cx="5509768" cy="36063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19801" cy="3612961"/>
                    </a:xfrm>
                    <a:prstGeom prst="rect">
                      <a:avLst/>
                    </a:prstGeom>
                    <a:noFill/>
                  </pic:spPr>
                </pic:pic>
              </a:graphicData>
            </a:graphic>
          </wp:inline>
        </w:drawing>
      </w:r>
    </w:p>
    <w:p w:rsidR="00C00A68" w:rsidRPr="002B1E2A" w:rsidRDefault="00C00A68" w:rsidP="0078465C">
      <w:pPr>
        <w:pStyle w:val="af"/>
        <w:spacing w:after="0"/>
        <w:ind w:left="0"/>
        <w:contextualSpacing/>
        <w:jc w:val="center"/>
        <w:rPr>
          <w:b/>
          <w:bCs/>
          <w:sz w:val="28"/>
          <w:szCs w:val="28"/>
        </w:rPr>
      </w:pPr>
    </w:p>
    <w:p w:rsidR="002F0F6B" w:rsidRPr="002B1E2A" w:rsidRDefault="002F0F6B" w:rsidP="0078465C">
      <w:pPr>
        <w:pStyle w:val="af"/>
        <w:spacing w:after="0"/>
        <w:ind w:left="0"/>
        <w:contextualSpacing/>
        <w:jc w:val="center"/>
        <w:rPr>
          <w:b/>
          <w:bCs/>
          <w:sz w:val="28"/>
          <w:szCs w:val="28"/>
        </w:rPr>
      </w:pPr>
      <w:r w:rsidRPr="002B1E2A">
        <w:rPr>
          <w:b/>
          <w:bCs/>
          <w:sz w:val="28"/>
          <w:szCs w:val="28"/>
        </w:rPr>
        <w:t>Рисунок 5 – Уровень образования руководителей и специалистов сельскохозяйственных организаций России, % от общей численности</w:t>
      </w:r>
    </w:p>
    <w:p w:rsidR="00B25F9F" w:rsidRPr="002B1E2A" w:rsidRDefault="00B25F9F" w:rsidP="0078465C">
      <w:pPr>
        <w:pStyle w:val="af"/>
        <w:spacing w:after="0"/>
        <w:ind w:left="0"/>
        <w:contextualSpacing/>
        <w:jc w:val="center"/>
        <w:rPr>
          <w:b/>
          <w:bCs/>
          <w:sz w:val="28"/>
          <w:szCs w:val="28"/>
        </w:rPr>
      </w:pPr>
    </w:p>
    <w:p w:rsidR="002F0F6B" w:rsidRPr="002B1E2A" w:rsidRDefault="002F0F6B" w:rsidP="005D3820">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202</w:t>
      </w:r>
      <w:r w:rsidR="00E974D1" w:rsidRPr="002B1E2A">
        <w:rPr>
          <w:rFonts w:ascii="Times New Roman" w:hAnsi="Times New Roman"/>
          <w:sz w:val="32"/>
          <w:szCs w:val="32"/>
        </w:rPr>
        <w:t>2г.</w:t>
      </w:r>
      <w:r w:rsidRPr="002B1E2A">
        <w:rPr>
          <w:rFonts w:ascii="Times New Roman" w:hAnsi="Times New Roman"/>
          <w:sz w:val="32"/>
          <w:szCs w:val="32"/>
        </w:rPr>
        <w:t xml:space="preserve"> сложилась следующая структура образовательного уровня специалистов основных служб (рис</w:t>
      </w:r>
      <w:r w:rsidR="00B25F9F" w:rsidRPr="002B1E2A">
        <w:rPr>
          <w:rFonts w:ascii="Times New Roman" w:hAnsi="Times New Roman"/>
          <w:sz w:val="32"/>
          <w:szCs w:val="32"/>
        </w:rPr>
        <w:t>.</w:t>
      </w:r>
      <w:r w:rsidRPr="002B1E2A">
        <w:rPr>
          <w:rFonts w:ascii="Times New Roman" w:hAnsi="Times New Roman"/>
          <w:sz w:val="32"/>
          <w:szCs w:val="32"/>
        </w:rPr>
        <w:t xml:space="preserve"> 6). Наибольшая доля лиц без профессионального образования в ветеринарной (9,1%) и инженерно-технологической (7,4%) службах. </w:t>
      </w:r>
    </w:p>
    <w:p w:rsidR="00D736A1" w:rsidRPr="002B1E2A" w:rsidRDefault="00D736A1"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Целенаправленное движение агропромышленного комплекса по пути инновационного развития, восхождения на конкурентоспособные позиции и закрепление на лидирующем месте на внутреннем и международном рынке в значительной степени определяется не только наличием количества профессионально подготовленного персонала различного уровня. Существенную роль играет готовность кадров к эффективному освоению материальных и интеллектуальных инвестиций, восприятию и внедрению современной и перспективной техники и технологий в сельхозпроизводство. В производственной деятельности это подразумевает </w:t>
      </w:r>
      <w:r w:rsidRPr="002B1E2A">
        <w:rPr>
          <w:rFonts w:ascii="Times New Roman" w:hAnsi="Times New Roman"/>
          <w:sz w:val="32"/>
          <w:szCs w:val="32"/>
          <w:shd w:val="clear" w:color="auto" w:fill="FFFFFF"/>
        </w:rPr>
        <w:t xml:space="preserve">выполнение </w:t>
      </w:r>
      <w:r w:rsidRPr="002B1E2A">
        <w:rPr>
          <w:rFonts w:ascii="Times New Roman" w:hAnsi="Times New Roman"/>
          <w:sz w:val="32"/>
          <w:szCs w:val="32"/>
          <w:shd w:val="clear" w:color="auto" w:fill="FFFFFF"/>
        </w:rPr>
        <w:lastRenderedPageBreak/>
        <w:t xml:space="preserve">работником производственных обязанностей, обеспеченных наличием профессионального (специального) образования (начального, среднего или курсового), опыта, профессиональных навыков, </w:t>
      </w:r>
      <w:r w:rsidRPr="002B1E2A">
        <w:rPr>
          <w:rFonts w:ascii="Times New Roman" w:hAnsi="Times New Roman"/>
          <w:sz w:val="32"/>
          <w:szCs w:val="32"/>
        </w:rPr>
        <w:t xml:space="preserve">социально психологической адаптивности и совместимости. </w:t>
      </w:r>
    </w:p>
    <w:p w:rsidR="00D736A1" w:rsidRPr="002B1E2A" w:rsidRDefault="00D736A1" w:rsidP="005D3820">
      <w:pPr>
        <w:spacing w:after="0" w:line="400" w:lineRule="exact"/>
        <w:ind w:firstLine="709"/>
        <w:jc w:val="both"/>
        <w:rPr>
          <w:rFonts w:ascii="Times New Roman" w:hAnsi="Times New Roman"/>
          <w:sz w:val="32"/>
          <w:szCs w:val="32"/>
        </w:rPr>
      </w:pPr>
    </w:p>
    <w:p w:rsidR="002F0F6B" w:rsidRPr="002B1E2A" w:rsidRDefault="005676CA" w:rsidP="0078465C">
      <w:pPr>
        <w:pStyle w:val="-"/>
        <w:rPr>
          <w:b/>
          <w:color w:val="auto"/>
          <w:sz w:val="28"/>
          <w:szCs w:val="28"/>
        </w:rPr>
      </w:pPr>
      <w:r w:rsidRPr="002B1E2A">
        <w:rPr>
          <w:b/>
          <w:noProof/>
          <w:color w:val="auto"/>
          <w:sz w:val="28"/>
          <w:szCs w:val="28"/>
          <w:lang w:eastAsia="ru-RU"/>
        </w:rPr>
        <w:drawing>
          <wp:inline distT="0" distB="0" distL="0" distR="0">
            <wp:extent cx="5364867" cy="3913632"/>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3852" r="6420"/>
                    <a:stretch/>
                  </pic:blipFill>
                  <pic:spPr bwMode="auto">
                    <a:xfrm>
                      <a:off x="0" y="0"/>
                      <a:ext cx="5381936" cy="3926084"/>
                    </a:xfrm>
                    <a:prstGeom prst="rect">
                      <a:avLst/>
                    </a:prstGeom>
                    <a:noFill/>
                    <a:ln>
                      <a:noFill/>
                    </a:ln>
                    <a:extLst>
                      <a:ext uri="{53640926-AAD7-44D8-BBD7-CCE9431645EC}">
                        <a14:shadowObscured xmlns:a14="http://schemas.microsoft.com/office/drawing/2010/main"/>
                      </a:ext>
                    </a:extLst>
                  </pic:spPr>
                </pic:pic>
              </a:graphicData>
            </a:graphic>
          </wp:inline>
        </w:drawing>
      </w:r>
    </w:p>
    <w:p w:rsidR="002F0F6B" w:rsidRPr="002B1E2A" w:rsidRDefault="002F0F6B" w:rsidP="0078465C">
      <w:pPr>
        <w:pStyle w:val="-"/>
        <w:rPr>
          <w:b/>
          <w:color w:val="auto"/>
          <w:sz w:val="28"/>
          <w:szCs w:val="28"/>
        </w:rPr>
      </w:pPr>
    </w:p>
    <w:p w:rsidR="002F0F6B" w:rsidRPr="002B1E2A" w:rsidRDefault="002F0F6B" w:rsidP="0078465C">
      <w:pPr>
        <w:pStyle w:val="-"/>
        <w:rPr>
          <w:b/>
          <w:color w:val="auto"/>
          <w:sz w:val="28"/>
          <w:szCs w:val="28"/>
        </w:rPr>
      </w:pPr>
      <w:r w:rsidRPr="002B1E2A">
        <w:rPr>
          <w:b/>
          <w:color w:val="auto"/>
          <w:sz w:val="28"/>
          <w:szCs w:val="28"/>
        </w:rPr>
        <w:t xml:space="preserve">Рисунок 6 </w:t>
      </w:r>
      <w:r w:rsidRPr="002B1E2A">
        <w:rPr>
          <w:rFonts w:eastAsia="Times New Roman"/>
          <w:b/>
          <w:color w:val="auto"/>
          <w:sz w:val="28"/>
          <w:szCs w:val="28"/>
          <w:lang w:eastAsia="ru-RU"/>
        </w:rPr>
        <w:t xml:space="preserve">– </w:t>
      </w:r>
      <w:r w:rsidRPr="002B1E2A">
        <w:rPr>
          <w:b/>
          <w:color w:val="auto"/>
          <w:sz w:val="28"/>
          <w:szCs w:val="28"/>
        </w:rPr>
        <w:t>Уровень образования специалистов основных производственных служб 2022 г., процентов</w:t>
      </w:r>
    </w:p>
    <w:p w:rsidR="00D736A1" w:rsidRPr="002B1E2A" w:rsidRDefault="00D736A1" w:rsidP="00D736A1">
      <w:pPr>
        <w:spacing w:after="0" w:line="240" w:lineRule="auto"/>
        <w:ind w:firstLine="709"/>
        <w:jc w:val="both"/>
        <w:rPr>
          <w:rFonts w:ascii="Times New Roman" w:hAnsi="Times New Roman"/>
          <w:sz w:val="32"/>
          <w:szCs w:val="32"/>
        </w:rPr>
      </w:pPr>
    </w:p>
    <w:p w:rsidR="002F0F6B" w:rsidRPr="002B1E2A" w:rsidRDefault="002F0F6B" w:rsidP="005D3820">
      <w:pPr>
        <w:spacing w:after="0" w:line="400" w:lineRule="exact"/>
        <w:ind w:firstLine="709"/>
        <w:jc w:val="both"/>
        <w:rPr>
          <w:rFonts w:ascii="Times New Roman" w:hAnsi="Times New Roman"/>
          <w:sz w:val="32"/>
          <w:szCs w:val="32"/>
        </w:rPr>
      </w:pPr>
      <w:r w:rsidRPr="002B1E2A">
        <w:rPr>
          <w:rFonts w:ascii="Times New Roman" w:hAnsi="Times New Roman"/>
          <w:sz w:val="32"/>
          <w:szCs w:val="32"/>
        </w:rPr>
        <w:t>Анализируя образовательный уровень рабочих кадров в сельском хозяйстве</w:t>
      </w:r>
      <w:r w:rsidR="00321013" w:rsidRPr="002B1E2A">
        <w:rPr>
          <w:rFonts w:ascii="Times New Roman" w:hAnsi="Times New Roman"/>
          <w:sz w:val="32"/>
          <w:szCs w:val="32"/>
        </w:rPr>
        <w:t>,</w:t>
      </w:r>
      <w:r w:rsidRPr="002B1E2A">
        <w:rPr>
          <w:rFonts w:ascii="Times New Roman" w:hAnsi="Times New Roman"/>
          <w:sz w:val="32"/>
          <w:szCs w:val="32"/>
        </w:rPr>
        <w:t xml:space="preserve"> необходимо отметить увеличение за последние 10 лет доли работников со средним профессиональным образованием с 23,8% (201</w:t>
      </w:r>
      <w:r w:rsidR="00E974D1" w:rsidRPr="002B1E2A">
        <w:rPr>
          <w:rFonts w:ascii="Times New Roman" w:hAnsi="Times New Roman"/>
          <w:sz w:val="32"/>
          <w:szCs w:val="32"/>
        </w:rPr>
        <w:t>3г.</w:t>
      </w:r>
      <w:r w:rsidRPr="002B1E2A">
        <w:rPr>
          <w:rFonts w:ascii="Times New Roman" w:hAnsi="Times New Roman"/>
          <w:sz w:val="32"/>
          <w:szCs w:val="32"/>
        </w:rPr>
        <w:t>) до 29,6% (2022г.), а также с высшим образованием с 2,6 % (2013г.) до 5,3%</w:t>
      </w:r>
      <w:r w:rsidR="000D540B" w:rsidRPr="002B1E2A">
        <w:rPr>
          <w:rFonts w:ascii="Times New Roman" w:hAnsi="Times New Roman"/>
          <w:sz w:val="32"/>
          <w:szCs w:val="32"/>
        </w:rPr>
        <w:t xml:space="preserve"> </w:t>
      </w:r>
      <w:r w:rsidRPr="002B1E2A">
        <w:rPr>
          <w:rFonts w:ascii="Times New Roman" w:hAnsi="Times New Roman"/>
          <w:sz w:val="32"/>
          <w:szCs w:val="32"/>
        </w:rPr>
        <w:t>(2022</w:t>
      </w:r>
      <w:r w:rsidR="00321013" w:rsidRPr="002B1E2A">
        <w:rPr>
          <w:rFonts w:ascii="Times New Roman" w:hAnsi="Times New Roman"/>
          <w:sz w:val="32"/>
          <w:szCs w:val="32"/>
        </w:rPr>
        <w:t> </w:t>
      </w:r>
      <w:r w:rsidRPr="002B1E2A">
        <w:rPr>
          <w:rFonts w:ascii="Times New Roman" w:hAnsi="Times New Roman"/>
          <w:sz w:val="32"/>
          <w:szCs w:val="32"/>
        </w:rPr>
        <w:t>г</w:t>
      </w:r>
      <w:r w:rsidR="00321013" w:rsidRPr="002B1E2A">
        <w:rPr>
          <w:rFonts w:ascii="Times New Roman" w:hAnsi="Times New Roman"/>
          <w:sz w:val="32"/>
          <w:szCs w:val="32"/>
        </w:rPr>
        <w:t>од</w:t>
      </w:r>
      <w:r w:rsidRPr="002B1E2A">
        <w:rPr>
          <w:rFonts w:ascii="Times New Roman" w:hAnsi="Times New Roman"/>
          <w:sz w:val="32"/>
          <w:szCs w:val="32"/>
        </w:rPr>
        <w:t>). При этом доля получающих курсовое образо</w:t>
      </w:r>
      <w:r w:rsidR="00FC4FAE" w:rsidRPr="002B1E2A">
        <w:rPr>
          <w:rFonts w:ascii="Times New Roman" w:hAnsi="Times New Roman"/>
          <w:sz w:val="32"/>
          <w:szCs w:val="32"/>
        </w:rPr>
        <w:t>вание уменьшилась с 14,8% (2013</w:t>
      </w:r>
      <w:r w:rsidRPr="002B1E2A">
        <w:rPr>
          <w:rFonts w:ascii="Times New Roman" w:hAnsi="Times New Roman"/>
          <w:sz w:val="32"/>
          <w:szCs w:val="32"/>
        </w:rPr>
        <w:t>г.) до 11,3% (2022г.), а не имеющих профессионального образования осталась в пределах 25,2% (рис</w:t>
      </w:r>
      <w:r w:rsidR="000D540B" w:rsidRPr="002B1E2A">
        <w:rPr>
          <w:rFonts w:ascii="Times New Roman" w:hAnsi="Times New Roman"/>
          <w:sz w:val="32"/>
          <w:szCs w:val="32"/>
        </w:rPr>
        <w:t>.</w:t>
      </w:r>
      <w:r w:rsidRPr="002B1E2A">
        <w:rPr>
          <w:rFonts w:ascii="Times New Roman" w:hAnsi="Times New Roman"/>
          <w:sz w:val="32"/>
          <w:szCs w:val="32"/>
        </w:rPr>
        <w:t>7).</w:t>
      </w:r>
    </w:p>
    <w:p w:rsidR="00C00A68" w:rsidRPr="002B1E2A" w:rsidRDefault="00C00A68" w:rsidP="005D3820">
      <w:pPr>
        <w:spacing w:after="0" w:line="400" w:lineRule="exact"/>
        <w:ind w:firstLine="709"/>
        <w:jc w:val="both"/>
        <w:rPr>
          <w:rFonts w:ascii="Times New Roman" w:hAnsi="Times New Roman"/>
          <w:sz w:val="32"/>
          <w:szCs w:val="32"/>
        </w:rPr>
      </w:pPr>
    </w:p>
    <w:p w:rsidR="002F0F6B" w:rsidRPr="002B1E2A" w:rsidRDefault="002F0F6B" w:rsidP="0078465C">
      <w:pPr>
        <w:spacing w:after="0"/>
      </w:pPr>
      <w:r w:rsidRPr="002B1E2A">
        <w:rPr>
          <w:noProof/>
        </w:rPr>
        <w:drawing>
          <wp:inline distT="0" distB="0" distL="0" distR="0">
            <wp:extent cx="5686434" cy="324063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04537" cy="3250950"/>
                    </a:xfrm>
                    <a:prstGeom prst="rect">
                      <a:avLst/>
                    </a:prstGeom>
                    <a:noFill/>
                  </pic:spPr>
                </pic:pic>
              </a:graphicData>
            </a:graphic>
          </wp:inline>
        </w:drawing>
      </w:r>
    </w:p>
    <w:p w:rsidR="002F0F6B" w:rsidRPr="002B1E2A" w:rsidRDefault="002F0F6B" w:rsidP="0078465C">
      <w:pPr>
        <w:tabs>
          <w:tab w:val="left" w:pos="1134"/>
        </w:tabs>
        <w:spacing w:after="0" w:line="240" w:lineRule="auto"/>
        <w:jc w:val="center"/>
        <w:rPr>
          <w:rFonts w:ascii="Times New Roman" w:hAnsi="Times New Roman"/>
          <w:b/>
          <w:bCs/>
          <w:sz w:val="28"/>
          <w:szCs w:val="28"/>
        </w:rPr>
      </w:pPr>
      <w:r w:rsidRPr="002B1E2A">
        <w:rPr>
          <w:rFonts w:ascii="Times New Roman" w:hAnsi="Times New Roman"/>
          <w:b/>
          <w:bCs/>
          <w:sz w:val="28"/>
          <w:szCs w:val="28"/>
        </w:rPr>
        <w:t xml:space="preserve">Рисунок 7 </w:t>
      </w:r>
      <w:r w:rsidRPr="002B1E2A">
        <w:rPr>
          <w:rFonts w:ascii="Times New Roman" w:hAnsi="Times New Roman"/>
          <w:b/>
          <w:sz w:val="28"/>
          <w:szCs w:val="28"/>
        </w:rPr>
        <w:t>–</w:t>
      </w:r>
      <w:r w:rsidRPr="002B1E2A">
        <w:rPr>
          <w:rFonts w:ascii="Times New Roman" w:hAnsi="Times New Roman"/>
          <w:b/>
          <w:bCs/>
          <w:sz w:val="28"/>
          <w:szCs w:val="28"/>
        </w:rPr>
        <w:t xml:space="preserve"> Уровень образования работников массовых профессий в сельском хозяйстве России, процентов</w:t>
      </w:r>
    </w:p>
    <w:p w:rsidR="002F0F6B" w:rsidRPr="002B1E2A" w:rsidRDefault="002F0F6B" w:rsidP="005D3820">
      <w:pPr>
        <w:spacing w:after="0" w:line="400" w:lineRule="exact"/>
        <w:ind w:firstLine="709"/>
        <w:jc w:val="both"/>
        <w:rPr>
          <w:rFonts w:ascii="Times New Roman" w:hAnsi="Times New Roman"/>
          <w:sz w:val="32"/>
          <w:szCs w:val="32"/>
        </w:rPr>
      </w:pPr>
      <w:r w:rsidRPr="002B1E2A">
        <w:rPr>
          <w:rFonts w:ascii="Times New Roman" w:hAnsi="Times New Roman"/>
          <w:sz w:val="32"/>
          <w:szCs w:val="32"/>
        </w:rPr>
        <w:t>Инновационное развитие отрасли требует постоянного обновление знаний, освоение новых технологий, в том числе цифровых. Наиболее быстрый путь – это дополнительное профессиональное образование, которое имеет ряд преимуществ по сравнению с классическим образованием в части оперативности подготовки и утверждения новых программ, привлечения к преподаванию ученых, практиков, представителей органов управления АПК, экспертов в своей специфической сфере. Показатели по этому направлению представлены в таблице 9.</w:t>
      </w:r>
    </w:p>
    <w:p w:rsidR="00C00A68" w:rsidRPr="002B1E2A" w:rsidRDefault="00C00A68" w:rsidP="005D3820">
      <w:pPr>
        <w:spacing w:after="0" w:line="400" w:lineRule="exact"/>
        <w:ind w:firstLine="709"/>
        <w:jc w:val="both"/>
        <w:rPr>
          <w:rFonts w:ascii="Times New Roman" w:hAnsi="Times New Roman"/>
          <w:sz w:val="32"/>
          <w:szCs w:val="32"/>
        </w:rPr>
      </w:pPr>
    </w:p>
    <w:p w:rsidR="002F0F6B" w:rsidRPr="002B1E2A" w:rsidRDefault="002F0F6B" w:rsidP="005D3820">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9 – Численность и доля повысивших квалификацию руководителей и специалистов сельскохозяйственных организаций за период 2013-2022 годы</w:t>
      </w:r>
    </w:p>
    <w:tbl>
      <w:tblPr>
        <w:tblW w:w="864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751"/>
        <w:gridCol w:w="832"/>
        <w:gridCol w:w="709"/>
        <w:gridCol w:w="709"/>
        <w:gridCol w:w="708"/>
        <w:gridCol w:w="709"/>
        <w:gridCol w:w="709"/>
        <w:gridCol w:w="992"/>
        <w:gridCol w:w="827"/>
      </w:tblGrid>
      <w:tr w:rsidR="002F0F6B" w:rsidRPr="002B1E2A" w:rsidTr="00D736A1">
        <w:trPr>
          <w:trHeight w:val="367"/>
        </w:trPr>
        <w:tc>
          <w:tcPr>
            <w:tcW w:w="1701" w:type="dxa"/>
            <w:vMerge w:val="restart"/>
            <w:shd w:val="clear" w:color="auto" w:fill="auto"/>
            <w:noWrap/>
            <w:vAlign w:val="center"/>
          </w:tcPr>
          <w:p w:rsidR="002F0F6B" w:rsidRPr="002B1E2A" w:rsidRDefault="002F0F6B" w:rsidP="00A66100">
            <w:pPr>
              <w:pStyle w:val="affffffff2"/>
              <w:spacing w:line="240" w:lineRule="exact"/>
              <w:jc w:val="center"/>
              <w:rPr>
                <w:b/>
              </w:rPr>
            </w:pPr>
            <w:r w:rsidRPr="002B1E2A">
              <w:rPr>
                <w:b/>
              </w:rPr>
              <w:t>Категория ра</w:t>
            </w:r>
            <w:r w:rsidR="00D736A1" w:rsidRPr="002B1E2A">
              <w:rPr>
                <w:b/>
              </w:rPr>
              <w:softHyphen/>
            </w:r>
            <w:r w:rsidRPr="002B1E2A">
              <w:rPr>
                <w:b/>
              </w:rPr>
              <w:t>ботников</w:t>
            </w:r>
          </w:p>
        </w:tc>
        <w:tc>
          <w:tcPr>
            <w:tcW w:w="751" w:type="dxa"/>
            <w:vMerge w:val="restart"/>
            <w:shd w:val="clear" w:color="auto" w:fill="auto"/>
            <w:vAlign w:val="center"/>
          </w:tcPr>
          <w:p w:rsidR="002F0F6B" w:rsidRPr="002B1E2A" w:rsidRDefault="002F0F6B" w:rsidP="00A66100">
            <w:pPr>
              <w:pStyle w:val="affffffff2"/>
              <w:spacing w:line="240" w:lineRule="exact"/>
              <w:jc w:val="center"/>
              <w:rPr>
                <w:b/>
              </w:rPr>
            </w:pPr>
            <w:r w:rsidRPr="002B1E2A">
              <w:rPr>
                <w:b/>
              </w:rPr>
              <w:t>Ед. из-мерения</w:t>
            </w:r>
          </w:p>
        </w:tc>
        <w:tc>
          <w:tcPr>
            <w:tcW w:w="4376" w:type="dxa"/>
            <w:gridSpan w:val="6"/>
            <w:vAlign w:val="center"/>
          </w:tcPr>
          <w:p w:rsidR="002F0F6B" w:rsidRPr="002B1E2A" w:rsidRDefault="002F0F6B" w:rsidP="00A66100">
            <w:pPr>
              <w:pStyle w:val="affffffff2"/>
              <w:spacing w:line="240" w:lineRule="exact"/>
              <w:jc w:val="center"/>
              <w:rPr>
                <w:b/>
              </w:rPr>
            </w:pPr>
            <w:r w:rsidRPr="002B1E2A">
              <w:rPr>
                <w:b/>
              </w:rPr>
              <w:t>Годы</w:t>
            </w:r>
          </w:p>
        </w:tc>
        <w:tc>
          <w:tcPr>
            <w:tcW w:w="992" w:type="dxa"/>
            <w:vMerge w:val="restart"/>
            <w:shd w:val="clear" w:color="auto" w:fill="auto"/>
            <w:vAlign w:val="center"/>
          </w:tcPr>
          <w:p w:rsidR="002F0F6B" w:rsidRPr="002B1E2A" w:rsidRDefault="002F0F6B" w:rsidP="00A66100">
            <w:pPr>
              <w:pStyle w:val="affffffff2"/>
              <w:spacing w:line="240" w:lineRule="exact"/>
              <w:ind w:left="-108" w:right="-108"/>
              <w:jc w:val="center"/>
              <w:rPr>
                <w:b/>
              </w:rPr>
            </w:pPr>
            <w:r w:rsidRPr="002B1E2A">
              <w:rPr>
                <w:b/>
              </w:rPr>
              <w:t>2022 г. к 2013 г., %</w:t>
            </w:r>
          </w:p>
        </w:tc>
        <w:tc>
          <w:tcPr>
            <w:tcW w:w="827" w:type="dxa"/>
            <w:vMerge w:val="restart"/>
            <w:shd w:val="clear" w:color="auto" w:fill="auto"/>
            <w:vAlign w:val="center"/>
          </w:tcPr>
          <w:p w:rsidR="002F0F6B" w:rsidRPr="002B1E2A" w:rsidRDefault="002F0F6B" w:rsidP="00A66100">
            <w:pPr>
              <w:pStyle w:val="affffffff2"/>
              <w:spacing w:line="240" w:lineRule="exact"/>
              <w:ind w:left="-108" w:right="-108"/>
              <w:jc w:val="center"/>
              <w:rPr>
                <w:b/>
              </w:rPr>
            </w:pPr>
            <w:r w:rsidRPr="002B1E2A">
              <w:rPr>
                <w:b/>
              </w:rPr>
              <w:t>2022 г. к 2018 г., %</w:t>
            </w:r>
          </w:p>
        </w:tc>
      </w:tr>
      <w:tr w:rsidR="002F0F6B" w:rsidRPr="002B1E2A" w:rsidTr="00D736A1">
        <w:trPr>
          <w:trHeight w:val="679"/>
        </w:trPr>
        <w:tc>
          <w:tcPr>
            <w:tcW w:w="1701" w:type="dxa"/>
            <w:vMerge/>
            <w:shd w:val="clear" w:color="auto" w:fill="auto"/>
            <w:noWrap/>
            <w:vAlign w:val="center"/>
            <w:hideMark/>
          </w:tcPr>
          <w:p w:rsidR="002F0F6B" w:rsidRPr="002B1E2A" w:rsidRDefault="002F0F6B" w:rsidP="00A66100">
            <w:pPr>
              <w:pStyle w:val="affffffff2"/>
              <w:spacing w:line="240" w:lineRule="exact"/>
              <w:jc w:val="center"/>
            </w:pPr>
          </w:p>
        </w:tc>
        <w:tc>
          <w:tcPr>
            <w:tcW w:w="751" w:type="dxa"/>
            <w:vMerge/>
            <w:shd w:val="clear" w:color="auto" w:fill="auto"/>
            <w:vAlign w:val="center"/>
          </w:tcPr>
          <w:p w:rsidR="002F0F6B" w:rsidRPr="002B1E2A" w:rsidRDefault="002F0F6B" w:rsidP="00A66100">
            <w:pPr>
              <w:pStyle w:val="affffffff2"/>
              <w:spacing w:line="240" w:lineRule="exact"/>
              <w:jc w:val="center"/>
            </w:pPr>
          </w:p>
        </w:tc>
        <w:tc>
          <w:tcPr>
            <w:tcW w:w="832" w:type="dxa"/>
            <w:vAlign w:val="center"/>
          </w:tcPr>
          <w:p w:rsidR="002F0F6B" w:rsidRPr="002B1E2A" w:rsidRDefault="002F0F6B" w:rsidP="00A66100">
            <w:pPr>
              <w:pStyle w:val="affffffff2"/>
              <w:spacing w:line="240" w:lineRule="exact"/>
              <w:ind w:left="-126" w:right="-108"/>
              <w:jc w:val="center"/>
              <w:rPr>
                <w:b/>
              </w:rPr>
            </w:pPr>
            <w:r w:rsidRPr="002B1E2A">
              <w:rPr>
                <w:b/>
              </w:rPr>
              <w:t xml:space="preserve">2013 </w:t>
            </w:r>
          </w:p>
        </w:tc>
        <w:tc>
          <w:tcPr>
            <w:tcW w:w="709" w:type="dxa"/>
            <w:shd w:val="clear" w:color="auto" w:fill="auto"/>
            <w:vAlign w:val="center"/>
            <w:hideMark/>
          </w:tcPr>
          <w:p w:rsidR="002F0F6B" w:rsidRPr="002B1E2A" w:rsidRDefault="002F0F6B" w:rsidP="00A66100">
            <w:pPr>
              <w:pStyle w:val="affffffff2"/>
              <w:spacing w:line="240" w:lineRule="exact"/>
              <w:ind w:left="-126" w:right="-108"/>
              <w:jc w:val="center"/>
              <w:rPr>
                <w:b/>
              </w:rPr>
            </w:pPr>
            <w:r w:rsidRPr="002B1E2A">
              <w:rPr>
                <w:b/>
              </w:rPr>
              <w:t xml:space="preserve">2018 </w:t>
            </w:r>
          </w:p>
        </w:tc>
        <w:tc>
          <w:tcPr>
            <w:tcW w:w="709" w:type="dxa"/>
            <w:shd w:val="clear" w:color="auto" w:fill="auto"/>
            <w:vAlign w:val="center"/>
            <w:hideMark/>
          </w:tcPr>
          <w:p w:rsidR="002F0F6B" w:rsidRPr="002B1E2A" w:rsidRDefault="002F0F6B" w:rsidP="00A66100">
            <w:pPr>
              <w:pStyle w:val="affffffff2"/>
              <w:spacing w:line="240" w:lineRule="exact"/>
              <w:ind w:left="-126" w:right="-108"/>
              <w:jc w:val="center"/>
              <w:rPr>
                <w:b/>
              </w:rPr>
            </w:pPr>
            <w:r w:rsidRPr="002B1E2A">
              <w:rPr>
                <w:b/>
              </w:rPr>
              <w:t xml:space="preserve">2019 </w:t>
            </w:r>
          </w:p>
        </w:tc>
        <w:tc>
          <w:tcPr>
            <w:tcW w:w="708" w:type="dxa"/>
            <w:shd w:val="clear" w:color="auto" w:fill="auto"/>
            <w:vAlign w:val="center"/>
            <w:hideMark/>
          </w:tcPr>
          <w:p w:rsidR="002F0F6B" w:rsidRPr="002B1E2A" w:rsidRDefault="002F0F6B" w:rsidP="00A66100">
            <w:pPr>
              <w:pStyle w:val="affffffff2"/>
              <w:spacing w:line="240" w:lineRule="exact"/>
              <w:ind w:left="-126" w:right="-108"/>
              <w:jc w:val="center"/>
              <w:rPr>
                <w:b/>
              </w:rPr>
            </w:pPr>
            <w:r w:rsidRPr="002B1E2A">
              <w:rPr>
                <w:b/>
              </w:rPr>
              <w:t xml:space="preserve">2020 </w:t>
            </w:r>
          </w:p>
        </w:tc>
        <w:tc>
          <w:tcPr>
            <w:tcW w:w="709" w:type="dxa"/>
            <w:shd w:val="clear" w:color="auto" w:fill="auto"/>
            <w:vAlign w:val="center"/>
            <w:hideMark/>
          </w:tcPr>
          <w:p w:rsidR="002F0F6B" w:rsidRPr="002B1E2A" w:rsidRDefault="002F0F6B" w:rsidP="00A66100">
            <w:pPr>
              <w:pStyle w:val="affffffff2"/>
              <w:spacing w:line="240" w:lineRule="exact"/>
              <w:ind w:left="-126" w:right="-108"/>
              <w:jc w:val="center"/>
              <w:rPr>
                <w:b/>
              </w:rPr>
            </w:pPr>
            <w:r w:rsidRPr="002B1E2A">
              <w:rPr>
                <w:b/>
              </w:rPr>
              <w:t xml:space="preserve">2021 </w:t>
            </w:r>
          </w:p>
        </w:tc>
        <w:tc>
          <w:tcPr>
            <w:tcW w:w="709" w:type="dxa"/>
            <w:shd w:val="clear" w:color="auto" w:fill="auto"/>
            <w:vAlign w:val="center"/>
            <w:hideMark/>
          </w:tcPr>
          <w:p w:rsidR="002F0F6B" w:rsidRPr="002B1E2A" w:rsidRDefault="002F0F6B" w:rsidP="00A66100">
            <w:pPr>
              <w:pStyle w:val="affffffff2"/>
              <w:spacing w:line="240" w:lineRule="exact"/>
              <w:ind w:left="-126" w:right="-108"/>
              <w:jc w:val="center"/>
              <w:rPr>
                <w:b/>
              </w:rPr>
            </w:pPr>
            <w:r w:rsidRPr="002B1E2A">
              <w:rPr>
                <w:b/>
              </w:rPr>
              <w:t xml:space="preserve">2022 </w:t>
            </w:r>
          </w:p>
        </w:tc>
        <w:tc>
          <w:tcPr>
            <w:tcW w:w="992" w:type="dxa"/>
            <w:vMerge/>
            <w:shd w:val="clear" w:color="auto" w:fill="auto"/>
            <w:vAlign w:val="center"/>
            <w:hideMark/>
          </w:tcPr>
          <w:p w:rsidR="002F0F6B" w:rsidRPr="002B1E2A" w:rsidRDefault="002F0F6B" w:rsidP="00A66100">
            <w:pPr>
              <w:pStyle w:val="affffffff2"/>
              <w:spacing w:line="240" w:lineRule="exact"/>
              <w:jc w:val="center"/>
            </w:pPr>
          </w:p>
        </w:tc>
        <w:tc>
          <w:tcPr>
            <w:tcW w:w="827" w:type="dxa"/>
            <w:vMerge/>
            <w:shd w:val="clear" w:color="auto" w:fill="auto"/>
            <w:vAlign w:val="center"/>
            <w:hideMark/>
          </w:tcPr>
          <w:p w:rsidR="002F0F6B" w:rsidRPr="002B1E2A" w:rsidRDefault="002F0F6B" w:rsidP="00A66100">
            <w:pPr>
              <w:pStyle w:val="affffffff2"/>
              <w:spacing w:line="240" w:lineRule="exact"/>
              <w:jc w:val="center"/>
            </w:pPr>
          </w:p>
        </w:tc>
      </w:tr>
      <w:tr w:rsidR="002F0F6B" w:rsidRPr="002B1E2A" w:rsidTr="00D736A1">
        <w:trPr>
          <w:trHeight w:val="645"/>
        </w:trPr>
        <w:tc>
          <w:tcPr>
            <w:tcW w:w="1701" w:type="dxa"/>
            <w:vMerge w:val="restart"/>
            <w:shd w:val="clear" w:color="auto" w:fill="auto"/>
            <w:vAlign w:val="center"/>
            <w:hideMark/>
          </w:tcPr>
          <w:p w:rsidR="002F0F6B" w:rsidRPr="002B1E2A" w:rsidRDefault="002F0F6B" w:rsidP="00A66100">
            <w:pPr>
              <w:pStyle w:val="affffffff2"/>
              <w:spacing w:line="240" w:lineRule="exact"/>
              <w:jc w:val="left"/>
            </w:pPr>
            <w:bookmarkStart w:id="53" w:name="_Hlk56806547"/>
            <w:r w:rsidRPr="002B1E2A">
              <w:t xml:space="preserve">Работники, занимающие </w:t>
            </w:r>
            <w:r w:rsidRPr="002B1E2A">
              <w:lastRenderedPageBreak/>
              <w:t>должности руководите</w:t>
            </w:r>
            <w:r w:rsidR="00D736A1" w:rsidRPr="002B1E2A">
              <w:softHyphen/>
            </w:r>
            <w:r w:rsidRPr="002B1E2A">
              <w:t>лей и специа</w:t>
            </w:r>
            <w:r w:rsidR="00D736A1" w:rsidRPr="002B1E2A">
              <w:softHyphen/>
            </w:r>
            <w:r w:rsidRPr="002B1E2A">
              <w:t xml:space="preserve">листов </w:t>
            </w:r>
          </w:p>
        </w:tc>
        <w:tc>
          <w:tcPr>
            <w:tcW w:w="751" w:type="dxa"/>
            <w:shd w:val="clear" w:color="auto" w:fill="auto"/>
            <w:noWrap/>
            <w:vAlign w:val="center"/>
            <w:hideMark/>
          </w:tcPr>
          <w:p w:rsidR="002F0F6B" w:rsidRPr="002B1E2A" w:rsidRDefault="002F0F6B" w:rsidP="00A66100">
            <w:pPr>
              <w:pStyle w:val="affffffff2"/>
              <w:spacing w:line="240" w:lineRule="exact"/>
              <w:jc w:val="center"/>
            </w:pPr>
            <w:r w:rsidRPr="002B1E2A">
              <w:lastRenderedPageBreak/>
              <w:t>чел.</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17791</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13260</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14191</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11456</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11318</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11905</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66,9</w:t>
            </w: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89,8</w:t>
            </w:r>
          </w:p>
        </w:tc>
      </w:tr>
      <w:tr w:rsidR="002F0F6B" w:rsidRPr="002B1E2A" w:rsidTr="00D736A1">
        <w:trPr>
          <w:trHeight w:val="476"/>
        </w:trPr>
        <w:tc>
          <w:tcPr>
            <w:tcW w:w="1701" w:type="dxa"/>
            <w:vMerge/>
            <w:shd w:val="clear" w:color="auto" w:fill="auto"/>
            <w:vAlign w:val="center"/>
            <w:hideMark/>
          </w:tcPr>
          <w:p w:rsidR="002F0F6B" w:rsidRPr="002B1E2A" w:rsidRDefault="002F0F6B" w:rsidP="00A66100">
            <w:pPr>
              <w:pStyle w:val="affffffff2"/>
              <w:spacing w:line="240" w:lineRule="exact"/>
              <w:jc w:val="left"/>
            </w:pPr>
          </w:p>
        </w:tc>
        <w:tc>
          <w:tcPr>
            <w:tcW w:w="751" w:type="dxa"/>
            <w:shd w:val="clear" w:color="auto" w:fill="auto"/>
            <w:vAlign w:val="center"/>
            <w:hideMark/>
          </w:tcPr>
          <w:p w:rsidR="002F0F6B" w:rsidRPr="002B1E2A" w:rsidRDefault="002F0F6B" w:rsidP="00A66100">
            <w:pPr>
              <w:pStyle w:val="affffffff2"/>
              <w:spacing w:line="240" w:lineRule="exact"/>
              <w:jc w:val="center"/>
            </w:pPr>
            <w:r w:rsidRPr="002B1E2A">
              <w:t>%</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5,5</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4,6</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5,0</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4,1</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4,0</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4,1</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r>
      <w:tr w:rsidR="002F0F6B" w:rsidRPr="002B1E2A" w:rsidTr="00D736A1">
        <w:trPr>
          <w:trHeight w:val="645"/>
        </w:trPr>
        <w:tc>
          <w:tcPr>
            <w:tcW w:w="1701" w:type="dxa"/>
            <w:vMerge w:val="restart"/>
            <w:shd w:val="clear" w:color="auto" w:fill="auto"/>
            <w:vAlign w:val="center"/>
            <w:hideMark/>
          </w:tcPr>
          <w:p w:rsidR="002F0F6B" w:rsidRPr="002B1E2A" w:rsidRDefault="002F0F6B" w:rsidP="00A66100">
            <w:pPr>
              <w:pStyle w:val="affffffff2"/>
              <w:spacing w:line="240" w:lineRule="exact"/>
              <w:jc w:val="left"/>
            </w:pPr>
            <w:r w:rsidRPr="002B1E2A">
              <w:lastRenderedPageBreak/>
              <w:t>Руководители сельскохозяй</w:t>
            </w:r>
            <w:r w:rsidR="00D736A1" w:rsidRPr="002B1E2A">
              <w:softHyphen/>
            </w:r>
            <w:r w:rsidRPr="002B1E2A">
              <w:t>ственных ор</w:t>
            </w:r>
            <w:r w:rsidR="00D736A1" w:rsidRPr="002B1E2A">
              <w:softHyphen/>
            </w:r>
            <w:r w:rsidRPr="002B1E2A">
              <w:t>ганизаций </w:t>
            </w:r>
          </w:p>
        </w:tc>
        <w:tc>
          <w:tcPr>
            <w:tcW w:w="751" w:type="dxa"/>
            <w:shd w:val="clear" w:color="auto" w:fill="auto"/>
            <w:noWrap/>
            <w:vAlign w:val="center"/>
            <w:hideMark/>
          </w:tcPr>
          <w:p w:rsidR="002F0F6B" w:rsidRPr="002B1E2A" w:rsidRDefault="002F0F6B" w:rsidP="00A66100">
            <w:pPr>
              <w:pStyle w:val="affffffff2"/>
              <w:spacing w:line="240" w:lineRule="exact"/>
              <w:jc w:val="center"/>
            </w:pPr>
            <w:r w:rsidRPr="002B1E2A">
              <w:t>чел.</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2214</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1225</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1235</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981</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1104</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998</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45,1</w:t>
            </w: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81,5</w:t>
            </w:r>
          </w:p>
        </w:tc>
      </w:tr>
      <w:tr w:rsidR="002F0F6B" w:rsidRPr="002B1E2A" w:rsidTr="00D736A1">
        <w:trPr>
          <w:trHeight w:val="330"/>
        </w:trPr>
        <w:tc>
          <w:tcPr>
            <w:tcW w:w="1701" w:type="dxa"/>
            <w:vMerge/>
            <w:shd w:val="clear" w:color="auto" w:fill="auto"/>
            <w:vAlign w:val="center"/>
            <w:hideMark/>
          </w:tcPr>
          <w:p w:rsidR="002F0F6B" w:rsidRPr="002B1E2A" w:rsidRDefault="002F0F6B" w:rsidP="00A66100">
            <w:pPr>
              <w:pStyle w:val="affffffff2"/>
              <w:spacing w:line="240" w:lineRule="exact"/>
            </w:pPr>
          </w:p>
        </w:tc>
        <w:tc>
          <w:tcPr>
            <w:tcW w:w="751" w:type="dxa"/>
            <w:shd w:val="clear" w:color="auto" w:fill="auto"/>
            <w:vAlign w:val="center"/>
            <w:hideMark/>
          </w:tcPr>
          <w:p w:rsidR="002F0F6B" w:rsidRPr="002B1E2A" w:rsidRDefault="002F0F6B" w:rsidP="00A66100">
            <w:pPr>
              <w:pStyle w:val="affffffff2"/>
              <w:spacing w:line="240" w:lineRule="exact"/>
              <w:jc w:val="center"/>
            </w:pPr>
            <w:r w:rsidRPr="002B1E2A">
              <w:t>%</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9,1</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4,7</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4,6</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3,6</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3,9</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3,4</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r>
      <w:tr w:rsidR="002F0F6B" w:rsidRPr="002B1E2A" w:rsidTr="00D736A1">
        <w:trPr>
          <w:trHeight w:val="330"/>
        </w:trPr>
        <w:tc>
          <w:tcPr>
            <w:tcW w:w="1701" w:type="dxa"/>
            <w:vMerge w:val="restart"/>
            <w:shd w:val="clear" w:color="auto" w:fill="auto"/>
            <w:vAlign w:val="center"/>
            <w:hideMark/>
          </w:tcPr>
          <w:p w:rsidR="002F0F6B" w:rsidRPr="002B1E2A" w:rsidRDefault="002F0F6B" w:rsidP="00A66100">
            <w:pPr>
              <w:pStyle w:val="affffffff2"/>
              <w:spacing w:line="240" w:lineRule="exact"/>
              <w:ind w:left="-108"/>
              <w:jc w:val="left"/>
            </w:pPr>
            <w:r w:rsidRPr="002B1E2A">
              <w:t>Агрономиче</w:t>
            </w:r>
            <w:r w:rsidR="00D736A1" w:rsidRPr="002B1E2A">
              <w:softHyphen/>
            </w:r>
            <w:r w:rsidRPr="002B1E2A">
              <w:t>ская служба </w:t>
            </w:r>
          </w:p>
        </w:tc>
        <w:tc>
          <w:tcPr>
            <w:tcW w:w="751" w:type="dxa"/>
            <w:shd w:val="clear" w:color="auto" w:fill="auto"/>
            <w:noWrap/>
            <w:vAlign w:val="center"/>
            <w:hideMark/>
          </w:tcPr>
          <w:p w:rsidR="002F0F6B" w:rsidRPr="002B1E2A" w:rsidRDefault="002F0F6B" w:rsidP="00A66100">
            <w:pPr>
              <w:pStyle w:val="affffffff2"/>
              <w:spacing w:line="240" w:lineRule="exact"/>
              <w:jc w:val="center"/>
            </w:pPr>
            <w:r w:rsidRPr="002B1E2A">
              <w:t>чел.</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1637</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991</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1161</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971</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991</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972</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59,4</w:t>
            </w: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98,1</w:t>
            </w:r>
          </w:p>
        </w:tc>
      </w:tr>
      <w:tr w:rsidR="002F0F6B" w:rsidRPr="002B1E2A" w:rsidTr="00D736A1">
        <w:trPr>
          <w:trHeight w:val="330"/>
        </w:trPr>
        <w:tc>
          <w:tcPr>
            <w:tcW w:w="1701" w:type="dxa"/>
            <w:vMerge/>
            <w:shd w:val="clear" w:color="auto" w:fill="auto"/>
            <w:vAlign w:val="center"/>
            <w:hideMark/>
          </w:tcPr>
          <w:p w:rsidR="002F0F6B" w:rsidRPr="002B1E2A" w:rsidRDefault="002F0F6B" w:rsidP="00A66100">
            <w:pPr>
              <w:pStyle w:val="affffffff2"/>
              <w:spacing w:line="240" w:lineRule="exact"/>
              <w:jc w:val="left"/>
            </w:pPr>
          </w:p>
        </w:tc>
        <w:tc>
          <w:tcPr>
            <w:tcW w:w="751" w:type="dxa"/>
            <w:shd w:val="clear" w:color="auto" w:fill="auto"/>
            <w:vAlign w:val="center"/>
            <w:hideMark/>
          </w:tcPr>
          <w:p w:rsidR="002F0F6B" w:rsidRPr="002B1E2A" w:rsidRDefault="002F0F6B" w:rsidP="00A66100">
            <w:pPr>
              <w:pStyle w:val="affffffff2"/>
              <w:spacing w:line="240" w:lineRule="exact"/>
              <w:jc w:val="center"/>
            </w:pPr>
            <w:r w:rsidRPr="002B1E2A">
              <w:t>%</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10,5</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6,3</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7,4</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6,6</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6,4</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6,1</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r>
      <w:tr w:rsidR="002F0F6B" w:rsidRPr="002B1E2A" w:rsidTr="00D736A1">
        <w:trPr>
          <w:trHeight w:val="330"/>
        </w:trPr>
        <w:tc>
          <w:tcPr>
            <w:tcW w:w="1701" w:type="dxa"/>
            <w:vMerge w:val="restart"/>
            <w:shd w:val="clear" w:color="auto" w:fill="auto"/>
            <w:vAlign w:val="center"/>
            <w:hideMark/>
          </w:tcPr>
          <w:p w:rsidR="002F0F6B" w:rsidRPr="002B1E2A" w:rsidRDefault="002F0F6B" w:rsidP="00A66100">
            <w:pPr>
              <w:pStyle w:val="affffffff2"/>
              <w:spacing w:line="240" w:lineRule="exact"/>
              <w:jc w:val="left"/>
            </w:pPr>
            <w:r w:rsidRPr="002B1E2A">
              <w:t>Зоотехниче</w:t>
            </w:r>
            <w:r w:rsidR="00D736A1" w:rsidRPr="002B1E2A">
              <w:softHyphen/>
            </w:r>
            <w:r w:rsidRPr="002B1E2A">
              <w:t>ская служба </w:t>
            </w:r>
          </w:p>
        </w:tc>
        <w:tc>
          <w:tcPr>
            <w:tcW w:w="751" w:type="dxa"/>
            <w:shd w:val="clear" w:color="auto" w:fill="auto"/>
            <w:noWrap/>
            <w:vAlign w:val="center"/>
            <w:hideMark/>
          </w:tcPr>
          <w:p w:rsidR="002F0F6B" w:rsidRPr="002B1E2A" w:rsidRDefault="002F0F6B" w:rsidP="00A66100">
            <w:pPr>
              <w:pStyle w:val="affffffff2"/>
              <w:spacing w:line="240" w:lineRule="exact"/>
              <w:jc w:val="center"/>
            </w:pPr>
            <w:r w:rsidRPr="002B1E2A">
              <w:t>чел.</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1196</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761</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811</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623</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584</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573</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47,9</w:t>
            </w: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75,3</w:t>
            </w:r>
          </w:p>
        </w:tc>
      </w:tr>
      <w:tr w:rsidR="002F0F6B" w:rsidRPr="002B1E2A" w:rsidTr="00D736A1">
        <w:trPr>
          <w:trHeight w:val="330"/>
        </w:trPr>
        <w:tc>
          <w:tcPr>
            <w:tcW w:w="1701" w:type="dxa"/>
            <w:vMerge/>
            <w:shd w:val="clear" w:color="auto" w:fill="auto"/>
            <w:vAlign w:val="center"/>
            <w:hideMark/>
          </w:tcPr>
          <w:p w:rsidR="002F0F6B" w:rsidRPr="002B1E2A" w:rsidRDefault="002F0F6B" w:rsidP="00A66100">
            <w:pPr>
              <w:pStyle w:val="affffffff2"/>
              <w:spacing w:line="240" w:lineRule="exact"/>
              <w:jc w:val="left"/>
            </w:pPr>
          </w:p>
        </w:tc>
        <w:tc>
          <w:tcPr>
            <w:tcW w:w="751" w:type="dxa"/>
            <w:shd w:val="clear" w:color="auto" w:fill="auto"/>
            <w:vAlign w:val="center"/>
            <w:hideMark/>
          </w:tcPr>
          <w:p w:rsidR="002F0F6B" w:rsidRPr="002B1E2A" w:rsidRDefault="002F0F6B" w:rsidP="00A66100">
            <w:pPr>
              <w:pStyle w:val="affffffff2"/>
              <w:spacing w:line="240" w:lineRule="exact"/>
              <w:jc w:val="center"/>
            </w:pPr>
            <w:r w:rsidRPr="002B1E2A">
              <w:t>%</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8,8</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7,1</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7,7</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6,0</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6,0</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5,9</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r>
      <w:tr w:rsidR="002F0F6B" w:rsidRPr="002B1E2A" w:rsidTr="00D736A1">
        <w:trPr>
          <w:trHeight w:val="330"/>
        </w:trPr>
        <w:tc>
          <w:tcPr>
            <w:tcW w:w="1701" w:type="dxa"/>
            <w:vMerge w:val="restart"/>
            <w:shd w:val="clear" w:color="auto" w:fill="auto"/>
            <w:vAlign w:val="center"/>
            <w:hideMark/>
          </w:tcPr>
          <w:p w:rsidR="002F0F6B" w:rsidRPr="002B1E2A" w:rsidRDefault="002F0F6B" w:rsidP="00A66100">
            <w:pPr>
              <w:pStyle w:val="affffffff2"/>
              <w:spacing w:line="240" w:lineRule="exact"/>
              <w:jc w:val="left"/>
            </w:pPr>
            <w:r w:rsidRPr="002B1E2A">
              <w:t>Ветеринарная служба </w:t>
            </w:r>
          </w:p>
        </w:tc>
        <w:tc>
          <w:tcPr>
            <w:tcW w:w="751" w:type="dxa"/>
            <w:shd w:val="clear" w:color="auto" w:fill="auto"/>
            <w:noWrap/>
            <w:vAlign w:val="center"/>
            <w:hideMark/>
          </w:tcPr>
          <w:p w:rsidR="002F0F6B" w:rsidRPr="002B1E2A" w:rsidRDefault="002F0F6B" w:rsidP="00A66100">
            <w:pPr>
              <w:pStyle w:val="affffffff2"/>
              <w:spacing w:line="240" w:lineRule="exact"/>
              <w:jc w:val="center"/>
            </w:pPr>
            <w:r w:rsidRPr="002B1E2A">
              <w:t>чел.</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1561</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960</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967</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661</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771</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782</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50,1</w:t>
            </w: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81,5</w:t>
            </w:r>
          </w:p>
        </w:tc>
      </w:tr>
      <w:tr w:rsidR="002F0F6B" w:rsidRPr="002B1E2A" w:rsidTr="00D736A1">
        <w:trPr>
          <w:trHeight w:val="330"/>
        </w:trPr>
        <w:tc>
          <w:tcPr>
            <w:tcW w:w="1701" w:type="dxa"/>
            <w:vMerge/>
            <w:shd w:val="clear" w:color="auto" w:fill="auto"/>
            <w:vAlign w:val="center"/>
            <w:hideMark/>
          </w:tcPr>
          <w:p w:rsidR="002F0F6B" w:rsidRPr="002B1E2A" w:rsidRDefault="002F0F6B" w:rsidP="00A66100">
            <w:pPr>
              <w:pStyle w:val="affffffff2"/>
              <w:spacing w:line="240" w:lineRule="exact"/>
              <w:jc w:val="left"/>
            </w:pPr>
          </w:p>
        </w:tc>
        <w:tc>
          <w:tcPr>
            <w:tcW w:w="751" w:type="dxa"/>
            <w:shd w:val="clear" w:color="auto" w:fill="auto"/>
            <w:vAlign w:val="center"/>
            <w:hideMark/>
          </w:tcPr>
          <w:p w:rsidR="002F0F6B" w:rsidRPr="002B1E2A" w:rsidRDefault="002F0F6B" w:rsidP="00A66100">
            <w:pPr>
              <w:pStyle w:val="affffffff2"/>
              <w:spacing w:line="240" w:lineRule="exact"/>
              <w:jc w:val="center"/>
            </w:pPr>
            <w:r w:rsidRPr="002B1E2A">
              <w:t>%</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8,0</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5,2</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5,3</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3,8</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4,6</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4,5</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r>
      <w:tr w:rsidR="002F0F6B" w:rsidRPr="002B1E2A" w:rsidTr="00D736A1">
        <w:trPr>
          <w:trHeight w:val="330"/>
        </w:trPr>
        <w:tc>
          <w:tcPr>
            <w:tcW w:w="1701" w:type="dxa"/>
            <w:vMerge w:val="restart"/>
            <w:shd w:val="clear" w:color="auto" w:fill="auto"/>
            <w:vAlign w:val="center"/>
            <w:hideMark/>
          </w:tcPr>
          <w:p w:rsidR="002F0F6B" w:rsidRPr="002B1E2A" w:rsidRDefault="002F0F6B" w:rsidP="00A66100">
            <w:pPr>
              <w:pStyle w:val="affffffff2"/>
              <w:spacing w:line="240" w:lineRule="exact"/>
              <w:jc w:val="left"/>
            </w:pPr>
            <w:r w:rsidRPr="002B1E2A">
              <w:t>Инженерно-технологиче</w:t>
            </w:r>
            <w:r w:rsidR="00D736A1" w:rsidRPr="002B1E2A">
              <w:softHyphen/>
            </w:r>
            <w:r w:rsidRPr="002B1E2A">
              <w:t>ская служба </w:t>
            </w:r>
          </w:p>
        </w:tc>
        <w:tc>
          <w:tcPr>
            <w:tcW w:w="751" w:type="dxa"/>
            <w:shd w:val="clear" w:color="auto" w:fill="auto"/>
            <w:noWrap/>
            <w:vAlign w:val="center"/>
            <w:hideMark/>
          </w:tcPr>
          <w:p w:rsidR="002F0F6B" w:rsidRPr="002B1E2A" w:rsidRDefault="002F0F6B" w:rsidP="00A66100">
            <w:pPr>
              <w:pStyle w:val="affffffff2"/>
              <w:spacing w:line="240" w:lineRule="exact"/>
              <w:jc w:val="center"/>
            </w:pPr>
            <w:r w:rsidRPr="002B1E2A">
              <w:t>чел.</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1868</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1314</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1437</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1153</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1151</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1121</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60,0</w:t>
            </w: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85,3</w:t>
            </w:r>
          </w:p>
        </w:tc>
      </w:tr>
      <w:tr w:rsidR="002F0F6B" w:rsidRPr="002B1E2A" w:rsidTr="00D736A1">
        <w:trPr>
          <w:trHeight w:val="330"/>
        </w:trPr>
        <w:tc>
          <w:tcPr>
            <w:tcW w:w="1701" w:type="dxa"/>
            <w:vMerge/>
            <w:shd w:val="clear" w:color="auto" w:fill="auto"/>
            <w:vAlign w:val="center"/>
            <w:hideMark/>
          </w:tcPr>
          <w:p w:rsidR="002F0F6B" w:rsidRPr="002B1E2A" w:rsidRDefault="002F0F6B" w:rsidP="00A66100">
            <w:pPr>
              <w:pStyle w:val="affffffff2"/>
              <w:spacing w:line="240" w:lineRule="exact"/>
              <w:jc w:val="left"/>
            </w:pPr>
          </w:p>
        </w:tc>
        <w:tc>
          <w:tcPr>
            <w:tcW w:w="751" w:type="dxa"/>
            <w:shd w:val="clear" w:color="auto" w:fill="auto"/>
            <w:vAlign w:val="center"/>
            <w:hideMark/>
          </w:tcPr>
          <w:p w:rsidR="002F0F6B" w:rsidRPr="002B1E2A" w:rsidRDefault="002F0F6B" w:rsidP="00A66100">
            <w:pPr>
              <w:pStyle w:val="affffffff2"/>
              <w:spacing w:line="240" w:lineRule="exact"/>
              <w:jc w:val="center"/>
            </w:pPr>
            <w:r w:rsidRPr="002B1E2A">
              <w:t>%</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7,4</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5,2</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5,8</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4,8</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4,7</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4,3</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r>
      <w:tr w:rsidR="002F0F6B" w:rsidRPr="002B1E2A" w:rsidTr="00D736A1">
        <w:trPr>
          <w:trHeight w:val="330"/>
        </w:trPr>
        <w:tc>
          <w:tcPr>
            <w:tcW w:w="1701" w:type="dxa"/>
            <w:vMerge w:val="restart"/>
            <w:shd w:val="clear" w:color="auto" w:fill="auto"/>
            <w:vAlign w:val="center"/>
            <w:hideMark/>
          </w:tcPr>
          <w:p w:rsidR="002F0F6B" w:rsidRPr="002B1E2A" w:rsidRDefault="002F0F6B" w:rsidP="00A66100">
            <w:pPr>
              <w:pStyle w:val="affffffff2"/>
              <w:spacing w:line="240" w:lineRule="exact"/>
              <w:jc w:val="left"/>
            </w:pPr>
            <w:r w:rsidRPr="002B1E2A">
              <w:t>Экономиче</w:t>
            </w:r>
            <w:r w:rsidR="00D736A1" w:rsidRPr="002B1E2A">
              <w:softHyphen/>
            </w:r>
            <w:r w:rsidRPr="002B1E2A">
              <w:t>ская служба </w:t>
            </w:r>
          </w:p>
        </w:tc>
        <w:tc>
          <w:tcPr>
            <w:tcW w:w="751" w:type="dxa"/>
            <w:shd w:val="clear" w:color="auto" w:fill="auto"/>
            <w:noWrap/>
            <w:vAlign w:val="center"/>
            <w:hideMark/>
          </w:tcPr>
          <w:p w:rsidR="002F0F6B" w:rsidRPr="002B1E2A" w:rsidRDefault="002F0F6B" w:rsidP="00A66100">
            <w:pPr>
              <w:pStyle w:val="affffffff2"/>
              <w:spacing w:line="240" w:lineRule="exact"/>
              <w:jc w:val="center"/>
            </w:pPr>
            <w:r w:rsidRPr="002B1E2A">
              <w:t>чел.</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637</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387</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364</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337</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223</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220</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34,5</w:t>
            </w: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56,8</w:t>
            </w:r>
          </w:p>
        </w:tc>
      </w:tr>
      <w:tr w:rsidR="002F0F6B" w:rsidRPr="002B1E2A" w:rsidTr="00D736A1">
        <w:trPr>
          <w:trHeight w:val="330"/>
        </w:trPr>
        <w:tc>
          <w:tcPr>
            <w:tcW w:w="1701" w:type="dxa"/>
            <w:vMerge/>
            <w:shd w:val="clear" w:color="auto" w:fill="auto"/>
            <w:vAlign w:val="center"/>
            <w:hideMark/>
          </w:tcPr>
          <w:p w:rsidR="002F0F6B" w:rsidRPr="002B1E2A" w:rsidRDefault="002F0F6B" w:rsidP="00A66100">
            <w:pPr>
              <w:pStyle w:val="affffffff2"/>
              <w:spacing w:line="240" w:lineRule="exact"/>
              <w:jc w:val="left"/>
            </w:pPr>
          </w:p>
        </w:tc>
        <w:tc>
          <w:tcPr>
            <w:tcW w:w="751" w:type="dxa"/>
            <w:shd w:val="clear" w:color="auto" w:fill="auto"/>
            <w:vAlign w:val="center"/>
            <w:hideMark/>
          </w:tcPr>
          <w:p w:rsidR="002F0F6B" w:rsidRPr="002B1E2A" w:rsidRDefault="002F0F6B" w:rsidP="00A66100">
            <w:pPr>
              <w:pStyle w:val="affffffff2"/>
              <w:spacing w:line="240" w:lineRule="exact"/>
              <w:jc w:val="center"/>
            </w:pPr>
            <w:r w:rsidRPr="002B1E2A">
              <w:t>%</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6,3</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4,3</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4,3</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4,2</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2,8</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2,8</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r>
      <w:tr w:rsidR="002F0F6B" w:rsidRPr="002B1E2A" w:rsidTr="00D736A1">
        <w:trPr>
          <w:trHeight w:val="330"/>
        </w:trPr>
        <w:tc>
          <w:tcPr>
            <w:tcW w:w="1701" w:type="dxa"/>
            <w:vMerge w:val="restart"/>
            <w:shd w:val="clear" w:color="auto" w:fill="auto"/>
            <w:vAlign w:val="center"/>
            <w:hideMark/>
          </w:tcPr>
          <w:p w:rsidR="002F0F6B" w:rsidRPr="002B1E2A" w:rsidRDefault="002F0F6B" w:rsidP="00A66100">
            <w:pPr>
              <w:pStyle w:val="affffffff2"/>
              <w:spacing w:line="240" w:lineRule="exact"/>
              <w:jc w:val="left"/>
            </w:pPr>
            <w:r w:rsidRPr="002B1E2A">
              <w:t>Бухгалтерская служба </w:t>
            </w:r>
          </w:p>
        </w:tc>
        <w:tc>
          <w:tcPr>
            <w:tcW w:w="751" w:type="dxa"/>
            <w:shd w:val="clear" w:color="auto" w:fill="auto"/>
            <w:noWrap/>
            <w:vAlign w:val="center"/>
            <w:hideMark/>
          </w:tcPr>
          <w:p w:rsidR="002F0F6B" w:rsidRPr="002B1E2A" w:rsidRDefault="002F0F6B" w:rsidP="00A66100">
            <w:pPr>
              <w:pStyle w:val="affffffff2"/>
              <w:spacing w:line="240" w:lineRule="exact"/>
              <w:jc w:val="center"/>
            </w:pPr>
            <w:r w:rsidRPr="002B1E2A">
              <w:t>чел.</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2403</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1771</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1829</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1492</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1286</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1257</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52,3</w:t>
            </w: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r w:rsidRPr="002B1E2A">
              <w:rPr>
                <w:rFonts w:ascii="Times New Roman" w:hAnsi="Times New Roman"/>
                <w:sz w:val="24"/>
                <w:szCs w:val="24"/>
              </w:rPr>
              <w:t>71,0</w:t>
            </w:r>
          </w:p>
        </w:tc>
      </w:tr>
      <w:tr w:rsidR="002F0F6B" w:rsidRPr="002B1E2A" w:rsidTr="00D736A1">
        <w:trPr>
          <w:trHeight w:val="330"/>
        </w:trPr>
        <w:tc>
          <w:tcPr>
            <w:tcW w:w="1701" w:type="dxa"/>
            <w:vMerge/>
            <w:shd w:val="clear" w:color="auto" w:fill="auto"/>
            <w:vAlign w:val="center"/>
            <w:hideMark/>
          </w:tcPr>
          <w:p w:rsidR="002F0F6B" w:rsidRPr="002B1E2A" w:rsidRDefault="002F0F6B" w:rsidP="00A66100">
            <w:pPr>
              <w:pStyle w:val="affffffff2"/>
              <w:spacing w:line="240" w:lineRule="exact"/>
            </w:pPr>
          </w:p>
        </w:tc>
        <w:tc>
          <w:tcPr>
            <w:tcW w:w="751" w:type="dxa"/>
            <w:shd w:val="clear" w:color="auto" w:fill="auto"/>
            <w:vAlign w:val="center"/>
            <w:hideMark/>
          </w:tcPr>
          <w:p w:rsidR="002F0F6B" w:rsidRPr="002B1E2A" w:rsidRDefault="002F0F6B" w:rsidP="00A66100">
            <w:pPr>
              <w:pStyle w:val="affffffff2"/>
              <w:spacing w:line="240" w:lineRule="exact"/>
              <w:jc w:val="center"/>
            </w:pPr>
            <w:r w:rsidRPr="002B1E2A">
              <w:t>%</w:t>
            </w:r>
          </w:p>
        </w:tc>
        <w:tc>
          <w:tcPr>
            <w:tcW w:w="832" w:type="dxa"/>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4,2</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3,9</w:t>
            </w:r>
          </w:p>
        </w:tc>
        <w:tc>
          <w:tcPr>
            <w:tcW w:w="709"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4,2</w:t>
            </w:r>
          </w:p>
        </w:tc>
        <w:tc>
          <w:tcPr>
            <w:tcW w:w="708" w:type="dxa"/>
            <w:shd w:val="clear" w:color="auto" w:fill="auto"/>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3,6</w:t>
            </w:r>
          </w:p>
        </w:tc>
        <w:tc>
          <w:tcPr>
            <w:tcW w:w="709" w:type="dxa"/>
            <w:shd w:val="clear" w:color="auto" w:fill="auto"/>
            <w:noWrap/>
            <w:tcMar>
              <w:left w:w="0" w:type="dxa"/>
              <w:right w:w="0" w:type="dxa"/>
            </w:tcMar>
            <w:vAlign w:val="center"/>
            <w:hideMark/>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3,1</w:t>
            </w:r>
          </w:p>
        </w:tc>
        <w:tc>
          <w:tcPr>
            <w:tcW w:w="709" w:type="dxa"/>
            <w:shd w:val="clear" w:color="auto" w:fill="auto"/>
            <w:noWrap/>
            <w:tcMar>
              <w:left w:w="0" w:type="dxa"/>
              <w:right w:w="0" w:type="dxa"/>
            </w:tcMar>
            <w:vAlign w:val="center"/>
          </w:tcPr>
          <w:p w:rsidR="002F0F6B" w:rsidRPr="002B1E2A" w:rsidRDefault="002F0F6B" w:rsidP="00A66100">
            <w:pPr>
              <w:spacing w:after="0" w:line="240" w:lineRule="exact"/>
              <w:ind w:left="-126" w:right="-108"/>
              <w:jc w:val="center"/>
              <w:rPr>
                <w:rFonts w:ascii="Times New Roman" w:hAnsi="Times New Roman"/>
                <w:sz w:val="24"/>
                <w:szCs w:val="24"/>
              </w:rPr>
            </w:pPr>
            <w:r w:rsidRPr="002B1E2A">
              <w:rPr>
                <w:rFonts w:ascii="Times New Roman" w:hAnsi="Times New Roman"/>
                <w:sz w:val="24"/>
                <w:szCs w:val="24"/>
              </w:rPr>
              <w:t>3,0</w:t>
            </w:r>
          </w:p>
        </w:tc>
        <w:tc>
          <w:tcPr>
            <w:tcW w:w="992"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c>
          <w:tcPr>
            <w:tcW w:w="827" w:type="dxa"/>
            <w:shd w:val="clear" w:color="auto" w:fill="auto"/>
            <w:vAlign w:val="center"/>
          </w:tcPr>
          <w:p w:rsidR="002F0F6B" w:rsidRPr="002B1E2A" w:rsidRDefault="002F0F6B" w:rsidP="00A66100">
            <w:pPr>
              <w:spacing w:after="0" w:line="240" w:lineRule="exact"/>
              <w:jc w:val="center"/>
              <w:rPr>
                <w:rFonts w:ascii="Times New Roman" w:hAnsi="Times New Roman"/>
                <w:sz w:val="24"/>
                <w:szCs w:val="24"/>
              </w:rPr>
            </w:pPr>
          </w:p>
        </w:tc>
      </w:tr>
      <w:bookmarkEnd w:id="53"/>
    </w:tbl>
    <w:p w:rsidR="002F0F6B" w:rsidRPr="002B1E2A" w:rsidRDefault="002F0F6B" w:rsidP="0078465C">
      <w:pPr>
        <w:spacing w:after="0" w:line="240" w:lineRule="auto"/>
        <w:rPr>
          <w:rFonts w:ascii="Times New Roman" w:hAnsi="Times New Roman"/>
          <w:b/>
          <w:sz w:val="32"/>
          <w:szCs w:val="32"/>
        </w:rPr>
      </w:pP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настоящее время сформирована сеть учреждений дополнительного профессионального образования, а также подразделений аграрных вузов, лицензии на дополнительное профессиональное образование получают научно-исследовательские организации и коммерческие структуры. Крупные агрохолдинги проводят обучение на базе своих организаций. Однако, как показывает проводимый мониторинг процесса повышения квалификации руководителей и специалистов сельскохозяйственных организаций их активность в этом направлении ежегодно снижается. </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За 202</w:t>
      </w:r>
      <w:r w:rsidR="00E974D1" w:rsidRPr="002B1E2A">
        <w:rPr>
          <w:rFonts w:ascii="Times New Roman" w:hAnsi="Times New Roman"/>
          <w:sz w:val="32"/>
          <w:szCs w:val="32"/>
        </w:rPr>
        <w:t>2г.</w:t>
      </w:r>
      <w:r w:rsidRPr="002B1E2A">
        <w:rPr>
          <w:rFonts w:ascii="Times New Roman" w:hAnsi="Times New Roman"/>
          <w:sz w:val="32"/>
          <w:szCs w:val="32"/>
        </w:rPr>
        <w:t xml:space="preserve"> только 4,1% руководящего состава сельхозорганизаций и специалистов повысили свою квалификацию с получением документа установленного образца. Это всего 11,9 тыс. человек. При этом только 3,4% руководителей обучались в системе дополнительного профессионального образования. Несколько лучшие показатели </w:t>
      </w:r>
      <w:r w:rsidRPr="002B1E2A">
        <w:rPr>
          <w:rFonts w:ascii="Times New Roman" w:hAnsi="Times New Roman"/>
          <w:sz w:val="32"/>
          <w:szCs w:val="32"/>
        </w:rPr>
        <w:lastRenderedPageBreak/>
        <w:t xml:space="preserve">среди специалистов основных производственных служб: 5,9% </w:t>
      </w:r>
      <w:r w:rsidR="00321013" w:rsidRPr="002B1E2A">
        <w:rPr>
          <w:rFonts w:ascii="Times New Roman" w:hAnsi="Times New Roman"/>
          <w:sz w:val="32"/>
          <w:szCs w:val="32"/>
        </w:rPr>
        <w:t>–</w:t>
      </w:r>
      <w:r w:rsidRPr="002B1E2A">
        <w:rPr>
          <w:rFonts w:ascii="Times New Roman" w:hAnsi="Times New Roman"/>
          <w:sz w:val="32"/>
          <w:szCs w:val="32"/>
        </w:rPr>
        <w:t xml:space="preserve"> зоотехники; 6,1% </w:t>
      </w:r>
      <w:r w:rsidR="00321013" w:rsidRPr="002B1E2A">
        <w:rPr>
          <w:rFonts w:ascii="Times New Roman" w:hAnsi="Times New Roman"/>
          <w:sz w:val="32"/>
          <w:szCs w:val="32"/>
        </w:rPr>
        <w:t>–</w:t>
      </w:r>
      <w:r w:rsidRPr="002B1E2A">
        <w:rPr>
          <w:rFonts w:ascii="Times New Roman" w:hAnsi="Times New Roman"/>
          <w:sz w:val="32"/>
          <w:szCs w:val="32"/>
        </w:rPr>
        <w:t xml:space="preserve"> агрономы; 4,5% </w:t>
      </w:r>
      <w:r w:rsidR="00321013" w:rsidRPr="002B1E2A">
        <w:rPr>
          <w:rFonts w:ascii="Times New Roman" w:hAnsi="Times New Roman"/>
          <w:sz w:val="32"/>
          <w:szCs w:val="32"/>
        </w:rPr>
        <w:t>–</w:t>
      </w:r>
      <w:r w:rsidRPr="002B1E2A">
        <w:rPr>
          <w:rFonts w:ascii="Times New Roman" w:hAnsi="Times New Roman"/>
          <w:sz w:val="32"/>
          <w:szCs w:val="32"/>
        </w:rPr>
        <w:t xml:space="preserve"> ветеринары.  </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Как показали исследования, с целью модернизации аграрного сектора экономики необходимо принятие мер, направленных на подготовку специалистов, которые выступят движущими силами инновационных процессов. Для привлечения внимания абитуриентов к аграрным профессиям и увеличения бюджетных мест по аграрным направлениям подготовки необходимо включить в ТОП-50 новые перспективные агропрофессии. Требуется разработка и внедрение нормативно-правовых механизмов, содействующих ранней профориентации и профессионализации школьников на работу в АПК. </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Создание агроклассов как модели сетевого взаимодействия «Агрокласс</w:t>
      </w:r>
      <w:r w:rsidR="00321013" w:rsidRPr="002B1E2A">
        <w:rPr>
          <w:rFonts w:ascii="Times New Roman" w:hAnsi="Times New Roman"/>
          <w:sz w:val="32"/>
          <w:szCs w:val="32"/>
        </w:rPr>
        <w:t>-</w:t>
      </w:r>
      <w:r w:rsidRPr="002B1E2A">
        <w:rPr>
          <w:rFonts w:ascii="Times New Roman" w:hAnsi="Times New Roman"/>
          <w:sz w:val="32"/>
          <w:szCs w:val="32"/>
        </w:rPr>
        <w:t>ВУЗ/НИИ</w:t>
      </w:r>
      <w:r w:rsidR="00321013" w:rsidRPr="002B1E2A">
        <w:rPr>
          <w:rFonts w:ascii="Times New Roman" w:hAnsi="Times New Roman"/>
          <w:sz w:val="32"/>
          <w:szCs w:val="32"/>
        </w:rPr>
        <w:t>-</w:t>
      </w:r>
      <w:r w:rsidRPr="002B1E2A">
        <w:rPr>
          <w:rFonts w:ascii="Times New Roman" w:hAnsi="Times New Roman"/>
          <w:sz w:val="32"/>
          <w:szCs w:val="32"/>
        </w:rPr>
        <w:t>сельскохозяйственное предприятие» будет содействовать как популяризации сельского труда и профессионального самоопределения школьников на работу аграрной отрасли, так и развитию исследовательских навыков обучающихся, созданию максимально благоприятных условий профессиональной ориентации на научные исследования и высокие технологии в АПК.</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 базе агроклассов проводится работа в части разработки и апробации дополнительных общеобразовательных модульных программ для аграрной сферы и более 5000 школьников из 8 субъектов России прошли обучение по этим программам, данный подход в дальнейшем планируется распространить на значительно большее количество субъектов России.</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Вместе с тем, серьезной проблемой остается непроработанность нормативных документов (регуляторов), позволяющих закреплять в программе агроклассов элементы трудового воспитания и первичной производственной практики, а также возможность прохождения школьниками профессионального обучения и получения соответствующих документов установленного образца и непосредственного </w:t>
      </w:r>
      <w:r w:rsidRPr="002B1E2A">
        <w:rPr>
          <w:rFonts w:ascii="Times New Roman" w:hAnsi="Times New Roman"/>
          <w:sz w:val="32"/>
          <w:szCs w:val="32"/>
        </w:rPr>
        <w:lastRenderedPageBreak/>
        <w:t>включения учащихся агроклассов в исследовательский и производственный процесс в рамках реализуемых КНТП с заключением соответствующих трудовых договоров.</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Проект «Базовые школы РАН» реализуется с 201</w:t>
      </w:r>
      <w:r w:rsidR="0028208F" w:rsidRPr="002B1E2A">
        <w:rPr>
          <w:rFonts w:ascii="Times New Roman" w:hAnsi="Times New Roman"/>
          <w:sz w:val="32"/>
          <w:szCs w:val="32"/>
        </w:rPr>
        <w:t>9г.</w:t>
      </w:r>
      <w:r w:rsidRPr="002B1E2A">
        <w:rPr>
          <w:rFonts w:ascii="Times New Roman" w:hAnsi="Times New Roman"/>
          <w:sz w:val="32"/>
          <w:szCs w:val="32"/>
        </w:rPr>
        <w:t>, его инициаторы – РАН и Минпросвещения России. Официальный старт проекта состоялся 28 декабря 201</w:t>
      </w:r>
      <w:r w:rsidR="0028208F" w:rsidRPr="002B1E2A">
        <w:rPr>
          <w:rFonts w:ascii="Times New Roman" w:hAnsi="Times New Roman"/>
          <w:sz w:val="32"/>
          <w:szCs w:val="32"/>
        </w:rPr>
        <w:t>8г.</w:t>
      </w:r>
      <w:r w:rsidRPr="002B1E2A">
        <w:rPr>
          <w:rFonts w:ascii="Times New Roman" w:hAnsi="Times New Roman"/>
          <w:sz w:val="32"/>
          <w:szCs w:val="32"/>
        </w:rPr>
        <w:t xml:space="preserve"> в соответствии с поручением Президента России В.В. Путина №</w:t>
      </w:r>
      <w:r w:rsidR="00B46958" w:rsidRPr="002B1E2A">
        <w:rPr>
          <w:rFonts w:ascii="Times New Roman" w:hAnsi="Times New Roman"/>
          <w:sz w:val="32"/>
          <w:szCs w:val="32"/>
        </w:rPr>
        <w:t> </w:t>
      </w:r>
      <w:r w:rsidRPr="002B1E2A">
        <w:rPr>
          <w:rFonts w:ascii="Times New Roman" w:hAnsi="Times New Roman"/>
          <w:sz w:val="32"/>
          <w:szCs w:val="32"/>
        </w:rPr>
        <w:t>Пр-2543. Цель проекта – профессиональная ориентация и привлечение молодых людей, начиная со школы, в науку и сферу высоких технологий России.</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Количество базовых школ РАН остается неизменным с начала проекта – 108 учреждений, расположенных в 32 регионах-участниках проекта. Вместе с тем, продолжается постепенный процесс передачи базовых школ РАН с муниципального на региональный уровень. На сегодняшний число таких учреждений, имеющих региональный статус – 29, они располагаются в 9 областях и республиках страны, что безусловно является позитивной тенденцией. Число обучающихся профильных и специализированных классов, в полной мере реализующих идеи проекта, также остается неизменным и достаточно существенным – около 25 тыс. человек. Это позволяют говорить о том, что реализуемая научно-образовательная инициатива имеет широкое распространение, ее характер можно назвать масштабным. На сегодняшний день просматривается тенденция объединения групп школ (включая сельские школы) вокруг отдельных базовых школ РАН для обмена эффективным педагогическим опытом.</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Команды педагогов сельских школ посещают базовые школы РАН, где имеют возможность посмотреть открытые уроки, мастер-классы своих городских коллег, принять участие в конференциях педагогов. Группы школьников участвуют в конференциях для детей в различных интеллектуальных соревнованиях, получают консультации по выполняемым исследованиям и проектам. Такая практика действует в </w:t>
      </w:r>
      <w:r w:rsidRPr="002B1E2A">
        <w:rPr>
          <w:rFonts w:ascii="Times New Roman" w:hAnsi="Times New Roman"/>
          <w:sz w:val="32"/>
          <w:szCs w:val="32"/>
        </w:rPr>
        <w:lastRenderedPageBreak/>
        <w:t>Белгородской, Московской, Ульяновской областях, Пермском крае и других.</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Команды педагогов базовых школ РАН выезжают в сельские школы, где проводят открытые уроки, мастер-классы, семинары по актуальным педагогическим проблемам, участвуют в конференциях педагогов и школьников, посещают уроки сельских коллег для обсуждения их особенностей и эффективности проведения, проводят консультации для старшеклассников, выполняющих исследовательские и проектные работы.  Такая практика существует в Архангельской, Иркутской, Новосибирской, Самарской, Ярославской областях, а также Ставропольском крае. Республика Саха (Якутия) и других.</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Для обучающихся базовых школ РАН и их педагогов (как правило, химико-биологического профиля) проводятся лекции и практикумы биологической и сельскохозяйственной направленности. Это происходит в рамках серии научно-популярных мероприятий, организованных Российской академией наук в базовых школах РАН с целью пропаганды научных знаний, формирования в молодёжной среде научного мировоззрения и повышение престижа науки по заявкам базовых школ РАН, в 2022г. проведено более 25 таких мероприятий</w:t>
      </w:r>
    </w:p>
    <w:p w:rsidR="002F0F6B" w:rsidRPr="002B1E2A" w:rsidRDefault="002F0F6B" w:rsidP="004C2E5F">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На исполнение Указа Президента России «О мерах по реализации государственной политики в области образования и науки» и федерального закона «О науке и государственной научно-технической политике» направлен Всероссийский конкурс для учащихся сельских школ и малых городов АгроНТИ. Основные задачи </w:t>
      </w:r>
      <w:r w:rsidR="00B46958" w:rsidRPr="002B1E2A">
        <w:rPr>
          <w:rFonts w:ascii="Times New Roman" w:hAnsi="Times New Roman"/>
          <w:sz w:val="32"/>
          <w:szCs w:val="32"/>
        </w:rPr>
        <w:t>к</w:t>
      </w:r>
      <w:r w:rsidRPr="002B1E2A">
        <w:rPr>
          <w:rFonts w:ascii="Times New Roman" w:hAnsi="Times New Roman"/>
          <w:sz w:val="32"/>
          <w:szCs w:val="32"/>
        </w:rPr>
        <w:t>онкурса</w:t>
      </w:r>
      <w:r w:rsidR="00532855" w:rsidRPr="002B1E2A">
        <w:rPr>
          <w:rFonts w:ascii="Times New Roman" w:hAnsi="Times New Roman"/>
          <w:sz w:val="32"/>
          <w:szCs w:val="32"/>
        </w:rPr>
        <w:t>:</w:t>
      </w:r>
    </w:p>
    <w:p w:rsidR="002F0F6B" w:rsidRPr="002B1E2A" w:rsidRDefault="002F0F6B" w:rsidP="00711CDA">
      <w:pPr>
        <w:pStyle w:val="af2"/>
        <w:numPr>
          <w:ilvl w:val="0"/>
          <w:numId w:val="12"/>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развитие у обучающихся творческих способностей и интереса к сельскохозяйственным наукам;</w:t>
      </w:r>
    </w:p>
    <w:p w:rsidR="002F0F6B" w:rsidRPr="002B1E2A" w:rsidRDefault="002F0F6B" w:rsidP="00711CDA">
      <w:pPr>
        <w:pStyle w:val="af2"/>
        <w:numPr>
          <w:ilvl w:val="0"/>
          <w:numId w:val="12"/>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формирование ключевых компетенций, профессионально-значимых качеств личности и мотивации к практическому применению предметных знаний;</w:t>
      </w:r>
    </w:p>
    <w:p w:rsidR="002F0F6B" w:rsidRPr="002B1E2A" w:rsidRDefault="002F0F6B" w:rsidP="00FC4FAE">
      <w:pPr>
        <w:pStyle w:val="af2"/>
        <w:numPr>
          <w:ilvl w:val="0"/>
          <w:numId w:val="12"/>
        </w:numPr>
        <w:tabs>
          <w:tab w:val="left" w:pos="1134"/>
        </w:tabs>
        <w:spacing w:after="0" w:line="380" w:lineRule="exact"/>
        <w:ind w:left="0" w:firstLine="709"/>
        <w:jc w:val="both"/>
        <w:rPr>
          <w:rFonts w:ascii="Times New Roman" w:hAnsi="Times New Roman"/>
          <w:sz w:val="32"/>
          <w:szCs w:val="32"/>
        </w:rPr>
      </w:pPr>
      <w:r w:rsidRPr="002B1E2A">
        <w:rPr>
          <w:rFonts w:ascii="Times New Roman" w:hAnsi="Times New Roman"/>
          <w:sz w:val="32"/>
          <w:szCs w:val="32"/>
        </w:rPr>
        <w:lastRenderedPageBreak/>
        <w:t>повышение престижа специальностей в области сельскохозяйственных наук;</w:t>
      </w:r>
    </w:p>
    <w:p w:rsidR="002F0F6B" w:rsidRPr="002B1E2A" w:rsidRDefault="002F0F6B" w:rsidP="00FC4FAE">
      <w:pPr>
        <w:pStyle w:val="af2"/>
        <w:numPr>
          <w:ilvl w:val="0"/>
          <w:numId w:val="12"/>
        </w:numPr>
        <w:tabs>
          <w:tab w:val="left" w:pos="1134"/>
        </w:tabs>
        <w:spacing w:after="0" w:line="380" w:lineRule="exact"/>
        <w:ind w:left="0" w:firstLine="709"/>
        <w:jc w:val="both"/>
        <w:rPr>
          <w:rFonts w:ascii="Times New Roman" w:hAnsi="Times New Roman"/>
          <w:sz w:val="32"/>
          <w:szCs w:val="32"/>
        </w:rPr>
      </w:pPr>
      <w:r w:rsidRPr="002B1E2A">
        <w:rPr>
          <w:rFonts w:ascii="Times New Roman" w:hAnsi="Times New Roman"/>
          <w:sz w:val="32"/>
          <w:szCs w:val="32"/>
        </w:rPr>
        <w:t>профессиональная ориентация обучающихся;</w:t>
      </w:r>
    </w:p>
    <w:p w:rsidR="002F0F6B" w:rsidRPr="002B1E2A" w:rsidRDefault="002F0F6B" w:rsidP="00FC4FAE">
      <w:pPr>
        <w:pStyle w:val="af2"/>
        <w:numPr>
          <w:ilvl w:val="0"/>
          <w:numId w:val="12"/>
        </w:numPr>
        <w:tabs>
          <w:tab w:val="left" w:pos="1134"/>
        </w:tabs>
        <w:spacing w:after="0" w:line="380" w:lineRule="exact"/>
        <w:ind w:left="0" w:firstLine="709"/>
        <w:jc w:val="both"/>
        <w:rPr>
          <w:rFonts w:ascii="Times New Roman" w:hAnsi="Times New Roman"/>
          <w:sz w:val="32"/>
          <w:szCs w:val="32"/>
        </w:rPr>
      </w:pPr>
      <w:r w:rsidRPr="002B1E2A">
        <w:rPr>
          <w:rFonts w:ascii="Times New Roman" w:hAnsi="Times New Roman"/>
          <w:sz w:val="32"/>
          <w:szCs w:val="32"/>
        </w:rPr>
        <w:t>привлечение научного и бизнес-сообществ к работе с талантливыми школьниками.</w:t>
      </w:r>
    </w:p>
    <w:p w:rsidR="002F0F6B" w:rsidRPr="002B1E2A" w:rsidRDefault="002F0F6B" w:rsidP="00FC4FAE">
      <w:pPr>
        <w:spacing w:after="0" w:line="380" w:lineRule="exact"/>
        <w:ind w:firstLine="709"/>
        <w:jc w:val="both"/>
        <w:rPr>
          <w:rFonts w:ascii="Times New Roman" w:hAnsi="Times New Roman"/>
          <w:sz w:val="32"/>
          <w:szCs w:val="32"/>
        </w:rPr>
      </w:pPr>
      <w:r w:rsidRPr="002B1E2A">
        <w:rPr>
          <w:rFonts w:ascii="Times New Roman" w:hAnsi="Times New Roman"/>
          <w:sz w:val="32"/>
          <w:szCs w:val="32"/>
        </w:rPr>
        <w:t>Направления конкурса:</w:t>
      </w:r>
    </w:p>
    <w:p w:rsidR="002F0F6B" w:rsidRPr="002B1E2A" w:rsidRDefault="002F0F6B" w:rsidP="00FC4FAE">
      <w:pPr>
        <w:pStyle w:val="af2"/>
        <w:numPr>
          <w:ilvl w:val="0"/>
          <w:numId w:val="12"/>
        </w:numPr>
        <w:tabs>
          <w:tab w:val="left" w:pos="1134"/>
        </w:tabs>
        <w:spacing w:after="0" w:line="380" w:lineRule="exact"/>
        <w:ind w:left="0" w:firstLine="709"/>
        <w:jc w:val="both"/>
        <w:rPr>
          <w:rFonts w:ascii="Times New Roman" w:hAnsi="Times New Roman"/>
          <w:sz w:val="32"/>
          <w:szCs w:val="32"/>
        </w:rPr>
      </w:pPr>
      <w:r w:rsidRPr="002B1E2A">
        <w:rPr>
          <w:rFonts w:ascii="Times New Roman" w:hAnsi="Times New Roman"/>
          <w:sz w:val="32"/>
          <w:szCs w:val="32"/>
        </w:rPr>
        <w:t>АгроКоптеры – применение беспилотных летательных аппаратов для решения задач в сельском хозяйстве;</w:t>
      </w:r>
    </w:p>
    <w:p w:rsidR="002F0F6B" w:rsidRPr="002B1E2A" w:rsidRDefault="002F0F6B" w:rsidP="00FC4FAE">
      <w:pPr>
        <w:pStyle w:val="af2"/>
        <w:numPr>
          <w:ilvl w:val="0"/>
          <w:numId w:val="12"/>
        </w:numPr>
        <w:tabs>
          <w:tab w:val="left" w:pos="1134"/>
        </w:tabs>
        <w:spacing w:after="0" w:line="380" w:lineRule="exact"/>
        <w:ind w:left="0" w:firstLine="709"/>
        <w:jc w:val="both"/>
        <w:rPr>
          <w:rFonts w:ascii="Times New Roman" w:hAnsi="Times New Roman"/>
          <w:sz w:val="32"/>
          <w:szCs w:val="32"/>
        </w:rPr>
      </w:pPr>
      <w:r w:rsidRPr="002B1E2A">
        <w:rPr>
          <w:rFonts w:ascii="Times New Roman" w:hAnsi="Times New Roman"/>
          <w:sz w:val="32"/>
          <w:szCs w:val="32"/>
        </w:rPr>
        <w:t>АгроРоботы – автоматизированные системы управления сельскохозяйственной техникой;</w:t>
      </w:r>
    </w:p>
    <w:p w:rsidR="002F0F6B" w:rsidRPr="002B1E2A" w:rsidRDefault="002F0F6B" w:rsidP="00FC4FAE">
      <w:pPr>
        <w:pStyle w:val="af2"/>
        <w:numPr>
          <w:ilvl w:val="0"/>
          <w:numId w:val="12"/>
        </w:numPr>
        <w:tabs>
          <w:tab w:val="left" w:pos="1134"/>
        </w:tabs>
        <w:spacing w:after="0" w:line="380" w:lineRule="exact"/>
        <w:ind w:left="0" w:firstLine="709"/>
        <w:jc w:val="both"/>
        <w:rPr>
          <w:rFonts w:ascii="Times New Roman" w:hAnsi="Times New Roman"/>
          <w:sz w:val="32"/>
          <w:szCs w:val="32"/>
        </w:rPr>
      </w:pPr>
      <w:r w:rsidRPr="002B1E2A">
        <w:rPr>
          <w:rFonts w:ascii="Times New Roman" w:hAnsi="Times New Roman"/>
          <w:sz w:val="32"/>
          <w:szCs w:val="32"/>
        </w:rPr>
        <w:t>АгроКосмос – использование космических снимков и веб-ГИС технологий в сельском хозяйстве;</w:t>
      </w:r>
    </w:p>
    <w:p w:rsidR="002F0F6B" w:rsidRPr="002B1E2A" w:rsidRDefault="002F0F6B" w:rsidP="00FC4FAE">
      <w:pPr>
        <w:pStyle w:val="af2"/>
        <w:numPr>
          <w:ilvl w:val="0"/>
          <w:numId w:val="12"/>
        </w:numPr>
        <w:tabs>
          <w:tab w:val="left" w:pos="1134"/>
        </w:tabs>
        <w:spacing w:after="0" w:line="380" w:lineRule="exact"/>
        <w:ind w:left="0" w:firstLine="709"/>
        <w:jc w:val="both"/>
        <w:rPr>
          <w:rFonts w:ascii="Times New Roman" w:hAnsi="Times New Roman"/>
          <w:sz w:val="32"/>
          <w:szCs w:val="32"/>
        </w:rPr>
      </w:pPr>
      <w:r w:rsidRPr="002B1E2A">
        <w:rPr>
          <w:rFonts w:ascii="Times New Roman" w:hAnsi="Times New Roman"/>
          <w:sz w:val="32"/>
          <w:szCs w:val="32"/>
        </w:rPr>
        <w:t>АгроМетео – прогнозирование погоды, создание архива погоды, аналитика.</w:t>
      </w:r>
    </w:p>
    <w:p w:rsidR="00CA7582" w:rsidRPr="002B1E2A" w:rsidRDefault="002F0F6B" w:rsidP="00FC4FAE">
      <w:pPr>
        <w:spacing w:after="0" w:line="380" w:lineRule="exact"/>
        <w:ind w:firstLine="709"/>
        <w:jc w:val="both"/>
        <w:rPr>
          <w:rFonts w:ascii="Times New Roman" w:hAnsi="Times New Roman"/>
          <w:sz w:val="32"/>
          <w:szCs w:val="32"/>
        </w:rPr>
      </w:pPr>
      <w:r w:rsidRPr="002B1E2A">
        <w:rPr>
          <w:rFonts w:ascii="Times New Roman" w:hAnsi="Times New Roman"/>
          <w:sz w:val="32"/>
          <w:szCs w:val="32"/>
        </w:rPr>
        <w:t>С целью совершенствования профориентационной деятельности на основе сотрудничества аграрных вузов и НИИ с сельскими школами целесообразно продолжить реализацию проектов «Базовые школы РАН», «АгроНТИ» и «Агроклассы». Это позволит привлечь в аграрную науку и инновационную деятельность талантливую молодежь, способную в будущем решать задачи научно-технологического развития отрасли.</w:t>
      </w:r>
    </w:p>
    <w:p w:rsidR="00CA7582" w:rsidRPr="002B1E2A" w:rsidRDefault="00CA7582" w:rsidP="004C2E5F">
      <w:pPr>
        <w:spacing w:after="0" w:line="400" w:lineRule="exact"/>
        <w:ind w:firstLine="709"/>
        <w:jc w:val="both"/>
        <w:rPr>
          <w:rFonts w:ascii="Times New Roman" w:hAnsi="Times New Roman"/>
          <w:sz w:val="32"/>
          <w:szCs w:val="32"/>
        </w:rPr>
        <w:sectPr w:rsidR="00CA7582" w:rsidRPr="002B1E2A" w:rsidSect="0078465C">
          <w:type w:val="nextColumn"/>
          <w:pgSz w:w="11906" w:h="16838"/>
          <w:pgMar w:top="1531" w:right="1531" w:bottom="1701" w:left="1531" w:header="709" w:footer="709" w:gutter="0"/>
          <w:cols w:space="708"/>
          <w:docGrid w:linePitch="360"/>
        </w:sectPr>
      </w:pPr>
    </w:p>
    <w:p w:rsidR="00F86C8F" w:rsidRPr="002B1E2A" w:rsidRDefault="00C34737" w:rsidP="00D736A1">
      <w:pPr>
        <w:pStyle w:val="23"/>
        <w:spacing w:before="0" w:after="0"/>
        <w:jc w:val="center"/>
        <w:rPr>
          <w:sz w:val="36"/>
          <w:szCs w:val="36"/>
        </w:rPr>
      </w:pPr>
      <w:bookmarkStart w:id="54" w:name="_Toc159855144"/>
      <w:r w:rsidRPr="002B1E2A">
        <w:rPr>
          <w:sz w:val="36"/>
          <w:szCs w:val="36"/>
        </w:rPr>
        <w:lastRenderedPageBreak/>
        <w:t>Федеральная научно-техническая программа развития сельского хозяйства на 2017</w:t>
      </w:r>
      <w:r w:rsidR="00D736A1" w:rsidRPr="002B1E2A">
        <w:rPr>
          <w:sz w:val="36"/>
          <w:szCs w:val="36"/>
        </w:rPr>
        <w:t>-</w:t>
      </w:r>
      <w:r w:rsidRPr="002B1E2A">
        <w:rPr>
          <w:sz w:val="36"/>
          <w:szCs w:val="36"/>
        </w:rPr>
        <w:t>2030 годы</w:t>
      </w:r>
      <w:r w:rsidR="00F86C8F" w:rsidRPr="002B1E2A">
        <w:rPr>
          <w:sz w:val="36"/>
          <w:szCs w:val="36"/>
        </w:rPr>
        <w:t xml:space="preserve"> как инструмент инновационного развития АПК</w:t>
      </w:r>
      <w:bookmarkEnd w:id="54"/>
    </w:p>
    <w:p w:rsidR="00ED7397" w:rsidRPr="002B1E2A" w:rsidRDefault="00ED7397" w:rsidP="00D736A1">
      <w:pPr>
        <w:pStyle w:val="23"/>
        <w:spacing w:before="0" w:after="0"/>
        <w:jc w:val="center"/>
        <w:rPr>
          <w:sz w:val="32"/>
          <w:szCs w:val="32"/>
        </w:rPr>
      </w:pPr>
    </w:p>
    <w:p w:rsidR="00A8022C" w:rsidRPr="002B1E2A" w:rsidRDefault="00A8022C" w:rsidP="00D736A1">
      <w:pPr>
        <w:spacing w:after="0" w:line="400" w:lineRule="exact"/>
        <w:ind w:firstLine="709"/>
        <w:jc w:val="both"/>
        <w:rPr>
          <w:rFonts w:ascii="Times New Roman" w:hAnsi="Times New Roman"/>
          <w:sz w:val="32"/>
          <w:szCs w:val="32"/>
        </w:rPr>
      </w:pPr>
      <w:r w:rsidRPr="002B1E2A">
        <w:rPr>
          <w:rFonts w:ascii="Times New Roman" w:hAnsi="Times New Roman"/>
          <w:sz w:val="32"/>
          <w:szCs w:val="32"/>
        </w:rPr>
        <w:t>Условия для развития научно-технической деятельности, а также получение результатов и дальнейшее создание товаров, технологий, продукции, благодаря которым будет обеспечена отечественная конкурентоспособность и как следствие, импортонезависимость является основными приоритетами ФНТП. Отечественные технологии, внедренные в промышленный оборот, позволят за счет уменьшения доли импортного посевного материала снизить риски продовольственной безопасности. ФНТП реализуется за счет создания подпрограмм по наиболее востребованным видам сельскохозяйственной продукции. В современных геополитических условиях вопросы продовольственной безопасности становятся все более актуальными. Поэтому развитие инновационной составляющей в производстве сельскохозяйственной продукции выходит на первый план. Использование инновационных технологий позволяет сокращать затраты на производство сельскохозяйственной продукции, улучшать ее качество, уменьшать негативное воздействие на окружающую среду, а также увеличивать урожайность и качество продукции.</w:t>
      </w:r>
    </w:p>
    <w:p w:rsidR="00A8022C" w:rsidRPr="002B1E2A" w:rsidRDefault="00A8022C" w:rsidP="006017EA">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Семеноводство – одно из самых важных направлений внедрения инноваций. В частности, к инновационной деятельности в данной отрасли относятся: использование новых сортов, которые имеют более высокую урожайность и лучшую устойчивость к болезням и вредителям; применение новых методов отбора и селекции, таких как молекулярно-генетический анализ, позволяющий получать семена с желаемыми характеристиками; разработка новых технологий выращивания растений, позволяющих увеличить урожайность и </w:t>
      </w:r>
      <w:r w:rsidRPr="002B1E2A">
        <w:rPr>
          <w:rFonts w:ascii="Times New Roman" w:hAnsi="Times New Roman"/>
          <w:sz w:val="32"/>
          <w:szCs w:val="32"/>
        </w:rPr>
        <w:lastRenderedPageBreak/>
        <w:t>качество семян, например, применение ультразвуковых волн и других физических факторов; внедрение системы контроля качества семян, включающ</w:t>
      </w:r>
      <w:r w:rsidR="00670B4F" w:rsidRPr="002B1E2A">
        <w:rPr>
          <w:rFonts w:ascii="Times New Roman" w:hAnsi="Times New Roman"/>
          <w:sz w:val="32"/>
          <w:szCs w:val="32"/>
        </w:rPr>
        <w:t>ей</w:t>
      </w:r>
      <w:r w:rsidRPr="002B1E2A">
        <w:rPr>
          <w:rFonts w:ascii="Times New Roman" w:hAnsi="Times New Roman"/>
          <w:sz w:val="32"/>
          <w:szCs w:val="32"/>
        </w:rPr>
        <w:t xml:space="preserve"> в себя анализы на содержание вредных примесей, плодородие почвы, генетическую чистоту и другие параметры, гарантирующие высокое качество продукции; применение новых методов обработки семян, например, биологической обработки для уменьшения использования химических препаратов и увеличение устойчивости семян к вредителям и болезням; разработка новых технологий сбора и обработки семян, которые позволяют сохранять их качество; внедрение новых методов хранения и транспортировки семян, таких как применение специальных упаковок и условий хранения и ряд других.</w:t>
      </w:r>
    </w:p>
    <w:p w:rsidR="00A8022C" w:rsidRPr="002B1E2A" w:rsidRDefault="00A8022C" w:rsidP="006017E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настоящее время, как отмечалось на парламентских слушаниях в марте 202</w:t>
      </w:r>
      <w:r w:rsidR="00E974D1" w:rsidRPr="002B1E2A">
        <w:rPr>
          <w:rFonts w:ascii="Times New Roman" w:hAnsi="Times New Roman"/>
          <w:sz w:val="32"/>
          <w:szCs w:val="32"/>
        </w:rPr>
        <w:t>3г.</w:t>
      </w:r>
      <w:r w:rsidRPr="002B1E2A">
        <w:rPr>
          <w:rFonts w:ascii="Times New Roman" w:hAnsi="Times New Roman"/>
          <w:sz w:val="32"/>
          <w:szCs w:val="32"/>
        </w:rPr>
        <w:t xml:space="preserve"> «О реализации Федеральной научно-технической программы развития сельского хозяйства», остается высоким уровень зависимости сельскохозяйственных товаропроизводителей от импорта посадочного материала. И если в объеме высеянных в 2022г. семян зерновых и зернобобовых доля отечественных семян составила 70 %, то в производстве сои было использовано всего 43,5 % отечественных семян, кукурузы – 41,8%, рапса – 30,6%, подсолнечника – 23%, картофеля – 6,7%, сахарной свеклы – 1,8 процент</w:t>
      </w:r>
      <w:r w:rsidR="00270439" w:rsidRPr="002B1E2A">
        <w:rPr>
          <w:rFonts w:ascii="Times New Roman" w:hAnsi="Times New Roman"/>
          <w:sz w:val="32"/>
          <w:szCs w:val="32"/>
        </w:rPr>
        <w:t>а</w:t>
      </w:r>
      <w:r w:rsidRPr="002B1E2A">
        <w:rPr>
          <w:rFonts w:ascii="Times New Roman" w:hAnsi="Times New Roman"/>
          <w:sz w:val="32"/>
          <w:szCs w:val="32"/>
        </w:rPr>
        <w:t xml:space="preserve">. </w:t>
      </w:r>
    </w:p>
    <w:p w:rsidR="00A8022C" w:rsidRPr="002B1E2A" w:rsidRDefault="001B20D2" w:rsidP="006017EA">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Согласно проведенн</w:t>
      </w:r>
      <w:r w:rsidR="00A8022C" w:rsidRPr="002B1E2A">
        <w:rPr>
          <w:rFonts w:ascii="Times New Roman" w:hAnsi="Times New Roman"/>
          <w:sz w:val="32"/>
          <w:szCs w:val="32"/>
        </w:rPr>
        <w:t xml:space="preserve">ому мониторингу реализации ФНТП в разрезе отдельных Подпрограмм, </w:t>
      </w:r>
      <w:r w:rsidR="00A076B4" w:rsidRPr="002B1E2A">
        <w:rPr>
          <w:rFonts w:ascii="Times New Roman" w:hAnsi="Times New Roman"/>
          <w:sz w:val="32"/>
          <w:szCs w:val="32"/>
        </w:rPr>
        <w:t xml:space="preserve">необходимо </w:t>
      </w:r>
      <w:r w:rsidR="00A8022C" w:rsidRPr="002B1E2A">
        <w:rPr>
          <w:rFonts w:ascii="Times New Roman" w:hAnsi="Times New Roman"/>
          <w:sz w:val="32"/>
          <w:szCs w:val="32"/>
        </w:rPr>
        <w:t xml:space="preserve">выделить </w:t>
      </w:r>
      <w:r w:rsidR="00A076B4" w:rsidRPr="002B1E2A">
        <w:rPr>
          <w:rFonts w:ascii="Times New Roman" w:hAnsi="Times New Roman"/>
          <w:sz w:val="32"/>
          <w:szCs w:val="32"/>
        </w:rPr>
        <w:t xml:space="preserve">ряд </w:t>
      </w:r>
      <w:r w:rsidR="00A8022C" w:rsidRPr="002B1E2A">
        <w:rPr>
          <w:rFonts w:ascii="Times New Roman" w:hAnsi="Times New Roman"/>
          <w:sz w:val="32"/>
          <w:szCs w:val="32"/>
        </w:rPr>
        <w:t xml:space="preserve">проблем и порядок их </w:t>
      </w:r>
      <w:r w:rsidR="00A076B4" w:rsidRPr="002B1E2A">
        <w:rPr>
          <w:rFonts w:ascii="Times New Roman" w:hAnsi="Times New Roman"/>
          <w:sz w:val="32"/>
          <w:szCs w:val="32"/>
        </w:rPr>
        <w:t>устранения</w:t>
      </w:r>
      <w:r w:rsidR="00A8022C" w:rsidRPr="002B1E2A">
        <w:rPr>
          <w:rFonts w:ascii="Times New Roman" w:hAnsi="Times New Roman"/>
          <w:sz w:val="32"/>
          <w:szCs w:val="32"/>
        </w:rPr>
        <w:t xml:space="preserve">. </w:t>
      </w:r>
    </w:p>
    <w:p w:rsidR="00A8022C" w:rsidRPr="002B1E2A" w:rsidRDefault="00A8022C" w:rsidP="006017E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Если рассматривать</w:t>
      </w:r>
      <w:r w:rsidR="004F4FAB" w:rsidRPr="002B1E2A">
        <w:rPr>
          <w:rFonts w:ascii="Times New Roman" w:hAnsi="Times New Roman"/>
          <w:sz w:val="32"/>
          <w:szCs w:val="32"/>
        </w:rPr>
        <w:t xml:space="preserve">, например, </w:t>
      </w:r>
      <w:r w:rsidRPr="002B1E2A">
        <w:rPr>
          <w:rFonts w:ascii="Times New Roman" w:hAnsi="Times New Roman"/>
          <w:sz w:val="32"/>
          <w:szCs w:val="32"/>
        </w:rPr>
        <w:t>динамику изменения посевных площадей товарного картофеля и семенного, следует отметить, что при некотором сокращении посевных площадей товарного картофеля, площади посадок семенного картофеля увеличились на 70%, и их доля в общих посадках картофеля в</w:t>
      </w:r>
      <w:r w:rsidR="00A92EEC" w:rsidRPr="002B1E2A">
        <w:rPr>
          <w:rFonts w:ascii="Times New Roman" w:hAnsi="Times New Roman"/>
          <w:sz w:val="32"/>
          <w:szCs w:val="32"/>
        </w:rPr>
        <w:t>озросла с 6,3% до 11,3 процента</w:t>
      </w:r>
      <w:r w:rsidR="00FC4FAE" w:rsidRPr="002B1E2A">
        <w:rPr>
          <w:rFonts w:ascii="Times New Roman" w:hAnsi="Times New Roman"/>
          <w:sz w:val="32"/>
          <w:szCs w:val="32"/>
        </w:rPr>
        <w:t xml:space="preserve"> (табл.10)</w:t>
      </w:r>
      <w:r w:rsidRPr="002B1E2A">
        <w:rPr>
          <w:rFonts w:ascii="Times New Roman" w:hAnsi="Times New Roman"/>
          <w:sz w:val="32"/>
          <w:szCs w:val="32"/>
        </w:rPr>
        <w:t>.</w:t>
      </w:r>
    </w:p>
    <w:p w:rsidR="00D736A1" w:rsidRPr="002B1E2A" w:rsidRDefault="00D736A1" w:rsidP="006017EA">
      <w:pPr>
        <w:spacing w:after="0" w:line="400" w:lineRule="exact"/>
        <w:ind w:firstLine="709"/>
        <w:jc w:val="both"/>
        <w:rPr>
          <w:rFonts w:ascii="Times New Roman" w:hAnsi="Times New Roman"/>
          <w:sz w:val="32"/>
          <w:szCs w:val="32"/>
        </w:rPr>
      </w:pPr>
    </w:p>
    <w:p w:rsidR="00A8022C" w:rsidRPr="002B1E2A" w:rsidRDefault="00A8022C" w:rsidP="002B0D46">
      <w:pPr>
        <w:spacing w:after="0" w:line="360" w:lineRule="auto"/>
        <w:jc w:val="center"/>
        <w:rPr>
          <w:rFonts w:ascii="Times New Roman" w:hAnsi="Times New Roman"/>
          <w:b/>
          <w:sz w:val="28"/>
          <w:szCs w:val="28"/>
        </w:rPr>
      </w:pPr>
      <w:r w:rsidRPr="002B1E2A">
        <w:rPr>
          <w:rFonts w:ascii="Times New Roman" w:hAnsi="Times New Roman"/>
          <w:b/>
          <w:sz w:val="28"/>
          <w:szCs w:val="28"/>
        </w:rPr>
        <w:lastRenderedPageBreak/>
        <w:t>Таблица 10 – Динамика посевных площадей картофеля в России</w:t>
      </w:r>
    </w:p>
    <w:tbl>
      <w:tblPr>
        <w:tblStyle w:val="4a"/>
        <w:tblW w:w="8676" w:type="dxa"/>
        <w:jc w:val="center"/>
        <w:tblLayout w:type="fixed"/>
        <w:tblLook w:val="04A0" w:firstRow="1" w:lastRow="0" w:firstColumn="1" w:lastColumn="0" w:noHBand="0" w:noVBand="1"/>
      </w:tblPr>
      <w:tblGrid>
        <w:gridCol w:w="2864"/>
        <w:gridCol w:w="709"/>
        <w:gridCol w:w="850"/>
        <w:gridCol w:w="993"/>
        <w:gridCol w:w="992"/>
        <w:gridCol w:w="992"/>
        <w:gridCol w:w="1276"/>
      </w:tblGrid>
      <w:tr w:rsidR="00A8022C" w:rsidRPr="002B1E2A" w:rsidTr="00D736A1">
        <w:trPr>
          <w:trHeight w:val="356"/>
          <w:jc w:val="center"/>
        </w:trPr>
        <w:tc>
          <w:tcPr>
            <w:tcW w:w="2864" w:type="dxa"/>
            <w:vMerge w:val="restart"/>
            <w:vAlign w:val="center"/>
          </w:tcPr>
          <w:p w:rsidR="00A8022C" w:rsidRPr="002B1E2A" w:rsidRDefault="00A8022C" w:rsidP="00D736A1">
            <w:pPr>
              <w:spacing w:after="0" w:line="240" w:lineRule="auto"/>
              <w:jc w:val="center"/>
              <w:rPr>
                <w:b/>
                <w:sz w:val="24"/>
                <w:szCs w:val="28"/>
              </w:rPr>
            </w:pPr>
            <w:r w:rsidRPr="002B1E2A">
              <w:rPr>
                <w:b/>
                <w:sz w:val="24"/>
                <w:szCs w:val="28"/>
              </w:rPr>
              <w:t>Показатель</w:t>
            </w:r>
          </w:p>
        </w:tc>
        <w:tc>
          <w:tcPr>
            <w:tcW w:w="4536" w:type="dxa"/>
            <w:gridSpan w:val="5"/>
            <w:vAlign w:val="center"/>
          </w:tcPr>
          <w:p w:rsidR="00A8022C" w:rsidRPr="002B1E2A" w:rsidRDefault="00A8022C" w:rsidP="00D736A1">
            <w:pPr>
              <w:spacing w:after="0" w:line="240" w:lineRule="auto"/>
              <w:jc w:val="center"/>
              <w:rPr>
                <w:b/>
                <w:sz w:val="24"/>
                <w:szCs w:val="28"/>
              </w:rPr>
            </w:pPr>
            <w:r w:rsidRPr="002B1E2A">
              <w:rPr>
                <w:b/>
                <w:sz w:val="24"/>
                <w:szCs w:val="28"/>
              </w:rPr>
              <w:t>Годы</w:t>
            </w:r>
          </w:p>
        </w:tc>
        <w:tc>
          <w:tcPr>
            <w:tcW w:w="1276" w:type="dxa"/>
            <w:vMerge w:val="restart"/>
            <w:vAlign w:val="center"/>
          </w:tcPr>
          <w:p w:rsidR="00A8022C" w:rsidRPr="002B1E2A" w:rsidRDefault="00A8022C" w:rsidP="00D736A1">
            <w:pPr>
              <w:spacing w:after="0" w:line="240" w:lineRule="auto"/>
              <w:jc w:val="center"/>
              <w:rPr>
                <w:b/>
                <w:sz w:val="24"/>
                <w:szCs w:val="28"/>
              </w:rPr>
            </w:pPr>
            <w:r w:rsidRPr="002B1E2A">
              <w:rPr>
                <w:b/>
                <w:sz w:val="24"/>
                <w:szCs w:val="28"/>
              </w:rPr>
              <w:t>2021 г. к 2017 г., %</w:t>
            </w:r>
          </w:p>
        </w:tc>
      </w:tr>
      <w:tr w:rsidR="00A8022C" w:rsidRPr="002B1E2A" w:rsidTr="00D736A1">
        <w:trPr>
          <w:jc w:val="center"/>
        </w:trPr>
        <w:tc>
          <w:tcPr>
            <w:tcW w:w="2864" w:type="dxa"/>
            <w:vMerge/>
          </w:tcPr>
          <w:p w:rsidR="00A8022C" w:rsidRPr="002B1E2A" w:rsidRDefault="00A8022C" w:rsidP="0078465C">
            <w:pPr>
              <w:spacing w:after="0" w:line="240" w:lineRule="auto"/>
              <w:jc w:val="both"/>
              <w:rPr>
                <w:sz w:val="24"/>
                <w:szCs w:val="28"/>
              </w:rPr>
            </w:pPr>
          </w:p>
        </w:tc>
        <w:tc>
          <w:tcPr>
            <w:tcW w:w="709" w:type="dxa"/>
            <w:vAlign w:val="center"/>
          </w:tcPr>
          <w:p w:rsidR="00A8022C" w:rsidRPr="002B1E2A" w:rsidRDefault="00A8022C" w:rsidP="00D736A1">
            <w:pPr>
              <w:spacing w:after="0" w:line="240" w:lineRule="auto"/>
              <w:jc w:val="center"/>
              <w:rPr>
                <w:b/>
                <w:sz w:val="24"/>
                <w:szCs w:val="28"/>
              </w:rPr>
            </w:pPr>
            <w:r w:rsidRPr="002B1E2A">
              <w:rPr>
                <w:b/>
                <w:sz w:val="24"/>
                <w:szCs w:val="28"/>
              </w:rPr>
              <w:t>2017</w:t>
            </w:r>
          </w:p>
        </w:tc>
        <w:tc>
          <w:tcPr>
            <w:tcW w:w="850" w:type="dxa"/>
            <w:vAlign w:val="center"/>
          </w:tcPr>
          <w:p w:rsidR="00A8022C" w:rsidRPr="002B1E2A" w:rsidRDefault="00A8022C" w:rsidP="00D736A1">
            <w:pPr>
              <w:spacing w:after="0" w:line="240" w:lineRule="auto"/>
              <w:jc w:val="center"/>
              <w:rPr>
                <w:b/>
                <w:sz w:val="24"/>
                <w:szCs w:val="28"/>
              </w:rPr>
            </w:pPr>
            <w:r w:rsidRPr="002B1E2A">
              <w:rPr>
                <w:b/>
                <w:sz w:val="24"/>
                <w:szCs w:val="28"/>
              </w:rPr>
              <w:t>2018</w:t>
            </w:r>
          </w:p>
        </w:tc>
        <w:tc>
          <w:tcPr>
            <w:tcW w:w="993" w:type="dxa"/>
            <w:vAlign w:val="center"/>
          </w:tcPr>
          <w:p w:rsidR="00A8022C" w:rsidRPr="002B1E2A" w:rsidRDefault="00A8022C" w:rsidP="00D736A1">
            <w:pPr>
              <w:spacing w:after="0" w:line="240" w:lineRule="auto"/>
              <w:jc w:val="center"/>
              <w:rPr>
                <w:b/>
                <w:sz w:val="24"/>
                <w:szCs w:val="28"/>
              </w:rPr>
            </w:pPr>
            <w:r w:rsidRPr="002B1E2A">
              <w:rPr>
                <w:b/>
                <w:sz w:val="24"/>
                <w:szCs w:val="28"/>
              </w:rPr>
              <w:t>2019</w:t>
            </w:r>
          </w:p>
        </w:tc>
        <w:tc>
          <w:tcPr>
            <w:tcW w:w="992" w:type="dxa"/>
            <w:vAlign w:val="center"/>
          </w:tcPr>
          <w:p w:rsidR="00A8022C" w:rsidRPr="002B1E2A" w:rsidRDefault="00A8022C" w:rsidP="00D736A1">
            <w:pPr>
              <w:spacing w:after="0" w:line="240" w:lineRule="auto"/>
              <w:jc w:val="center"/>
              <w:rPr>
                <w:b/>
                <w:sz w:val="24"/>
                <w:szCs w:val="28"/>
              </w:rPr>
            </w:pPr>
            <w:r w:rsidRPr="002B1E2A">
              <w:rPr>
                <w:b/>
                <w:sz w:val="24"/>
                <w:szCs w:val="28"/>
              </w:rPr>
              <w:t>2020</w:t>
            </w:r>
          </w:p>
        </w:tc>
        <w:tc>
          <w:tcPr>
            <w:tcW w:w="992" w:type="dxa"/>
            <w:vAlign w:val="center"/>
          </w:tcPr>
          <w:p w:rsidR="00A8022C" w:rsidRPr="002B1E2A" w:rsidRDefault="00A8022C" w:rsidP="00D736A1">
            <w:pPr>
              <w:spacing w:after="0" w:line="240" w:lineRule="auto"/>
              <w:jc w:val="center"/>
              <w:rPr>
                <w:b/>
                <w:sz w:val="24"/>
                <w:szCs w:val="28"/>
              </w:rPr>
            </w:pPr>
            <w:r w:rsidRPr="002B1E2A">
              <w:rPr>
                <w:b/>
                <w:sz w:val="24"/>
                <w:szCs w:val="28"/>
              </w:rPr>
              <w:t>2021</w:t>
            </w:r>
          </w:p>
        </w:tc>
        <w:tc>
          <w:tcPr>
            <w:tcW w:w="1276" w:type="dxa"/>
            <w:vMerge/>
          </w:tcPr>
          <w:p w:rsidR="00A8022C" w:rsidRPr="002B1E2A" w:rsidRDefault="00A8022C" w:rsidP="002B0D46">
            <w:pPr>
              <w:spacing w:after="0" w:line="240" w:lineRule="auto"/>
              <w:jc w:val="center"/>
              <w:rPr>
                <w:sz w:val="24"/>
                <w:szCs w:val="28"/>
              </w:rPr>
            </w:pPr>
          </w:p>
        </w:tc>
      </w:tr>
      <w:tr w:rsidR="00A8022C" w:rsidRPr="002B1E2A" w:rsidTr="00D736A1">
        <w:trPr>
          <w:jc w:val="center"/>
        </w:trPr>
        <w:tc>
          <w:tcPr>
            <w:tcW w:w="2864" w:type="dxa"/>
          </w:tcPr>
          <w:p w:rsidR="00A8022C" w:rsidRPr="002B1E2A" w:rsidRDefault="00A8022C" w:rsidP="0078465C">
            <w:pPr>
              <w:spacing w:after="0" w:line="240" w:lineRule="auto"/>
              <w:rPr>
                <w:sz w:val="24"/>
                <w:szCs w:val="28"/>
              </w:rPr>
            </w:pPr>
            <w:r w:rsidRPr="002B1E2A">
              <w:rPr>
                <w:sz w:val="24"/>
                <w:szCs w:val="28"/>
              </w:rPr>
              <w:t>Площадь под картофелем, тыс. га</w:t>
            </w:r>
          </w:p>
        </w:tc>
        <w:tc>
          <w:tcPr>
            <w:tcW w:w="709" w:type="dxa"/>
          </w:tcPr>
          <w:p w:rsidR="00A8022C" w:rsidRPr="002B1E2A" w:rsidRDefault="00A8022C" w:rsidP="004F4FAB">
            <w:pPr>
              <w:spacing w:after="0" w:line="240" w:lineRule="auto"/>
              <w:ind w:left="-137" w:right="-79"/>
              <w:jc w:val="center"/>
              <w:rPr>
                <w:sz w:val="24"/>
                <w:szCs w:val="28"/>
              </w:rPr>
            </w:pPr>
            <w:r w:rsidRPr="002B1E2A">
              <w:rPr>
                <w:sz w:val="24"/>
                <w:szCs w:val="28"/>
              </w:rPr>
              <w:t>153,9</w:t>
            </w:r>
          </w:p>
        </w:tc>
        <w:tc>
          <w:tcPr>
            <w:tcW w:w="850" w:type="dxa"/>
          </w:tcPr>
          <w:p w:rsidR="00A8022C" w:rsidRPr="002B1E2A" w:rsidRDefault="00A8022C" w:rsidP="002B0D46">
            <w:pPr>
              <w:spacing w:after="0" w:line="240" w:lineRule="auto"/>
              <w:jc w:val="center"/>
              <w:rPr>
                <w:sz w:val="24"/>
                <w:szCs w:val="28"/>
              </w:rPr>
            </w:pPr>
            <w:r w:rsidRPr="002B1E2A">
              <w:rPr>
                <w:sz w:val="24"/>
                <w:szCs w:val="28"/>
              </w:rPr>
              <w:t>157,6</w:t>
            </w:r>
          </w:p>
        </w:tc>
        <w:tc>
          <w:tcPr>
            <w:tcW w:w="993" w:type="dxa"/>
          </w:tcPr>
          <w:p w:rsidR="00A8022C" w:rsidRPr="002B1E2A" w:rsidRDefault="00A8022C" w:rsidP="002B0D46">
            <w:pPr>
              <w:spacing w:after="0" w:line="240" w:lineRule="auto"/>
              <w:jc w:val="center"/>
              <w:rPr>
                <w:sz w:val="24"/>
                <w:szCs w:val="28"/>
              </w:rPr>
            </w:pPr>
            <w:r w:rsidRPr="002B1E2A">
              <w:rPr>
                <w:sz w:val="24"/>
                <w:szCs w:val="28"/>
              </w:rPr>
              <w:t>156,1</w:t>
            </w:r>
          </w:p>
        </w:tc>
        <w:tc>
          <w:tcPr>
            <w:tcW w:w="992" w:type="dxa"/>
          </w:tcPr>
          <w:p w:rsidR="00A8022C" w:rsidRPr="002B1E2A" w:rsidRDefault="00A8022C" w:rsidP="002B0D46">
            <w:pPr>
              <w:spacing w:after="0" w:line="240" w:lineRule="auto"/>
              <w:jc w:val="center"/>
              <w:rPr>
                <w:sz w:val="24"/>
                <w:szCs w:val="28"/>
              </w:rPr>
            </w:pPr>
            <w:r w:rsidRPr="002B1E2A">
              <w:rPr>
                <w:sz w:val="24"/>
                <w:szCs w:val="28"/>
              </w:rPr>
              <w:t>144,7</w:t>
            </w:r>
          </w:p>
        </w:tc>
        <w:tc>
          <w:tcPr>
            <w:tcW w:w="992" w:type="dxa"/>
          </w:tcPr>
          <w:p w:rsidR="00A8022C" w:rsidRPr="002B1E2A" w:rsidRDefault="00A8022C" w:rsidP="002B0D46">
            <w:pPr>
              <w:spacing w:after="0" w:line="240" w:lineRule="auto"/>
              <w:jc w:val="center"/>
              <w:rPr>
                <w:sz w:val="24"/>
                <w:szCs w:val="28"/>
              </w:rPr>
            </w:pPr>
            <w:r w:rsidRPr="002B1E2A">
              <w:rPr>
                <w:sz w:val="24"/>
                <w:szCs w:val="28"/>
              </w:rPr>
              <w:t>146,3</w:t>
            </w:r>
          </w:p>
        </w:tc>
        <w:tc>
          <w:tcPr>
            <w:tcW w:w="1276" w:type="dxa"/>
          </w:tcPr>
          <w:p w:rsidR="00A8022C" w:rsidRPr="002B1E2A" w:rsidRDefault="00A8022C" w:rsidP="002B0D46">
            <w:pPr>
              <w:spacing w:after="0" w:line="240" w:lineRule="auto"/>
              <w:jc w:val="center"/>
              <w:rPr>
                <w:sz w:val="24"/>
                <w:szCs w:val="28"/>
              </w:rPr>
            </w:pPr>
            <w:r w:rsidRPr="002B1E2A">
              <w:rPr>
                <w:sz w:val="24"/>
                <w:szCs w:val="28"/>
              </w:rPr>
              <w:t>95,1</w:t>
            </w:r>
          </w:p>
        </w:tc>
      </w:tr>
      <w:tr w:rsidR="00A8022C" w:rsidRPr="002B1E2A" w:rsidTr="00D736A1">
        <w:trPr>
          <w:jc w:val="center"/>
        </w:trPr>
        <w:tc>
          <w:tcPr>
            <w:tcW w:w="2864" w:type="dxa"/>
          </w:tcPr>
          <w:p w:rsidR="00A8022C" w:rsidRPr="002B1E2A" w:rsidRDefault="00A8022C" w:rsidP="0078465C">
            <w:pPr>
              <w:spacing w:after="0" w:line="240" w:lineRule="auto"/>
              <w:rPr>
                <w:sz w:val="24"/>
                <w:szCs w:val="28"/>
              </w:rPr>
            </w:pPr>
            <w:r w:rsidRPr="002B1E2A">
              <w:rPr>
                <w:sz w:val="24"/>
                <w:szCs w:val="28"/>
              </w:rPr>
              <w:t>в т.ч. семенного</w:t>
            </w:r>
          </w:p>
        </w:tc>
        <w:tc>
          <w:tcPr>
            <w:tcW w:w="709" w:type="dxa"/>
          </w:tcPr>
          <w:p w:rsidR="00A8022C" w:rsidRPr="002B1E2A" w:rsidRDefault="00A8022C" w:rsidP="002B0D46">
            <w:pPr>
              <w:spacing w:after="0" w:line="240" w:lineRule="auto"/>
              <w:jc w:val="center"/>
              <w:rPr>
                <w:sz w:val="24"/>
                <w:szCs w:val="28"/>
              </w:rPr>
            </w:pPr>
            <w:r w:rsidRPr="002B1E2A">
              <w:rPr>
                <w:sz w:val="24"/>
                <w:szCs w:val="28"/>
              </w:rPr>
              <w:t>9,6</w:t>
            </w:r>
          </w:p>
        </w:tc>
        <w:tc>
          <w:tcPr>
            <w:tcW w:w="850" w:type="dxa"/>
          </w:tcPr>
          <w:p w:rsidR="00A8022C" w:rsidRPr="002B1E2A" w:rsidRDefault="00A8022C" w:rsidP="002B0D46">
            <w:pPr>
              <w:spacing w:after="0" w:line="240" w:lineRule="auto"/>
              <w:jc w:val="center"/>
              <w:rPr>
                <w:sz w:val="24"/>
                <w:szCs w:val="28"/>
              </w:rPr>
            </w:pPr>
            <w:r w:rsidRPr="002B1E2A">
              <w:rPr>
                <w:sz w:val="24"/>
                <w:szCs w:val="28"/>
              </w:rPr>
              <w:t>15,2</w:t>
            </w:r>
          </w:p>
        </w:tc>
        <w:tc>
          <w:tcPr>
            <w:tcW w:w="993" w:type="dxa"/>
          </w:tcPr>
          <w:p w:rsidR="00A8022C" w:rsidRPr="002B1E2A" w:rsidRDefault="00A8022C" w:rsidP="002B0D46">
            <w:pPr>
              <w:spacing w:after="0" w:line="240" w:lineRule="auto"/>
              <w:jc w:val="center"/>
              <w:rPr>
                <w:sz w:val="24"/>
                <w:szCs w:val="28"/>
              </w:rPr>
            </w:pPr>
            <w:r w:rsidRPr="002B1E2A">
              <w:rPr>
                <w:sz w:val="24"/>
                <w:szCs w:val="28"/>
              </w:rPr>
              <w:t>13,9</w:t>
            </w:r>
          </w:p>
        </w:tc>
        <w:tc>
          <w:tcPr>
            <w:tcW w:w="992" w:type="dxa"/>
          </w:tcPr>
          <w:p w:rsidR="00A8022C" w:rsidRPr="002B1E2A" w:rsidRDefault="00A8022C" w:rsidP="002B0D46">
            <w:pPr>
              <w:spacing w:after="0" w:line="240" w:lineRule="auto"/>
              <w:jc w:val="center"/>
              <w:rPr>
                <w:sz w:val="24"/>
                <w:szCs w:val="28"/>
              </w:rPr>
            </w:pPr>
            <w:r w:rsidRPr="002B1E2A">
              <w:rPr>
                <w:sz w:val="24"/>
                <w:szCs w:val="28"/>
              </w:rPr>
              <w:t>16,4</w:t>
            </w:r>
          </w:p>
        </w:tc>
        <w:tc>
          <w:tcPr>
            <w:tcW w:w="992" w:type="dxa"/>
          </w:tcPr>
          <w:p w:rsidR="00A8022C" w:rsidRPr="002B1E2A" w:rsidRDefault="00A8022C" w:rsidP="002B0D46">
            <w:pPr>
              <w:spacing w:after="0" w:line="240" w:lineRule="auto"/>
              <w:jc w:val="center"/>
              <w:rPr>
                <w:sz w:val="24"/>
                <w:szCs w:val="28"/>
              </w:rPr>
            </w:pPr>
            <w:r w:rsidRPr="002B1E2A">
              <w:rPr>
                <w:sz w:val="24"/>
                <w:szCs w:val="28"/>
              </w:rPr>
              <w:t>17,2</w:t>
            </w:r>
          </w:p>
        </w:tc>
        <w:tc>
          <w:tcPr>
            <w:tcW w:w="1276" w:type="dxa"/>
          </w:tcPr>
          <w:p w:rsidR="00A8022C" w:rsidRPr="002B1E2A" w:rsidRDefault="00A8022C" w:rsidP="002B0D46">
            <w:pPr>
              <w:spacing w:after="0" w:line="240" w:lineRule="auto"/>
              <w:jc w:val="center"/>
              <w:rPr>
                <w:sz w:val="24"/>
                <w:szCs w:val="28"/>
              </w:rPr>
            </w:pPr>
            <w:r w:rsidRPr="002B1E2A">
              <w:rPr>
                <w:sz w:val="24"/>
                <w:szCs w:val="28"/>
              </w:rPr>
              <w:t>179,2</w:t>
            </w:r>
          </w:p>
        </w:tc>
      </w:tr>
      <w:tr w:rsidR="00A8022C" w:rsidRPr="002B1E2A" w:rsidTr="00D736A1">
        <w:trPr>
          <w:jc w:val="center"/>
        </w:trPr>
        <w:tc>
          <w:tcPr>
            <w:tcW w:w="2864" w:type="dxa"/>
          </w:tcPr>
          <w:p w:rsidR="00A8022C" w:rsidRPr="002B1E2A" w:rsidRDefault="00A8022C" w:rsidP="0078465C">
            <w:pPr>
              <w:spacing w:after="0" w:line="240" w:lineRule="auto"/>
              <w:rPr>
                <w:sz w:val="24"/>
                <w:szCs w:val="28"/>
              </w:rPr>
            </w:pPr>
            <w:r w:rsidRPr="002B1E2A">
              <w:rPr>
                <w:sz w:val="24"/>
                <w:szCs w:val="28"/>
              </w:rPr>
              <w:t>Доля семенного в общих посадках картофеля, %</w:t>
            </w:r>
          </w:p>
        </w:tc>
        <w:tc>
          <w:tcPr>
            <w:tcW w:w="709" w:type="dxa"/>
          </w:tcPr>
          <w:p w:rsidR="00A8022C" w:rsidRPr="002B1E2A" w:rsidRDefault="00A8022C" w:rsidP="002B0D46">
            <w:pPr>
              <w:spacing w:after="0" w:line="240" w:lineRule="auto"/>
              <w:jc w:val="center"/>
              <w:rPr>
                <w:sz w:val="24"/>
                <w:szCs w:val="28"/>
              </w:rPr>
            </w:pPr>
            <w:r w:rsidRPr="002B1E2A">
              <w:rPr>
                <w:sz w:val="24"/>
                <w:szCs w:val="28"/>
              </w:rPr>
              <w:t>6,3</w:t>
            </w:r>
          </w:p>
        </w:tc>
        <w:tc>
          <w:tcPr>
            <w:tcW w:w="850" w:type="dxa"/>
          </w:tcPr>
          <w:p w:rsidR="00A8022C" w:rsidRPr="002B1E2A" w:rsidRDefault="00A8022C" w:rsidP="002B0D46">
            <w:pPr>
              <w:spacing w:after="0" w:line="240" w:lineRule="auto"/>
              <w:jc w:val="center"/>
              <w:rPr>
                <w:sz w:val="24"/>
                <w:szCs w:val="28"/>
              </w:rPr>
            </w:pPr>
            <w:r w:rsidRPr="002B1E2A">
              <w:rPr>
                <w:sz w:val="24"/>
                <w:szCs w:val="28"/>
              </w:rPr>
              <w:t>9,7</w:t>
            </w:r>
          </w:p>
        </w:tc>
        <w:tc>
          <w:tcPr>
            <w:tcW w:w="993" w:type="dxa"/>
          </w:tcPr>
          <w:p w:rsidR="00A8022C" w:rsidRPr="002B1E2A" w:rsidRDefault="00A8022C" w:rsidP="002B0D46">
            <w:pPr>
              <w:spacing w:after="0" w:line="240" w:lineRule="auto"/>
              <w:jc w:val="center"/>
              <w:rPr>
                <w:sz w:val="24"/>
                <w:szCs w:val="28"/>
              </w:rPr>
            </w:pPr>
            <w:r w:rsidRPr="002B1E2A">
              <w:rPr>
                <w:sz w:val="24"/>
                <w:szCs w:val="28"/>
              </w:rPr>
              <w:t>8,9</w:t>
            </w:r>
          </w:p>
        </w:tc>
        <w:tc>
          <w:tcPr>
            <w:tcW w:w="992" w:type="dxa"/>
          </w:tcPr>
          <w:p w:rsidR="00A8022C" w:rsidRPr="002B1E2A" w:rsidRDefault="00A8022C" w:rsidP="002B0D46">
            <w:pPr>
              <w:spacing w:after="0" w:line="240" w:lineRule="auto"/>
              <w:jc w:val="center"/>
              <w:rPr>
                <w:sz w:val="24"/>
                <w:szCs w:val="28"/>
              </w:rPr>
            </w:pPr>
            <w:r w:rsidRPr="002B1E2A">
              <w:rPr>
                <w:sz w:val="24"/>
                <w:szCs w:val="28"/>
              </w:rPr>
              <w:t>11,3</w:t>
            </w:r>
          </w:p>
        </w:tc>
        <w:tc>
          <w:tcPr>
            <w:tcW w:w="992" w:type="dxa"/>
          </w:tcPr>
          <w:p w:rsidR="00A8022C" w:rsidRPr="002B1E2A" w:rsidRDefault="00A8022C" w:rsidP="002B0D46">
            <w:pPr>
              <w:spacing w:after="0" w:line="240" w:lineRule="auto"/>
              <w:jc w:val="center"/>
              <w:rPr>
                <w:sz w:val="24"/>
                <w:szCs w:val="28"/>
              </w:rPr>
            </w:pPr>
            <w:r w:rsidRPr="002B1E2A">
              <w:rPr>
                <w:sz w:val="24"/>
                <w:szCs w:val="28"/>
              </w:rPr>
              <w:t>11,8</w:t>
            </w:r>
          </w:p>
        </w:tc>
        <w:tc>
          <w:tcPr>
            <w:tcW w:w="1276" w:type="dxa"/>
          </w:tcPr>
          <w:p w:rsidR="00A8022C" w:rsidRPr="002B1E2A" w:rsidRDefault="00A8022C" w:rsidP="002B0D46">
            <w:pPr>
              <w:spacing w:after="0" w:line="240" w:lineRule="auto"/>
              <w:jc w:val="center"/>
              <w:rPr>
                <w:sz w:val="24"/>
                <w:szCs w:val="28"/>
              </w:rPr>
            </w:pPr>
            <w:r w:rsidRPr="002B1E2A">
              <w:rPr>
                <w:sz w:val="24"/>
                <w:szCs w:val="28"/>
              </w:rPr>
              <w:t>5,5 п.п.</w:t>
            </w:r>
          </w:p>
        </w:tc>
      </w:tr>
    </w:tbl>
    <w:p w:rsidR="00D736A1" w:rsidRPr="002B1E2A" w:rsidRDefault="00D736A1" w:rsidP="00D736A1">
      <w:pPr>
        <w:spacing w:after="0" w:line="240" w:lineRule="auto"/>
        <w:ind w:firstLine="709"/>
        <w:jc w:val="both"/>
        <w:rPr>
          <w:rFonts w:ascii="Times New Roman" w:hAnsi="Times New Roman"/>
          <w:sz w:val="32"/>
          <w:szCs w:val="32"/>
        </w:rPr>
      </w:pPr>
    </w:p>
    <w:p w:rsidR="00A8022C" w:rsidRPr="002B1E2A" w:rsidRDefault="00A8022C" w:rsidP="00912D8E">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Однако производство семенного картофеля в России остается на низком уровне. При приросте объемов производства качественного посевного картофеля на 72,7%, его объем составил всего 358,7 тыс. т, при этом элитного и оригинального только 30% (табл</w:t>
      </w:r>
      <w:r w:rsidR="00981568" w:rsidRPr="002B1E2A">
        <w:rPr>
          <w:rFonts w:ascii="Times New Roman" w:hAnsi="Times New Roman"/>
          <w:sz w:val="32"/>
          <w:szCs w:val="32"/>
        </w:rPr>
        <w:t xml:space="preserve">. </w:t>
      </w:r>
      <w:r w:rsidRPr="002B1E2A">
        <w:rPr>
          <w:rFonts w:ascii="Times New Roman" w:hAnsi="Times New Roman"/>
          <w:sz w:val="32"/>
          <w:szCs w:val="32"/>
        </w:rPr>
        <w:t>11).</w:t>
      </w:r>
    </w:p>
    <w:p w:rsidR="002B0D46" w:rsidRPr="002B1E2A" w:rsidRDefault="002B0D46" w:rsidP="00D736A1">
      <w:pPr>
        <w:spacing w:after="0" w:line="240" w:lineRule="auto"/>
        <w:ind w:firstLine="709"/>
        <w:jc w:val="both"/>
        <w:rPr>
          <w:rFonts w:ascii="Times New Roman" w:hAnsi="Times New Roman"/>
          <w:sz w:val="32"/>
          <w:szCs w:val="32"/>
        </w:rPr>
      </w:pPr>
    </w:p>
    <w:p w:rsidR="00A8022C" w:rsidRPr="002B1E2A" w:rsidRDefault="00A8022C" w:rsidP="002B0D46">
      <w:pPr>
        <w:spacing w:after="0" w:line="280" w:lineRule="exact"/>
        <w:jc w:val="center"/>
        <w:rPr>
          <w:rFonts w:ascii="Times New Roman" w:hAnsi="Times New Roman"/>
          <w:b/>
          <w:sz w:val="28"/>
          <w:szCs w:val="28"/>
        </w:rPr>
      </w:pPr>
      <w:r w:rsidRPr="002B1E2A">
        <w:rPr>
          <w:rFonts w:ascii="Times New Roman" w:hAnsi="Times New Roman"/>
          <w:b/>
          <w:sz w:val="28"/>
          <w:szCs w:val="28"/>
        </w:rPr>
        <w:t>Таблица 11 – Производство и реализация семенного картофеля в России</w:t>
      </w:r>
    </w:p>
    <w:tbl>
      <w:tblPr>
        <w:tblStyle w:val="2ff4"/>
        <w:tblW w:w="8617" w:type="dxa"/>
        <w:jc w:val="center"/>
        <w:tblLayout w:type="fixed"/>
        <w:tblLook w:val="04A0" w:firstRow="1" w:lastRow="0" w:firstColumn="1" w:lastColumn="0" w:noHBand="0" w:noVBand="1"/>
      </w:tblPr>
      <w:tblGrid>
        <w:gridCol w:w="1838"/>
        <w:gridCol w:w="992"/>
        <w:gridCol w:w="1134"/>
        <w:gridCol w:w="1134"/>
        <w:gridCol w:w="1134"/>
        <w:gridCol w:w="1134"/>
        <w:gridCol w:w="1251"/>
      </w:tblGrid>
      <w:tr w:rsidR="00A8022C" w:rsidRPr="002B1E2A" w:rsidTr="00D736A1">
        <w:trPr>
          <w:jc w:val="center"/>
        </w:trPr>
        <w:tc>
          <w:tcPr>
            <w:tcW w:w="1838" w:type="dxa"/>
            <w:vMerge w:val="restart"/>
            <w:vAlign w:val="center"/>
          </w:tcPr>
          <w:p w:rsidR="00A8022C" w:rsidRPr="002B1E2A" w:rsidRDefault="00A8022C" w:rsidP="0078465C">
            <w:pPr>
              <w:spacing w:after="0" w:line="240" w:lineRule="auto"/>
              <w:jc w:val="center"/>
              <w:rPr>
                <w:rFonts w:ascii="Times New Roman" w:hAnsi="Times New Roman"/>
                <w:b/>
              </w:rPr>
            </w:pPr>
            <w:r w:rsidRPr="002B1E2A">
              <w:rPr>
                <w:rFonts w:ascii="Times New Roman" w:hAnsi="Times New Roman"/>
                <w:b/>
              </w:rPr>
              <w:t>Показатель</w:t>
            </w:r>
          </w:p>
        </w:tc>
        <w:tc>
          <w:tcPr>
            <w:tcW w:w="5528" w:type="dxa"/>
            <w:gridSpan w:val="5"/>
            <w:vAlign w:val="center"/>
          </w:tcPr>
          <w:p w:rsidR="00A8022C" w:rsidRPr="002B1E2A" w:rsidRDefault="00A8022C" w:rsidP="0078465C">
            <w:pPr>
              <w:spacing w:after="0" w:line="240" w:lineRule="auto"/>
              <w:jc w:val="center"/>
              <w:rPr>
                <w:rFonts w:ascii="Times New Roman" w:hAnsi="Times New Roman"/>
                <w:b/>
              </w:rPr>
            </w:pPr>
            <w:r w:rsidRPr="002B1E2A">
              <w:rPr>
                <w:rFonts w:ascii="Times New Roman" w:hAnsi="Times New Roman"/>
                <w:b/>
              </w:rPr>
              <w:t>Годы</w:t>
            </w:r>
          </w:p>
        </w:tc>
        <w:tc>
          <w:tcPr>
            <w:tcW w:w="1251" w:type="dxa"/>
            <w:vMerge w:val="restart"/>
            <w:vAlign w:val="center"/>
          </w:tcPr>
          <w:p w:rsidR="00A8022C" w:rsidRPr="002B1E2A" w:rsidRDefault="00A8022C" w:rsidP="0078465C">
            <w:pPr>
              <w:spacing w:after="0" w:line="240" w:lineRule="auto"/>
              <w:jc w:val="center"/>
              <w:rPr>
                <w:rFonts w:ascii="Times New Roman" w:hAnsi="Times New Roman"/>
                <w:b/>
              </w:rPr>
            </w:pPr>
            <w:r w:rsidRPr="002B1E2A">
              <w:rPr>
                <w:rFonts w:ascii="Times New Roman" w:hAnsi="Times New Roman"/>
                <w:b/>
              </w:rPr>
              <w:t>2021 г. к 2017 г.,</w:t>
            </w:r>
          </w:p>
          <w:p w:rsidR="00A8022C" w:rsidRPr="002B1E2A" w:rsidRDefault="00A8022C" w:rsidP="0078465C">
            <w:pPr>
              <w:spacing w:after="0" w:line="240" w:lineRule="auto"/>
              <w:jc w:val="center"/>
              <w:rPr>
                <w:rFonts w:ascii="Times New Roman" w:hAnsi="Times New Roman"/>
                <w:b/>
              </w:rPr>
            </w:pPr>
            <w:r w:rsidRPr="002B1E2A">
              <w:rPr>
                <w:rFonts w:ascii="Times New Roman" w:hAnsi="Times New Roman"/>
                <w:b/>
              </w:rPr>
              <w:t>%</w:t>
            </w:r>
          </w:p>
        </w:tc>
      </w:tr>
      <w:tr w:rsidR="00A8022C" w:rsidRPr="002B1E2A" w:rsidTr="00D736A1">
        <w:trPr>
          <w:jc w:val="center"/>
        </w:trPr>
        <w:tc>
          <w:tcPr>
            <w:tcW w:w="1838" w:type="dxa"/>
            <w:vMerge/>
          </w:tcPr>
          <w:p w:rsidR="00A8022C" w:rsidRPr="002B1E2A" w:rsidRDefault="00A8022C" w:rsidP="0078465C">
            <w:pPr>
              <w:spacing w:after="0" w:line="240" w:lineRule="auto"/>
              <w:jc w:val="both"/>
              <w:rPr>
                <w:rFonts w:ascii="Times New Roman" w:hAnsi="Times New Roman"/>
              </w:rPr>
            </w:pPr>
          </w:p>
        </w:tc>
        <w:tc>
          <w:tcPr>
            <w:tcW w:w="992" w:type="dxa"/>
            <w:vAlign w:val="center"/>
          </w:tcPr>
          <w:p w:rsidR="00A8022C" w:rsidRPr="002B1E2A" w:rsidRDefault="00A8022C" w:rsidP="000E219C">
            <w:pPr>
              <w:spacing w:after="0" w:line="240" w:lineRule="auto"/>
              <w:ind w:left="-108" w:right="-108"/>
              <w:jc w:val="center"/>
              <w:rPr>
                <w:rFonts w:ascii="Times New Roman" w:hAnsi="Times New Roman"/>
                <w:b/>
              </w:rPr>
            </w:pPr>
            <w:r w:rsidRPr="002B1E2A">
              <w:rPr>
                <w:rFonts w:ascii="Times New Roman" w:hAnsi="Times New Roman"/>
                <w:b/>
              </w:rPr>
              <w:t>2017</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b/>
              </w:rPr>
            </w:pPr>
            <w:r w:rsidRPr="002B1E2A">
              <w:rPr>
                <w:rFonts w:ascii="Times New Roman" w:hAnsi="Times New Roman"/>
                <w:b/>
              </w:rPr>
              <w:t>2018</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b/>
              </w:rPr>
            </w:pPr>
            <w:r w:rsidRPr="002B1E2A">
              <w:rPr>
                <w:rFonts w:ascii="Times New Roman" w:hAnsi="Times New Roman"/>
                <w:b/>
              </w:rPr>
              <w:t>2019</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b/>
              </w:rPr>
            </w:pPr>
            <w:r w:rsidRPr="002B1E2A">
              <w:rPr>
                <w:rFonts w:ascii="Times New Roman" w:hAnsi="Times New Roman"/>
                <w:b/>
              </w:rPr>
              <w:t>2020</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b/>
              </w:rPr>
            </w:pPr>
            <w:r w:rsidRPr="002B1E2A">
              <w:rPr>
                <w:rFonts w:ascii="Times New Roman" w:hAnsi="Times New Roman"/>
                <w:b/>
              </w:rPr>
              <w:t>2021</w:t>
            </w:r>
          </w:p>
        </w:tc>
        <w:tc>
          <w:tcPr>
            <w:tcW w:w="1251" w:type="dxa"/>
            <w:vMerge/>
          </w:tcPr>
          <w:p w:rsidR="00A8022C" w:rsidRPr="002B1E2A" w:rsidRDefault="00A8022C" w:rsidP="000E219C">
            <w:pPr>
              <w:spacing w:after="0" w:line="240" w:lineRule="auto"/>
              <w:ind w:left="-108" w:right="-108"/>
              <w:jc w:val="both"/>
              <w:rPr>
                <w:rFonts w:ascii="Times New Roman" w:hAnsi="Times New Roman"/>
              </w:rPr>
            </w:pPr>
          </w:p>
        </w:tc>
      </w:tr>
      <w:tr w:rsidR="00A8022C" w:rsidRPr="002B1E2A" w:rsidTr="00D736A1">
        <w:trPr>
          <w:trHeight w:val="218"/>
          <w:jc w:val="center"/>
        </w:trPr>
        <w:tc>
          <w:tcPr>
            <w:tcW w:w="1838" w:type="dxa"/>
            <w:vAlign w:val="center"/>
          </w:tcPr>
          <w:p w:rsidR="00A8022C" w:rsidRPr="002B1E2A" w:rsidRDefault="00A8022C" w:rsidP="0078465C">
            <w:pPr>
              <w:spacing w:after="0" w:line="240" w:lineRule="auto"/>
              <w:rPr>
                <w:rFonts w:ascii="Times New Roman" w:hAnsi="Times New Roman"/>
              </w:rPr>
            </w:pPr>
            <w:r w:rsidRPr="002B1E2A">
              <w:rPr>
                <w:rFonts w:ascii="Times New Roman" w:hAnsi="Times New Roman"/>
              </w:rPr>
              <w:t>Произведено картофеля, ц</w:t>
            </w:r>
          </w:p>
        </w:tc>
        <w:tc>
          <w:tcPr>
            <w:tcW w:w="992"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2076907,7</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3068395,1</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3180034,3</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3628179,0</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3586975,8</w:t>
            </w:r>
          </w:p>
        </w:tc>
        <w:tc>
          <w:tcPr>
            <w:tcW w:w="1251"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172,7</w:t>
            </w:r>
          </w:p>
        </w:tc>
      </w:tr>
      <w:tr w:rsidR="00A8022C" w:rsidRPr="002B1E2A" w:rsidTr="00D736A1">
        <w:trPr>
          <w:jc w:val="center"/>
        </w:trPr>
        <w:tc>
          <w:tcPr>
            <w:tcW w:w="1838" w:type="dxa"/>
            <w:vAlign w:val="center"/>
          </w:tcPr>
          <w:p w:rsidR="00A8022C" w:rsidRPr="002B1E2A" w:rsidRDefault="00A8022C" w:rsidP="0078465C">
            <w:pPr>
              <w:spacing w:after="0" w:line="240" w:lineRule="auto"/>
              <w:rPr>
                <w:rFonts w:ascii="Times New Roman" w:hAnsi="Times New Roman"/>
              </w:rPr>
            </w:pPr>
            <w:r w:rsidRPr="002B1E2A">
              <w:rPr>
                <w:rFonts w:ascii="Times New Roman" w:hAnsi="Times New Roman"/>
              </w:rPr>
              <w:t>Реализовано, ц</w:t>
            </w:r>
          </w:p>
          <w:p w:rsidR="00A8022C" w:rsidRPr="002B1E2A" w:rsidRDefault="00A8022C" w:rsidP="0078465C">
            <w:pPr>
              <w:spacing w:after="0" w:line="240" w:lineRule="auto"/>
              <w:rPr>
                <w:rFonts w:ascii="Times New Roman" w:hAnsi="Times New Roman"/>
              </w:rPr>
            </w:pPr>
            <w:r w:rsidRPr="002B1E2A">
              <w:rPr>
                <w:rFonts w:ascii="Times New Roman" w:hAnsi="Times New Roman"/>
              </w:rPr>
              <w:t>в т.ч.</w:t>
            </w:r>
          </w:p>
        </w:tc>
        <w:tc>
          <w:tcPr>
            <w:tcW w:w="992"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829410,9</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1003781,0</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597372,5</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711815,7</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1087439,2</w:t>
            </w:r>
          </w:p>
        </w:tc>
        <w:tc>
          <w:tcPr>
            <w:tcW w:w="1251"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131,1</w:t>
            </w:r>
          </w:p>
        </w:tc>
      </w:tr>
      <w:tr w:rsidR="00A8022C" w:rsidRPr="002B1E2A" w:rsidTr="00D736A1">
        <w:trPr>
          <w:trHeight w:val="229"/>
          <w:jc w:val="center"/>
        </w:trPr>
        <w:tc>
          <w:tcPr>
            <w:tcW w:w="1838" w:type="dxa"/>
          </w:tcPr>
          <w:p w:rsidR="00A8022C" w:rsidRPr="002B1E2A" w:rsidRDefault="00A8022C" w:rsidP="0078465C">
            <w:pPr>
              <w:spacing w:after="0" w:line="240" w:lineRule="auto"/>
              <w:rPr>
                <w:rFonts w:ascii="Times New Roman" w:hAnsi="Times New Roman"/>
              </w:rPr>
            </w:pPr>
            <w:r w:rsidRPr="002B1E2A">
              <w:rPr>
                <w:rFonts w:ascii="Times New Roman" w:hAnsi="Times New Roman"/>
              </w:rPr>
              <w:t>оригинальный</w:t>
            </w:r>
          </w:p>
        </w:tc>
        <w:tc>
          <w:tcPr>
            <w:tcW w:w="992" w:type="dxa"/>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388778,3</w:t>
            </w:r>
          </w:p>
        </w:tc>
        <w:tc>
          <w:tcPr>
            <w:tcW w:w="1134" w:type="dxa"/>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265294,0</w:t>
            </w:r>
          </w:p>
        </w:tc>
        <w:tc>
          <w:tcPr>
            <w:tcW w:w="1134" w:type="dxa"/>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106194,3</w:t>
            </w:r>
          </w:p>
        </w:tc>
        <w:tc>
          <w:tcPr>
            <w:tcW w:w="1134" w:type="dxa"/>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60755,2</w:t>
            </w:r>
          </w:p>
        </w:tc>
        <w:tc>
          <w:tcPr>
            <w:tcW w:w="1134" w:type="dxa"/>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127662,1</w:t>
            </w:r>
          </w:p>
        </w:tc>
        <w:tc>
          <w:tcPr>
            <w:tcW w:w="1251"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32,9</w:t>
            </w:r>
          </w:p>
        </w:tc>
      </w:tr>
      <w:tr w:rsidR="00A8022C" w:rsidRPr="002B1E2A" w:rsidTr="00D736A1">
        <w:trPr>
          <w:jc w:val="center"/>
        </w:trPr>
        <w:tc>
          <w:tcPr>
            <w:tcW w:w="1838" w:type="dxa"/>
            <w:vAlign w:val="center"/>
          </w:tcPr>
          <w:p w:rsidR="00A8022C" w:rsidRPr="002B1E2A" w:rsidRDefault="00A8022C" w:rsidP="0078465C">
            <w:pPr>
              <w:spacing w:after="0" w:line="240" w:lineRule="auto"/>
              <w:rPr>
                <w:rFonts w:ascii="Times New Roman" w:hAnsi="Times New Roman"/>
              </w:rPr>
            </w:pPr>
            <w:r w:rsidRPr="002B1E2A">
              <w:rPr>
                <w:rFonts w:ascii="Times New Roman" w:hAnsi="Times New Roman"/>
              </w:rPr>
              <w:t>элитный</w:t>
            </w:r>
          </w:p>
        </w:tc>
        <w:tc>
          <w:tcPr>
            <w:tcW w:w="992"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440632,6</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738487,0</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491178,2</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651060,5</w:t>
            </w:r>
          </w:p>
        </w:tc>
        <w:tc>
          <w:tcPr>
            <w:tcW w:w="1134" w:type="dxa"/>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959777,1</w:t>
            </w:r>
          </w:p>
        </w:tc>
        <w:tc>
          <w:tcPr>
            <w:tcW w:w="1251"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217,9</w:t>
            </w:r>
          </w:p>
        </w:tc>
      </w:tr>
      <w:tr w:rsidR="00A8022C" w:rsidRPr="002B1E2A" w:rsidTr="00D736A1">
        <w:trPr>
          <w:jc w:val="center"/>
        </w:trPr>
        <w:tc>
          <w:tcPr>
            <w:tcW w:w="1838" w:type="dxa"/>
            <w:vAlign w:val="center"/>
          </w:tcPr>
          <w:p w:rsidR="00A8022C" w:rsidRPr="002B1E2A" w:rsidRDefault="00A8022C" w:rsidP="0078465C">
            <w:pPr>
              <w:spacing w:after="0" w:line="240" w:lineRule="auto"/>
              <w:rPr>
                <w:rFonts w:ascii="Times New Roman" w:hAnsi="Times New Roman"/>
              </w:rPr>
            </w:pPr>
            <w:r w:rsidRPr="002B1E2A">
              <w:rPr>
                <w:rFonts w:ascii="Times New Roman" w:hAnsi="Times New Roman"/>
              </w:rPr>
              <w:t>Доля реализованного картофеля, %</w:t>
            </w:r>
          </w:p>
        </w:tc>
        <w:tc>
          <w:tcPr>
            <w:tcW w:w="992"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40,0</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32,8</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18,8</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19,7</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30,4</w:t>
            </w:r>
          </w:p>
        </w:tc>
        <w:tc>
          <w:tcPr>
            <w:tcW w:w="1251"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-9,6 п.п.</w:t>
            </w:r>
          </w:p>
        </w:tc>
      </w:tr>
      <w:tr w:rsidR="00A8022C" w:rsidRPr="002B1E2A" w:rsidTr="00D736A1">
        <w:trPr>
          <w:jc w:val="center"/>
        </w:trPr>
        <w:tc>
          <w:tcPr>
            <w:tcW w:w="1838" w:type="dxa"/>
            <w:vAlign w:val="center"/>
          </w:tcPr>
          <w:p w:rsidR="00A8022C" w:rsidRPr="002B1E2A" w:rsidRDefault="00A8022C" w:rsidP="0078465C">
            <w:pPr>
              <w:spacing w:after="0" w:line="240" w:lineRule="auto"/>
              <w:rPr>
                <w:rFonts w:ascii="Times New Roman" w:hAnsi="Times New Roman"/>
              </w:rPr>
            </w:pPr>
            <w:r w:rsidRPr="002B1E2A">
              <w:rPr>
                <w:rFonts w:ascii="Times New Roman" w:hAnsi="Times New Roman"/>
              </w:rPr>
              <w:t>Урожайность семенного картофеля, ц/га</w:t>
            </w:r>
          </w:p>
        </w:tc>
        <w:tc>
          <w:tcPr>
            <w:tcW w:w="992"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132,6</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205,9</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231,9</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228,0</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209,1</w:t>
            </w:r>
          </w:p>
        </w:tc>
        <w:tc>
          <w:tcPr>
            <w:tcW w:w="1251"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171,5</w:t>
            </w:r>
          </w:p>
        </w:tc>
      </w:tr>
      <w:tr w:rsidR="00A8022C" w:rsidRPr="002B1E2A" w:rsidTr="00D736A1">
        <w:trPr>
          <w:jc w:val="center"/>
        </w:trPr>
        <w:tc>
          <w:tcPr>
            <w:tcW w:w="1838" w:type="dxa"/>
            <w:vAlign w:val="center"/>
          </w:tcPr>
          <w:p w:rsidR="00A8022C" w:rsidRPr="002B1E2A" w:rsidRDefault="00A8022C" w:rsidP="0078465C">
            <w:pPr>
              <w:spacing w:after="0" w:line="240" w:lineRule="auto"/>
              <w:rPr>
                <w:rFonts w:ascii="Times New Roman" w:hAnsi="Times New Roman"/>
              </w:rPr>
            </w:pPr>
            <w:r w:rsidRPr="002B1E2A">
              <w:rPr>
                <w:rFonts w:ascii="Times New Roman" w:hAnsi="Times New Roman"/>
              </w:rPr>
              <w:t>Себестоимость семенного картофеля, руб./ц</w:t>
            </w:r>
          </w:p>
        </w:tc>
        <w:tc>
          <w:tcPr>
            <w:tcW w:w="992"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1378,57</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1243,19</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1286,21</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1285,19</w:t>
            </w:r>
          </w:p>
        </w:tc>
        <w:tc>
          <w:tcPr>
            <w:tcW w:w="1134"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1738,1</w:t>
            </w:r>
          </w:p>
        </w:tc>
        <w:tc>
          <w:tcPr>
            <w:tcW w:w="1251" w:type="dxa"/>
            <w:vAlign w:val="center"/>
          </w:tcPr>
          <w:p w:rsidR="00A8022C" w:rsidRPr="002B1E2A" w:rsidRDefault="00A8022C" w:rsidP="000E219C">
            <w:pPr>
              <w:spacing w:after="0" w:line="240" w:lineRule="auto"/>
              <w:ind w:left="-108" w:right="-108"/>
              <w:jc w:val="center"/>
              <w:rPr>
                <w:rFonts w:ascii="Times New Roman" w:hAnsi="Times New Roman"/>
              </w:rPr>
            </w:pPr>
            <w:r w:rsidRPr="002B1E2A">
              <w:rPr>
                <w:rFonts w:ascii="Times New Roman" w:hAnsi="Times New Roman"/>
              </w:rPr>
              <w:t>126,1</w:t>
            </w:r>
          </w:p>
        </w:tc>
      </w:tr>
    </w:tbl>
    <w:p w:rsidR="00D736A1" w:rsidRPr="002B1E2A" w:rsidRDefault="00D736A1" w:rsidP="00D736A1">
      <w:pPr>
        <w:spacing w:after="0" w:line="240" w:lineRule="auto"/>
        <w:ind w:firstLine="709"/>
        <w:jc w:val="both"/>
        <w:rPr>
          <w:rFonts w:ascii="Times New Roman" w:hAnsi="Times New Roman"/>
          <w:sz w:val="32"/>
          <w:szCs w:val="32"/>
        </w:rPr>
      </w:pP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Объем реализации семенного картофеля за период с 2017 по 2021гг. вырос на 31%, а элитного посевного материала увеличился в 2 раза, тогда как реализация оригинальных клубней сократилась более, чем в 2 раза, с 388,8 до 127,7 тыс. центнеров. </w:t>
      </w:r>
      <w:r w:rsidRPr="002B1E2A">
        <w:rPr>
          <w:rFonts w:ascii="Times New Roman" w:hAnsi="Times New Roman"/>
          <w:sz w:val="32"/>
          <w:szCs w:val="32"/>
        </w:rPr>
        <w:lastRenderedPageBreak/>
        <w:t>Вывод: хозяйства оставляют у себя оригинальный посевной материал для дальнейшего размножения.</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Таким образом, за пять лет реализации Подпрограммы в товарный сектор поставки элитного посевного материала, как самого качественного, достигли всего 96 тыс. тонн.</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По разным оценкам, в настоящее время доля иностранного посевного материала в России составляет от 30 до 50%, оставшиеся 50-70%, как правило, это клубни размноженного импортного картофеля, которые не могут считаться отечественным посевным материалом. Как было сказано в «Национальном докладе о ходе и результатах реализации в 202</w:t>
      </w:r>
      <w:r w:rsidR="00E974D1" w:rsidRPr="002B1E2A">
        <w:rPr>
          <w:rFonts w:ascii="Times New Roman" w:hAnsi="Times New Roman"/>
          <w:sz w:val="32"/>
          <w:szCs w:val="32"/>
        </w:rPr>
        <w:t>0г.</w:t>
      </w:r>
      <w:r w:rsidRPr="002B1E2A">
        <w:rPr>
          <w:rFonts w:ascii="Times New Roman" w:hAnsi="Times New Roman"/>
          <w:sz w:val="32"/>
          <w:szCs w:val="32"/>
        </w:rPr>
        <w:t xml:space="preserve"> Государственной программы развития сельского хозяйства и регулирования рынков сельскохозяйственной продукции, сырья и продовольствия», доля произведенных и реализованных отечественных сортов категории «элита» составила всего 2,1%, то есть, по нашим оценкам, почти 14 тыс. ц, в 202</w:t>
      </w:r>
      <w:r w:rsidR="00E974D1" w:rsidRPr="002B1E2A">
        <w:rPr>
          <w:rFonts w:ascii="Times New Roman" w:hAnsi="Times New Roman"/>
          <w:sz w:val="32"/>
          <w:szCs w:val="32"/>
        </w:rPr>
        <w:t>1г.</w:t>
      </w:r>
      <w:r w:rsidRPr="002B1E2A">
        <w:rPr>
          <w:rFonts w:ascii="Times New Roman" w:hAnsi="Times New Roman"/>
          <w:sz w:val="32"/>
          <w:szCs w:val="32"/>
        </w:rPr>
        <w:t xml:space="preserve"> данные показатели достигли 22,6 тыс. ц, или приблизились всего к 5 процентам.</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настоящее время потребность в посевном картофеле товарного сектора (сельскохозяйственные организации), исходя из посевных площадей, можно оценить ориентировочно в 550-590 тыс. т (при норме высева 3-4 т/га). Но здесь нельзя не учитывать и потребности личных подсобных хозяйств (далее – ЛПХ) в посевном материале. Доля ЛПХ в валовом производстве картофеля составляет более 60%, и, по данным Росстата, в России в этом секторе под картофелем занято свыше 880 тыс. га, то есть потребность в качественном семенном материале возрастает в 6 раз. Если еще учитывать фермерские хозяйства, площади под картофелем у которых почти 130 тыс. гектар. По нашей оценке, общая обеспеченность семенным картофелем в настоящее время составляет всего 8 процентов.</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Проведенные прогнозные расчеты (экстраполяция с использованием Excel</w:t>
      </w:r>
      <w:r w:rsidR="0073519A" w:rsidRPr="002B1E2A">
        <w:rPr>
          <w:rFonts w:ascii="Times New Roman" w:hAnsi="Times New Roman"/>
          <w:sz w:val="32"/>
          <w:szCs w:val="32"/>
        </w:rPr>
        <w:t>)</w:t>
      </w:r>
      <w:r w:rsidRPr="002B1E2A">
        <w:rPr>
          <w:rFonts w:ascii="Times New Roman" w:hAnsi="Times New Roman"/>
          <w:sz w:val="32"/>
          <w:szCs w:val="32"/>
        </w:rPr>
        <w:t xml:space="preserve"> производства семенного картофеля высших категорий показывает, что к 2025г. при той же динамике </w:t>
      </w:r>
      <w:r w:rsidRPr="002B1E2A">
        <w:rPr>
          <w:rFonts w:ascii="Times New Roman" w:hAnsi="Times New Roman"/>
          <w:sz w:val="32"/>
          <w:szCs w:val="32"/>
        </w:rPr>
        <w:lastRenderedPageBreak/>
        <w:t>производства, их объем может составить всего 5255,9 тыс. ц, а к 2030г. только 7045,9 тыс. ц, и это с учетом семенного картофеля зарубежной селекции.</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Как отмечалось в Материалах парламентских слушаний 15 марта 202</w:t>
      </w:r>
      <w:r w:rsidR="00ED30CB" w:rsidRPr="002B1E2A">
        <w:rPr>
          <w:rFonts w:ascii="Times New Roman" w:hAnsi="Times New Roman"/>
          <w:sz w:val="32"/>
          <w:szCs w:val="32"/>
        </w:rPr>
        <w:t>3</w:t>
      </w:r>
      <w:r w:rsidR="00E974D1" w:rsidRPr="002B1E2A">
        <w:rPr>
          <w:rFonts w:ascii="Times New Roman" w:hAnsi="Times New Roman"/>
          <w:sz w:val="32"/>
          <w:szCs w:val="32"/>
        </w:rPr>
        <w:t>г.</w:t>
      </w:r>
      <w:r w:rsidRPr="002B1E2A">
        <w:rPr>
          <w:rFonts w:ascii="Times New Roman" w:hAnsi="Times New Roman"/>
          <w:sz w:val="32"/>
          <w:szCs w:val="32"/>
        </w:rPr>
        <w:t xml:space="preserve"> «О реализации Федеральной научно-технической программы развития сельского хозяйства», что «по состоянию на 202</w:t>
      </w:r>
      <w:r w:rsidR="00E974D1" w:rsidRPr="002B1E2A">
        <w:rPr>
          <w:rFonts w:ascii="Times New Roman" w:hAnsi="Times New Roman"/>
          <w:sz w:val="32"/>
          <w:szCs w:val="32"/>
        </w:rPr>
        <w:t>2г.</w:t>
      </w:r>
      <w:r w:rsidRPr="002B1E2A">
        <w:rPr>
          <w:rFonts w:ascii="Times New Roman" w:hAnsi="Times New Roman"/>
          <w:sz w:val="32"/>
          <w:szCs w:val="32"/>
        </w:rPr>
        <w:t xml:space="preserve"> объем посаженного картофеля отечественной селекции продолжил снижаться и составил 51,4 тыс. т по сравнению в 201</w:t>
      </w:r>
      <w:r w:rsidR="0028208F" w:rsidRPr="002B1E2A">
        <w:rPr>
          <w:rFonts w:ascii="Times New Roman" w:hAnsi="Times New Roman"/>
          <w:sz w:val="32"/>
          <w:szCs w:val="32"/>
        </w:rPr>
        <w:t>9г.</w:t>
      </w:r>
      <w:r w:rsidRPr="002B1E2A">
        <w:rPr>
          <w:rFonts w:ascii="Times New Roman" w:hAnsi="Times New Roman"/>
          <w:sz w:val="32"/>
          <w:szCs w:val="32"/>
        </w:rPr>
        <w:t>, в котором объем составил 75,2 тыс. тонн». Хотя, в рамках реализации ФНТП по итогам на 1 апреля 2023 г. отечественными селекционерами достигнуты определенные результаты: создано 38 новых конкурентоспособных сортов картофеля и разработаны 20 отечественных технологий для их селекции и семеноводства.</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К посевной 2022г. в Госреестре селекционных достижений, допущенных к выращиванию на территории России, зарегистрировано более 499 сортов, причем если в 201</w:t>
      </w:r>
      <w:r w:rsidR="0028208F" w:rsidRPr="002B1E2A">
        <w:rPr>
          <w:rFonts w:ascii="Times New Roman" w:hAnsi="Times New Roman"/>
          <w:sz w:val="32"/>
          <w:szCs w:val="32"/>
        </w:rPr>
        <w:t>7г.</w:t>
      </w:r>
      <w:r w:rsidRPr="002B1E2A">
        <w:rPr>
          <w:rFonts w:ascii="Times New Roman" w:hAnsi="Times New Roman"/>
          <w:sz w:val="32"/>
          <w:szCs w:val="32"/>
        </w:rPr>
        <w:t xml:space="preserve"> отечественных было зарегистрировано тол</w:t>
      </w:r>
      <w:r w:rsidR="003105B4" w:rsidRPr="002B1E2A">
        <w:rPr>
          <w:rFonts w:ascii="Times New Roman" w:hAnsi="Times New Roman"/>
          <w:sz w:val="32"/>
          <w:szCs w:val="32"/>
        </w:rPr>
        <w:t>ько 9 (8 зарубежных), то в 2022</w:t>
      </w:r>
      <w:r w:rsidRPr="002B1E2A">
        <w:rPr>
          <w:rFonts w:ascii="Times New Roman" w:hAnsi="Times New Roman"/>
          <w:sz w:val="32"/>
          <w:szCs w:val="32"/>
        </w:rPr>
        <w:t xml:space="preserve">г. отечественных 18, против 3 зарубежных. </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Как показал анализ развития селекции и семеноводства картофеля в России, этот процесс можно оценить положительно</w:t>
      </w:r>
      <w:r w:rsidR="003105B4" w:rsidRPr="002B1E2A">
        <w:rPr>
          <w:rFonts w:ascii="Times New Roman" w:hAnsi="Times New Roman"/>
          <w:sz w:val="32"/>
          <w:szCs w:val="32"/>
        </w:rPr>
        <w:t>. В то же время, следует отметить, что</w:t>
      </w:r>
      <w:r w:rsidR="009D0E1B" w:rsidRPr="002B1E2A">
        <w:rPr>
          <w:rFonts w:ascii="Times New Roman" w:hAnsi="Times New Roman"/>
          <w:sz w:val="32"/>
          <w:szCs w:val="32"/>
        </w:rPr>
        <w:t>,</w:t>
      </w:r>
      <w:r w:rsidRPr="002B1E2A">
        <w:rPr>
          <w:rFonts w:ascii="Times New Roman" w:hAnsi="Times New Roman"/>
          <w:sz w:val="32"/>
          <w:szCs w:val="32"/>
        </w:rPr>
        <w:t xml:space="preserve"> достигнув </w:t>
      </w:r>
      <w:r w:rsidR="003105B4" w:rsidRPr="002B1E2A">
        <w:rPr>
          <w:rFonts w:ascii="Times New Roman" w:hAnsi="Times New Roman"/>
          <w:sz w:val="32"/>
          <w:szCs w:val="32"/>
        </w:rPr>
        <w:t xml:space="preserve">основных </w:t>
      </w:r>
      <w:r w:rsidRPr="002B1E2A">
        <w:rPr>
          <w:rFonts w:ascii="Times New Roman" w:hAnsi="Times New Roman"/>
          <w:sz w:val="32"/>
          <w:szCs w:val="32"/>
        </w:rPr>
        <w:t>показателей, предусмотренных в подпрограмме, посевного материала высокого качества отечественной селекции недостаточно. Основным препятствием остается слабое развитие семеноводческого звена. В России работает много иностранных компаний, занимающихся не только семеноводством, но и селекцией картофеля. Но производимый ими семенной картофель нельзя считать отечественным, хотя в новом Законе о семеноводстве, который вступил в силу с 1 сентября 202</w:t>
      </w:r>
      <w:r w:rsidR="00E974D1" w:rsidRPr="002B1E2A">
        <w:rPr>
          <w:rFonts w:ascii="Times New Roman" w:hAnsi="Times New Roman"/>
          <w:sz w:val="32"/>
          <w:szCs w:val="32"/>
        </w:rPr>
        <w:t>3г.</w:t>
      </w:r>
      <w:r w:rsidRPr="002B1E2A">
        <w:rPr>
          <w:rFonts w:ascii="Times New Roman" w:hAnsi="Times New Roman"/>
          <w:sz w:val="32"/>
          <w:szCs w:val="32"/>
        </w:rPr>
        <w:t xml:space="preserve">, при стопроцентной локализации импортные семена будут считаться отечественными. В сложной геополитической ситуации, которая складывается в настоящее время, нельзя рассчитывать на полную локализацию зарубежной селекции и семеноводства в ближайшие годы. На наш взгляд, целесообразно в каждой </w:t>
      </w:r>
      <w:r w:rsidRPr="002B1E2A">
        <w:rPr>
          <w:rFonts w:ascii="Times New Roman" w:hAnsi="Times New Roman"/>
          <w:sz w:val="32"/>
          <w:szCs w:val="32"/>
        </w:rPr>
        <w:lastRenderedPageBreak/>
        <w:t>природно-климатической зоне создавать селекционные центры с «привязкой» к ним крупных семеноводческих хозяйств.</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Другой стратегической культурой является сахарная свекла. Как известно, все выращивание этой культуры до последних лет было «завязано» на семенах импортных гибридов, которые ежегодно поставлялись в нашу страну на суммы в миллионы долларов. С принятием ФНТП и Подпрограммы «Развитие селекции и семеноводства сахарной свеклы в Российской Федерации», селекционерами стали создаваться новые сорта и гибриды с высокой потенциальной урожайностью и устойчивостью к вирусным заболеваниям. Однако, процесс импортозамещения пока идет медленными темпами, в 202</w:t>
      </w:r>
      <w:r w:rsidR="00E974D1" w:rsidRPr="002B1E2A">
        <w:rPr>
          <w:rFonts w:ascii="Times New Roman" w:hAnsi="Times New Roman"/>
          <w:sz w:val="32"/>
          <w:szCs w:val="32"/>
        </w:rPr>
        <w:t>1г.</w:t>
      </w:r>
      <w:r w:rsidRPr="002B1E2A">
        <w:rPr>
          <w:rFonts w:ascii="Times New Roman" w:hAnsi="Times New Roman"/>
          <w:sz w:val="32"/>
          <w:szCs w:val="32"/>
        </w:rPr>
        <w:t xml:space="preserve"> только около 10 % посевных площадей сахарной свеклы в товарном секторе было засеяно семенами отечественной селекции. Как отмечалось в Материалах парламентских слушаний 15 марта 202</w:t>
      </w:r>
      <w:r w:rsidR="00E974D1" w:rsidRPr="002B1E2A">
        <w:rPr>
          <w:rFonts w:ascii="Times New Roman" w:hAnsi="Times New Roman"/>
          <w:sz w:val="32"/>
          <w:szCs w:val="32"/>
        </w:rPr>
        <w:t>3г.</w:t>
      </w:r>
      <w:r w:rsidRPr="002B1E2A">
        <w:rPr>
          <w:rFonts w:ascii="Times New Roman" w:hAnsi="Times New Roman"/>
          <w:sz w:val="32"/>
          <w:szCs w:val="32"/>
        </w:rPr>
        <w:t xml:space="preserve"> «О реализации Федеральной научно-технической программы развития сельского хозяйств</w:t>
      </w:r>
      <w:r w:rsidR="003105B4" w:rsidRPr="002B1E2A">
        <w:rPr>
          <w:rFonts w:ascii="Times New Roman" w:hAnsi="Times New Roman"/>
          <w:sz w:val="32"/>
          <w:szCs w:val="32"/>
        </w:rPr>
        <w:t xml:space="preserve">а». Сложившаяся ситуация </w:t>
      </w:r>
      <w:r w:rsidRPr="002B1E2A">
        <w:rPr>
          <w:rFonts w:ascii="Times New Roman" w:hAnsi="Times New Roman"/>
          <w:sz w:val="32"/>
          <w:szCs w:val="32"/>
        </w:rPr>
        <w:t xml:space="preserve">с производством отечественных семян </w:t>
      </w:r>
      <w:r w:rsidR="003105B4" w:rsidRPr="002B1E2A">
        <w:rPr>
          <w:rFonts w:ascii="Times New Roman" w:hAnsi="Times New Roman"/>
          <w:sz w:val="32"/>
          <w:szCs w:val="32"/>
        </w:rPr>
        <w:t xml:space="preserve">сахарной свеклы </w:t>
      </w:r>
      <w:r w:rsidRPr="002B1E2A">
        <w:rPr>
          <w:rFonts w:ascii="Times New Roman" w:hAnsi="Times New Roman"/>
          <w:sz w:val="32"/>
          <w:szCs w:val="32"/>
        </w:rPr>
        <w:t>продолжает оставаться напряженной. По оценке специалистов Россельхозцентра, потребность в семенах сахарной свеклы составляет 4 млн т, то есть более 1 млн посевных единиц.</w:t>
      </w:r>
      <w:r w:rsidR="003105B4" w:rsidRPr="002B1E2A">
        <w:rPr>
          <w:rFonts w:ascii="Times New Roman" w:hAnsi="Times New Roman"/>
          <w:sz w:val="32"/>
          <w:szCs w:val="32"/>
        </w:rPr>
        <w:t xml:space="preserve"> В целом, </w:t>
      </w:r>
      <w:r w:rsidRPr="002B1E2A">
        <w:rPr>
          <w:rFonts w:ascii="Times New Roman" w:hAnsi="Times New Roman"/>
          <w:sz w:val="32"/>
          <w:szCs w:val="32"/>
        </w:rPr>
        <w:t xml:space="preserve">принятие </w:t>
      </w:r>
      <w:r w:rsidR="003105B4" w:rsidRPr="002B1E2A">
        <w:rPr>
          <w:rFonts w:ascii="Times New Roman" w:hAnsi="Times New Roman"/>
          <w:sz w:val="32"/>
          <w:szCs w:val="32"/>
        </w:rPr>
        <w:t xml:space="preserve">отдельной </w:t>
      </w:r>
      <w:r w:rsidRPr="002B1E2A">
        <w:rPr>
          <w:rFonts w:ascii="Times New Roman" w:hAnsi="Times New Roman"/>
          <w:sz w:val="32"/>
          <w:szCs w:val="32"/>
        </w:rPr>
        <w:t>подпрограммы ФНТП</w:t>
      </w:r>
      <w:r w:rsidR="003105B4" w:rsidRPr="002B1E2A">
        <w:rPr>
          <w:rFonts w:ascii="Times New Roman" w:hAnsi="Times New Roman"/>
          <w:sz w:val="32"/>
          <w:szCs w:val="32"/>
        </w:rPr>
        <w:t xml:space="preserve"> в области </w:t>
      </w:r>
      <w:r w:rsidRPr="002B1E2A">
        <w:rPr>
          <w:rFonts w:ascii="Times New Roman" w:hAnsi="Times New Roman"/>
          <w:sz w:val="32"/>
          <w:szCs w:val="32"/>
        </w:rPr>
        <w:t>развити</w:t>
      </w:r>
      <w:r w:rsidR="003105B4" w:rsidRPr="002B1E2A">
        <w:rPr>
          <w:rFonts w:ascii="Times New Roman" w:hAnsi="Times New Roman"/>
          <w:sz w:val="32"/>
          <w:szCs w:val="32"/>
        </w:rPr>
        <w:t xml:space="preserve">я </w:t>
      </w:r>
      <w:r w:rsidRPr="002B1E2A">
        <w:rPr>
          <w:rFonts w:ascii="Times New Roman" w:hAnsi="Times New Roman"/>
          <w:sz w:val="32"/>
          <w:szCs w:val="32"/>
        </w:rPr>
        <w:t xml:space="preserve">селекции и семеноводства </w:t>
      </w:r>
      <w:r w:rsidR="003105B4" w:rsidRPr="002B1E2A">
        <w:rPr>
          <w:rFonts w:ascii="Times New Roman" w:hAnsi="Times New Roman"/>
          <w:sz w:val="32"/>
          <w:szCs w:val="32"/>
        </w:rPr>
        <w:t xml:space="preserve">сахарной свеклы </w:t>
      </w:r>
      <w:r w:rsidRPr="002B1E2A">
        <w:rPr>
          <w:rFonts w:ascii="Times New Roman" w:hAnsi="Times New Roman"/>
          <w:sz w:val="32"/>
          <w:szCs w:val="32"/>
        </w:rPr>
        <w:t>с соответствующим финансированием</w:t>
      </w:r>
      <w:r w:rsidR="003105B4" w:rsidRPr="002B1E2A">
        <w:rPr>
          <w:rFonts w:ascii="Times New Roman" w:hAnsi="Times New Roman"/>
          <w:sz w:val="32"/>
          <w:szCs w:val="32"/>
        </w:rPr>
        <w:t xml:space="preserve"> на первом этапе ожидаемых </w:t>
      </w:r>
      <w:r w:rsidRPr="002B1E2A">
        <w:rPr>
          <w:rFonts w:ascii="Times New Roman" w:hAnsi="Times New Roman"/>
          <w:sz w:val="32"/>
          <w:szCs w:val="32"/>
        </w:rPr>
        <w:t>результатов не дало.</w:t>
      </w:r>
      <w:r w:rsidR="003105B4" w:rsidRPr="002B1E2A">
        <w:rPr>
          <w:rFonts w:ascii="Times New Roman" w:hAnsi="Times New Roman"/>
          <w:sz w:val="32"/>
          <w:szCs w:val="32"/>
        </w:rPr>
        <w:t xml:space="preserve"> Так, например, с</w:t>
      </w:r>
      <w:r w:rsidRPr="002B1E2A">
        <w:rPr>
          <w:rFonts w:ascii="Times New Roman" w:hAnsi="Times New Roman"/>
          <w:sz w:val="32"/>
          <w:szCs w:val="32"/>
        </w:rPr>
        <w:t>нижение производства семенных клубней в 202</w:t>
      </w:r>
      <w:r w:rsidR="00E974D1" w:rsidRPr="002B1E2A">
        <w:rPr>
          <w:rFonts w:ascii="Times New Roman" w:hAnsi="Times New Roman"/>
          <w:sz w:val="32"/>
          <w:szCs w:val="32"/>
        </w:rPr>
        <w:t>1г.</w:t>
      </w:r>
      <w:r w:rsidRPr="002B1E2A">
        <w:rPr>
          <w:rFonts w:ascii="Times New Roman" w:hAnsi="Times New Roman"/>
          <w:sz w:val="32"/>
          <w:szCs w:val="32"/>
        </w:rPr>
        <w:t xml:space="preserve"> по сравнению с 2017г. почти в 18 раз – с 9706 до 544 тонн. То есть у хозяйств, занимающихся семеноводством сахарной свеклы, нет интереса к развитию этой подотрасли, несмотря на высокую ее рентабельность. </w:t>
      </w:r>
      <w:r w:rsidR="003105B4" w:rsidRPr="002B1E2A">
        <w:rPr>
          <w:rFonts w:ascii="Times New Roman" w:hAnsi="Times New Roman"/>
          <w:sz w:val="32"/>
          <w:szCs w:val="32"/>
        </w:rPr>
        <w:t xml:space="preserve">Вместе с тем, за первый год </w:t>
      </w:r>
      <w:r w:rsidRPr="002B1E2A">
        <w:rPr>
          <w:rFonts w:ascii="Times New Roman" w:hAnsi="Times New Roman"/>
          <w:sz w:val="32"/>
          <w:szCs w:val="32"/>
        </w:rPr>
        <w:t xml:space="preserve">реализации подпрограммы </w:t>
      </w:r>
      <w:r w:rsidR="003105B4" w:rsidRPr="002B1E2A">
        <w:rPr>
          <w:rFonts w:ascii="Times New Roman" w:hAnsi="Times New Roman"/>
          <w:sz w:val="32"/>
          <w:szCs w:val="32"/>
        </w:rPr>
        <w:t xml:space="preserve">было </w:t>
      </w:r>
      <w:r w:rsidRPr="002B1E2A">
        <w:rPr>
          <w:rFonts w:ascii="Times New Roman" w:hAnsi="Times New Roman"/>
          <w:sz w:val="32"/>
          <w:szCs w:val="32"/>
        </w:rPr>
        <w:t>создано</w:t>
      </w:r>
      <w:r w:rsidR="003105B4" w:rsidRPr="002B1E2A">
        <w:rPr>
          <w:rFonts w:ascii="Times New Roman" w:hAnsi="Times New Roman"/>
          <w:sz w:val="32"/>
          <w:szCs w:val="32"/>
        </w:rPr>
        <w:t xml:space="preserve"> около 30 </w:t>
      </w:r>
      <w:r w:rsidRPr="002B1E2A">
        <w:rPr>
          <w:rFonts w:ascii="Times New Roman" w:hAnsi="Times New Roman"/>
          <w:sz w:val="32"/>
          <w:szCs w:val="32"/>
        </w:rPr>
        <w:t xml:space="preserve">новых гибридов сахарной свеклы и произведено </w:t>
      </w:r>
      <w:r w:rsidR="003105B4" w:rsidRPr="002B1E2A">
        <w:rPr>
          <w:rFonts w:ascii="Times New Roman" w:hAnsi="Times New Roman"/>
          <w:sz w:val="32"/>
          <w:szCs w:val="32"/>
        </w:rPr>
        <w:t xml:space="preserve">соответственно более </w:t>
      </w:r>
      <w:r w:rsidRPr="002B1E2A">
        <w:rPr>
          <w:rFonts w:ascii="Times New Roman" w:hAnsi="Times New Roman"/>
          <w:sz w:val="32"/>
          <w:szCs w:val="32"/>
        </w:rPr>
        <w:t xml:space="preserve">80 тыс. посевных ед. семян гибридов сахарной свеклы отечественной селекции. </w:t>
      </w:r>
      <w:r w:rsidR="003105B4" w:rsidRPr="002B1E2A">
        <w:rPr>
          <w:rFonts w:ascii="Times New Roman" w:hAnsi="Times New Roman"/>
          <w:sz w:val="32"/>
          <w:szCs w:val="32"/>
        </w:rPr>
        <w:t xml:space="preserve">Однако, </w:t>
      </w:r>
      <w:r w:rsidRPr="002B1E2A">
        <w:rPr>
          <w:rFonts w:ascii="Times New Roman" w:hAnsi="Times New Roman"/>
          <w:sz w:val="32"/>
          <w:szCs w:val="32"/>
        </w:rPr>
        <w:t xml:space="preserve">объем посаженной сахарной свеклы отечественной </w:t>
      </w:r>
      <w:r w:rsidRPr="002B1E2A">
        <w:rPr>
          <w:rFonts w:ascii="Times New Roman" w:hAnsi="Times New Roman"/>
          <w:sz w:val="32"/>
          <w:szCs w:val="32"/>
        </w:rPr>
        <w:lastRenderedPageBreak/>
        <w:t xml:space="preserve">селекции </w:t>
      </w:r>
      <w:r w:rsidR="00DF5DF6" w:rsidRPr="002B1E2A">
        <w:rPr>
          <w:rFonts w:ascii="Times New Roman" w:hAnsi="Times New Roman"/>
          <w:sz w:val="32"/>
          <w:szCs w:val="32"/>
        </w:rPr>
        <w:t xml:space="preserve">в 2022г. по сравнению с 2021г. </w:t>
      </w:r>
      <w:r w:rsidRPr="002B1E2A">
        <w:rPr>
          <w:rFonts w:ascii="Times New Roman" w:hAnsi="Times New Roman"/>
          <w:sz w:val="32"/>
          <w:szCs w:val="32"/>
        </w:rPr>
        <w:t xml:space="preserve">снизился со 100 тыс. т до 60 тыс. т. </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Такая ситуация </w:t>
      </w:r>
      <w:r w:rsidR="0045384A" w:rsidRPr="002B1E2A">
        <w:rPr>
          <w:rFonts w:ascii="Times New Roman" w:hAnsi="Times New Roman"/>
          <w:sz w:val="32"/>
          <w:szCs w:val="32"/>
        </w:rPr>
        <w:t xml:space="preserve">отнюдь не способствует снижению </w:t>
      </w:r>
      <w:r w:rsidRPr="002B1E2A">
        <w:rPr>
          <w:rFonts w:ascii="Times New Roman" w:hAnsi="Times New Roman"/>
          <w:sz w:val="32"/>
          <w:szCs w:val="32"/>
        </w:rPr>
        <w:t>импортозависимости, это связано с тем, что у хозяйств есть возможность приобретать гибриды зарубежной селекции.</w:t>
      </w:r>
    </w:p>
    <w:p w:rsidR="0045384A"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целях обеспечения государственного контроля создавшейся ситуации, по нашему мнению, целесообразно создать резервный фонд, путем закупок по привлекательной цене семян и гибридов у отечественных сельхозтоваропроизводителей, чтобы в случае отказа всех иностранных компаний от поставок не </w:t>
      </w:r>
      <w:r w:rsidR="0045384A" w:rsidRPr="002B1E2A">
        <w:rPr>
          <w:rFonts w:ascii="Times New Roman" w:hAnsi="Times New Roman"/>
          <w:sz w:val="32"/>
          <w:szCs w:val="32"/>
        </w:rPr>
        <w:t xml:space="preserve">остаться </w:t>
      </w:r>
      <w:r w:rsidRPr="002B1E2A">
        <w:rPr>
          <w:rFonts w:ascii="Times New Roman" w:hAnsi="Times New Roman"/>
          <w:sz w:val="32"/>
          <w:szCs w:val="32"/>
        </w:rPr>
        <w:t xml:space="preserve">без посевного материала. </w:t>
      </w:r>
    </w:p>
    <w:p w:rsidR="00A8022C" w:rsidRPr="002B1E2A" w:rsidRDefault="00A8022C"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Площади под кукурузой на зерно за последние годы сокращаются, тогда как у семенных посевов возросли к 202</w:t>
      </w:r>
      <w:r w:rsidR="00E974D1" w:rsidRPr="002B1E2A">
        <w:rPr>
          <w:rFonts w:ascii="Times New Roman" w:hAnsi="Times New Roman"/>
          <w:sz w:val="32"/>
          <w:szCs w:val="32"/>
        </w:rPr>
        <w:t>1г.</w:t>
      </w:r>
      <w:r w:rsidRPr="002B1E2A">
        <w:rPr>
          <w:rFonts w:ascii="Times New Roman" w:hAnsi="Times New Roman"/>
          <w:sz w:val="32"/>
          <w:szCs w:val="32"/>
        </w:rPr>
        <w:t xml:space="preserve"> почти в 1,6 раза</w:t>
      </w:r>
      <w:r w:rsidR="00B6757B" w:rsidRPr="002B1E2A">
        <w:rPr>
          <w:rFonts w:ascii="Times New Roman" w:hAnsi="Times New Roman"/>
          <w:sz w:val="32"/>
          <w:szCs w:val="32"/>
        </w:rPr>
        <w:t xml:space="preserve"> (табл</w:t>
      </w:r>
      <w:r w:rsidR="00DF5DF6" w:rsidRPr="002B1E2A">
        <w:rPr>
          <w:rFonts w:ascii="Times New Roman" w:hAnsi="Times New Roman"/>
          <w:sz w:val="32"/>
          <w:szCs w:val="32"/>
        </w:rPr>
        <w:t>. 1</w:t>
      </w:r>
      <w:r w:rsidR="00B6757B" w:rsidRPr="002B1E2A">
        <w:rPr>
          <w:rFonts w:ascii="Times New Roman" w:hAnsi="Times New Roman"/>
          <w:sz w:val="32"/>
          <w:szCs w:val="32"/>
        </w:rPr>
        <w:t>2)</w:t>
      </w:r>
      <w:r w:rsidRPr="002B1E2A">
        <w:rPr>
          <w:rFonts w:ascii="Times New Roman" w:hAnsi="Times New Roman"/>
          <w:sz w:val="32"/>
          <w:szCs w:val="32"/>
        </w:rPr>
        <w:t>.</w:t>
      </w:r>
    </w:p>
    <w:p w:rsidR="009D0E1B" w:rsidRPr="002B1E2A" w:rsidRDefault="009D0E1B"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Вместе с тем, проведенные исследования показали, что эффективность подотрасли семеноводства кукурузы за весь рассматриваемый период была достаточно высокой – ее рентабельность составила от 145% до 163%, при этом росли как стоимость выращивания и цены реализации, так и объемы реализации, которые увеличились почти в полтора раза – с 661 тыс. ц до 976 тыс. центнеров.</w:t>
      </w:r>
    </w:p>
    <w:p w:rsidR="009D0E1B" w:rsidRPr="002B1E2A" w:rsidRDefault="009D0E1B" w:rsidP="000E219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Однако, этого количества семян для полного импортозамещения явно недостаточно. В Подпрограмме поставлена задача довести долю организаций, занимающихся производством кукурузы и использующих семенной материал отечественной селекции, к 2030 г. до 30% их общей численности.</w:t>
      </w:r>
    </w:p>
    <w:p w:rsidR="009D0E1B" w:rsidRPr="002B1E2A" w:rsidRDefault="009D0E1B" w:rsidP="000E219C">
      <w:pPr>
        <w:spacing w:after="0" w:line="400" w:lineRule="exact"/>
        <w:ind w:firstLine="709"/>
        <w:jc w:val="both"/>
        <w:rPr>
          <w:rFonts w:ascii="Times New Roman" w:hAnsi="Times New Roman"/>
          <w:sz w:val="32"/>
          <w:szCs w:val="32"/>
        </w:rPr>
      </w:pPr>
    </w:p>
    <w:p w:rsidR="009D0E1B" w:rsidRPr="002B1E2A" w:rsidRDefault="009D0E1B" w:rsidP="000E219C">
      <w:pPr>
        <w:spacing w:after="0" w:line="400" w:lineRule="exact"/>
        <w:ind w:firstLine="709"/>
        <w:jc w:val="both"/>
        <w:rPr>
          <w:rFonts w:ascii="Times New Roman" w:hAnsi="Times New Roman"/>
          <w:sz w:val="32"/>
          <w:szCs w:val="32"/>
        </w:rPr>
      </w:pPr>
    </w:p>
    <w:p w:rsidR="00A8022C" w:rsidRPr="002B1E2A" w:rsidRDefault="00A8022C" w:rsidP="00FD181D">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12 – Эффективность производства семян кукурузы, за период 2017-2021 годы</w:t>
      </w:r>
    </w:p>
    <w:tbl>
      <w:tblPr>
        <w:tblStyle w:val="ae"/>
        <w:tblW w:w="8534" w:type="dxa"/>
        <w:jc w:val="center"/>
        <w:tblLayout w:type="fixed"/>
        <w:tblLook w:val="04A0" w:firstRow="1" w:lastRow="0" w:firstColumn="1" w:lastColumn="0" w:noHBand="0" w:noVBand="1"/>
      </w:tblPr>
      <w:tblGrid>
        <w:gridCol w:w="2155"/>
        <w:gridCol w:w="992"/>
        <w:gridCol w:w="1134"/>
        <w:gridCol w:w="992"/>
        <w:gridCol w:w="1134"/>
        <w:gridCol w:w="1134"/>
        <w:gridCol w:w="993"/>
      </w:tblGrid>
      <w:tr w:rsidR="00A8022C" w:rsidRPr="002B1E2A" w:rsidTr="00D736A1">
        <w:trPr>
          <w:trHeight w:val="267"/>
          <w:jc w:val="center"/>
        </w:trPr>
        <w:tc>
          <w:tcPr>
            <w:tcW w:w="2155" w:type="dxa"/>
            <w:vMerge w:val="restart"/>
            <w:vAlign w:val="center"/>
          </w:tcPr>
          <w:p w:rsidR="00A8022C" w:rsidRPr="002B1E2A" w:rsidRDefault="00A8022C" w:rsidP="00364C9D">
            <w:pPr>
              <w:spacing w:after="0" w:line="220" w:lineRule="exact"/>
              <w:jc w:val="center"/>
              <w:rPr>
                <w:b/>
              </w:rPr>
            </w:pPr>
            <w:r w:rsidRPr="002B1E2A">
              <w:rPr>
                <w:b/>
              </w:rPr>
              <w:t>Показатель</w:t>
            </w:r>
          </w:p>
        </w:tc>
        <w:tc>
          <w:tcPr>
            <w:tcW w:w="5386" w:type="dxa"/>
            <w:gridSpan w:val="5"/>
            <w:vAlign w:val="center"/>
          </w:tcPr>
          <w:p w:rsidR="00A8022C" w:rsidRPr="002B1E2A" w:rsidRDefault="00A8022C" w:rsidP="00364C9D">
            <w:pPr>
              <w:spacing w:after="0" w:line="220" w:lineRule="exact"/>
              <w:jc w:val="center"/>
              <w:rPr>
                <w:b/>
              </w:rPr>
            </w:pPr>
            <w:r w:rsidRPr="002B1E2A">
              <w:rPr>
                <w:b/>
              </w:rPr>
              <w:t>Годы</w:t>
            </w:r>
          </w:p>
        </w:tc>
        <w:tc>
          <w:tcPr>
            <w:tcW w:w="993" w:type="dxa"/>
            <w:vMerge w:val="restart"/>
            <w:vAlign w:val="center"/>
          </w:tcPr>
          <w:p w:rsidR="00A8022C" w:rsidRPr="002B1E2A" w:rsidRDefault="00A8022C" w:rsidP="00364C9D">
            <w:pPr>
              <w:spacing w:after="0" w:line="220" w:lineRule="exact"/>
              <w:jc w:val="center"/>
              <w:rPr>
                <w:b/>
              </w:rPr>
            </w:pPr>
            <w:r w:rsidRPr="002B1E2A">
              <w:rPr>
                <w:b/>
              </w:rPr>
              <w:t>2021 г. к 2017 г.,</w:t>
            </w:r>
            <w:r w:rsidR="00364C9D" w:rsidRPr="002B1E2A">
              <w:rPr>
                <w:b/>
              </w:rPr>
              <w:t xml:space="preserve"> </w:t>
            </w:r>
            <w:r w:rsidRPr="002B1E2A">
              <w:rPr>
                <w:b/>
              </w:rPr>
              <w:t>%</w:t>
            </w:r>
          </w:p>
        </w:tc>
      </w:tr>
      <w:tr w:rsidR="00A8022C" w:rsidRPr="002B1E2A" w:rsidTr="00D736A1">
        <w:trPr>
          <w:trHeight w:val="488"/>
          <w:jc w:val="center"/>
        </w:trPr>
        <w:tc>
          <w:tcPr>
            <w:tcW w:w="2155" w:type="dxa"/>
            <w:vMerge/>
          </w:tcPr>
          <w:p w:rsidR="00A8022C" w:rsidRPr="002B1E2A" w:rsidRDefault="00A8022C" w:rsidP="00364C9D">
            <w:pPr>
              <w:spacing w:after="0" w:line="220" w:lineRule="exact"/>
              <w:jc w:val="both"/>
            </w:pPr>
          </w:p>
        </w:tc>
        <w:tc>
          <w:tcPr>
            <w:tcW w:w="992" w:type="dxa"/>
            <w:vAlign w:val="center"/>
          </w:tcPr>
          <w:p w:rsidR="00A8022C" w:rsidRPr="002B1E2A" w:rsidRDefault="00A8022C" w:rsidP="00364C9D">
            <w:pPr>
              <w:spacing w:after="0" w:line="220" w:lineRule="exact"/>
              <w:ind w:left="-108" w:right="-108"/>
              <w:jc w:val="center"/>
              <w:rPr>
                <w:b/>
              </w:rPr>
            </w:pPr>
            <w:r w:rsidRPr="002B1E2A">
              <w:rPr>
                <w:b/>
              </w:rPr>
              <w:t>2017</w:t>
            </w:r>
          </w:p>
        </w:tc>
        <w:tc>
          <w:tcPr>
            <w:tcW w:w="1134" w:type="dxa"/>
            <w:vAlign w:val="center"/>
          </w:tcPr>
          <w:p w:rsidR="00A8022C" w:rsidRPr="002B1E2A" w:rsidRDefault="00A8022C" w:rsidP="00364C9D">
            <w:pPr>
              <w:spacing w:after="0" w:line="220" w:lineRule="exact"/>
              <w:ind w:left="-108" w:right="-108"/>
              <w:jc w:val="center"/>
              <w:rPr>
                <w:b/>
              </w:rPr>
            </w:pPr>
            <w:r w:rsidRPr="002B1E2A">
              <w:rPr>
                <w:b/>
              </w:rPr>
              <w:t>2018</w:t>
            </w:r>
          </w:p>
        </w:tc>
        <w:tc>
          <w:tcPr>
            <w:tcW w:w="992" w:type="dxa"/>
            <w:vAlign w:val="center"/>
          </w:tcPr>
          <w:p w:rsidR="00A8022C" w:rsidRPr="002B1E2A" w:rsidRDefault="00A8022C" w:rsidP="00364C9D">
            <w:pPr>
              <w:spacing w:after="0" w:line="220" w:lineRule="exact"/>
              <w:ind w:left="-108" w:right="-108"/>
              <w:jc w:val="center"/>
              <w:rPr>
                <w:b/>
              </w:rPr>
            </w:pPr>
            <w:r w:rsidRPr="002B1E2A">
              <w:rPr>
                <w:b/>
              </w:rPr>
              <w:t>2019</w:t>
            </w:r>
          </w:p>
        </w:tc>
        <w:tc>
          <w:tcPr>
            <w:tcW w:w="1134" w:type="dxa"/>
            <w:vAlign w:val="center"/>
          </w:tcPr>
          <w:p w:rsidR="00A8022C" w:rsidRPr="002B1E2A" w:rsidRDefault="00A8022C" w:rsidP="00364C9D">
            <w:pPr>
              <w:spacing w:after="0" w:line="220" w:lineRule="exact"/>
              <w:ind w:left="-108" w:right="-108"/>
              <w:jc w:val="center"/>
              <w:rPr>
                <w:b/>
              </w:rPr>
            </w:pPr>
            <w:r w:rsidRPr="002B1E2A">
              <w:rPr>
                <w:b/>
              </w:rPr>
              <w:t>2020</w:t>
            </w:r>
          </w:p>
        </w:tc>
        <w:tc>
          <w:tcPr>
            <w:tcW w:w="1134" w:type="dxa"/>
          </w:tcPr>
          <w:p w:rsidR="00A8022C" w:rsidRPr="002B1E2A" w:rsidRDefault="00A8022C" w:rsidP="00364C9D">
            <w:pPr>
              <w:spacing w:after="0" w:line="220" w:lineRule="exact"/>
              <w:ind w:left="-108" w:right="-108"/>
              <w:jc w:val="center"/>
              <w:rPr>
                <w:b/>
              </w:rPr>
            </w:pPr>
          </w:p>
          <w:p w:rsidR="00A8022C" w:rsidRPr="002B1E2A" w:rsidRDefault="00A8022C" w:rsidP="00364C9D">
            <w:pPr>
              <w:spacing w:after="0" w:line="220" w:lineRule="exact"/>
              <w:ind w:left="-108" w:right="-108"/>
              <w:jc w:val="center"/>
              <w:rPr>
                <w:b/>
              </w:rPr>
            </w:pPr>
            <w:r w:rsidRPr="002B1E2A">
              <w:rPr>
                <w:b/>
              </w:rPr>
              <w:t>2021</w:t>
            </w:r>
          </w:p>
          <w:p w:rsidR="00A8022C" w:rsidRPr="002B1E2A" w:rsidRDefault="00A8022C" w:rsidP="00364C9D">
            <w:pPr>
              <w:spacing w:after="0" w:line="220" w:lineRule="exact"/>
              <w:ind w:left="-108" w:right="-108"/>
              <w:jc w:val="center"/>
              <w:rPr>
                <w:b/>
              </w:rPr>
            </w:pPr>
          </w:p>
        </w:tc>
        <w:tc>
          <w:tcPr>
            <w:tcW w:w="993" w:type="dxa"/>
            <w:vMerge/>
            <w:vAlign w:val="center"/>
          </w:tcPr>
          <w:p w:rsidR="00A8022C" w:rsidRPr="002B1E2A" w:rsidRDefault="00A8022C" w:rsidP="00364C9D">
            <w:pPr>
              <w:spacing w:after="0" w:line="220" w:lineRule="exact"/>
              <w:ind w:left="-108" w:right="-108"/>
              <w:jc w:val="center"/>
            </w:pPr>
          </w:p>
        </w:tc>
      </w:tr>
      <w:tr w:rsidR="00A8022C" w:rsidRPr="002B1E2A" w:rsidTr="00D736A1">
        <w:trPr>
          <w:jc w:val="center"/>
        </w:trPr>
        <w:tc>
          <w:tcPr>
            <w:tcW w:w="2155" w:type="dxa"/>
          </w:tcPr>
          <w:p w:rsidR="00A8022C" w:rsidRPr="002B1E2A" w:rsidRDefault="00A8022C" w:rsidP="00364C9D">
            <w:pPr>
              <w:spacing w:after="0" w:line="220" w:lineRule="exact"/>
            </w:pPr>
            <w:r w:rsidRPr="002B1E2A">
              <w:lastRenderedPageBreak/>
              <w:t>Посевная площадь кукурузы, тыс. га</w:t>
            </w:r>
          </w:p>
        </w:tc>
        <w:tc>
          <w:tcPr>
            <w:tcW w:w="992" w:type="dxa"/>
            <w:vAlign w:val="center"/>
          </w:tcPr>
          <w:p w:rsidR="00A8022C" w:rsidRPr="002B1E2A" w:rsidRDefault="00A8022C" w:rsidP="00364C9D">
            <w:pPr>
              <w:spacing w:after="0" w:line="220" w:lineRule="exact"/>
              <w:ind w:left="-108" w:right="-108"/>
              <w:jc w:val="center"/>
            </w:pPr>
            <w:r w:rsidRPr="002B1E2A">
              <w:t>1882,5</w:t>
            </w:r>
          </w:p>
        </w:tc>
        <w:tc>
          <w:tcPr>
            <w:tcW w:w="1134" w:type="dxa"/>
            <w:vAlign w:val="center"/>
          </w:tcPr>
          <w:p w:rsidR="00A8022C" w:rsidRPr="002B1E2A" w:rsidRDefault="00A8022C" w:rsidP="00364C9D">
            <w:pPr>
              <w:spacing w:after="0" w:line="220" w:lineRule="exact"/>
              <w:ind w:left="-108" w:right="-108"/>
              <w:jc w:val="center"/>
            </w:pPr>
            <w:r w:rsidRPr="002B1E2A">
              <w:t>1555,6</w:t>
            </w:r>
          </w:p>
        </w:tc>
        <w:tc>
          <w:tcPr>
            <w:tcW w:w="992" w:type="dxa"/>
            <w:vAlign w:val="center"/>
          </w:tcPr>
          <w:p w:rsidR="00A8022C" w:rsidRPr="002B1E2A" w:rsidRDefault="00A8022C" w:rsidP="00364C9D">
            <w:pPr>
              <w:spacing w:after="0" w:line="220" w:lineRule="exact"/>
              <w:ind w:left="-108" w:right="-108"/>
              <w:jc w:val="center"/>
            </w:pPr>
            <w:r w:rsidRPr="002B1E2A">
              <w:t>1653,8</w:t>
            </w:r>
          </w:p>
        </w:tc>
        <w:tc>
          <w:tcPr>
            <w:tcW w:w="1134" w:type="dxa"/>
            <w:vAlign w:val="center"/>
          </w:tcPr>
          <w:p w:rsidR="00A8022C" w:rsidRPr="002B1E2A" w:rsidRDefault="00A8022C" w:rsidP="00364C9D">
            <w:pPr>
              <w:spacing w:after="0" w:line="220" w:lineRule="exact"/>
              <w:ind w:left="-108" w:right="-108"/>
              <w:jc w:val="center"/>
            </w:pPr>
            <w:r w:rsidRPr="002B1E2A">
              <w:t>1874,9</w:t>
            </w:r>
          </w:p>
        </w:tc>
        <w:tc>
          <w:tcPr>
            <w:tcW w:w="1134" w:type="dxa"/>
            <w:vAlign w:val="center"/>
          </w:tcPr>
          <w:p w:rsidR="00A8022C" w:rsidRPr="002B1E2A" w:rsidRDefault="00A8022C" w:rsidP="00364C9D">
            <w:pPr>
              <w:spacing w:after="0" w:line="220" w:lineRule="exact"/>
              <w:ind w:left="-108" w:right="-108"/>
              <w:jc w:val="center"/>
            </w:pPr>
            <w:r w:rsidRPr="002B1E2A">
              <w:t>1931,1</w:t>
            </w:r>
          </w:p>
        </w:tc>
        <w:tc>
          <w:tcPr>
            <w:tcW w:w="993" w:type="dxa"/>
            <w:vAlign w:val="center"/>
          </w:tcPr>
          <w:p w:rsidR="00A8022C" w:rsidRPr="002B1E2A" w:rsidRDefault="00A8022C" w:rsidP="00364C9D">
            <w:pPr>
              <w:spacing w:after="0" w:line="220" w:lineRule="exact"/>
              <w:ind w:left="-108" w:right="-108"/>
              <w:jc w:val="center"/>
            </w:pPr>
            <w:r w:rsidRPr="002B1E2A">
              <w:t>102,6</w:t>
            </w:r>
          </w:p>
        </w:tc>
      </w:tr>
      <w:tr w:rsidR="00A8022C" w:rsidRPr="002B1E2A" w:rsidTr="00D736A1">
        <w:trPr>
          <w:jc w:val="center"/>
        </w:trPr>
        <w:tc>
          <w:tcPr>
            <w:tcW w:w="2155" w:type="dxa"/>
          </w:tcPr>
          <w:p w:rsidR="00A8022C" w:rsidRPr="002B1E2A" w:rsidRDefault="00A8022C" w:rsidP="00364C9D">
            <w:pPr>
              <w:spacing w:after="0" w:line="220" w:lineRule="exact"/>
            </w:pPr>
            <w:r w:rsidRPr="002B1E2A">
              <w:t>в т.ч. семян кукурузы, тыс. га</w:t>
            </w:r>
          </w:p>
        </w:tc>
        <w:tc>
          <w:tcPr>
            <w:tcW w:w="992" w:type="dxa"/>
            <w:vAlign w:val="center"/>
          </w:tcPr>
          <w:p w:rsidR="00A8022C" w:rsidRPr="002B1E2A" w:rsidRDefault="00A8022C" w:rsidP="00364C9D">
            <w:pPr>
              <w:spacing w:after="0" w:line="220" w:lineRule="exact"/>
              <w:ind w:left="-108" w:right="-108"/>
              <w:jc w:val="center"/>
            </w:pPr>
            <w:r w:rsidRPr="002B1E2A">
              <w:t>23,8</w:t>
            </w:r>
          </w:p>
        </w:tc>
        <w:tc>
          <w:tcPr>
            <w:tcW w:w="1134" w:type="dxa"/>
            <w:vAlign w:val="center"/>
          </w:tcPr>
          <w:p w:rsidR="00A8022C" w:rsidRPr="002B1E2A" w:rsidRDefault="00A8022C" w:rsidP="00364C9D">
            <w:pPr>
              <w:spacing w:after="0" w:line="220" w:lineRule="exact"/>
              <w:ind w:left="-108" w:right="-108"/>
              <w:jc w:val="center"/>
            </w:pPr>
            <w:r w:rsidRPr="002B1E2A">
              <w:t>19,8</w:t>
            </w:r>
          </w:p>
        </w:tc>
        <w:tc>
          <w:tcPr>
            <w:tcW w:w="992" w:type="dxa"/>
            <w:vAlign w:val="center"/>
          </w:tcPr>
          <w:p w:rsidR="00A8022C" w:rsidRPr="002B1E2A" w:rsidRDefault="00A8022C" w:rsidP="00364C9D">
            <w:pPr>
              <w:spacing w:after="0" w:line="220" w:lineRule="exact"/>
              <w:ind w:left="-108" w:right="-108"/>
              <w:jc w:val="center"/>
            </w:pPr>
            <w:r w:rsidRPr="002B1E2A">
              <w:t>14,4</w:t>
            </w:r>
          </w:p>
        </w:tc>
        <w:tc>
          <w:tcPr>
            <w:tcW w:w="1134" w:type="dxa"/>
            <w:vAlign w:val="center"/>
          </w:tcPr>
          <w:p w:rsidR="00A8022C" w:rsidRPr="002B1E2A" w:rsidRDefault="00A8022C" w:rsidP="00364C9D">
            <w:pPr>
              <w:spacing w:after="0" w:line="220" w:lineRule="exact"/>
              <w:ind w:left="-108" w:right="-108"/>
              <w:jc w:val="center"/>
            </w:pPr>
            <w:r w:rsidRPr="002B1E2A">
              <w:t>43,4</w:t>
            </w:r>
          </w:p>
        </w:tc>
        <w:tc>
          <w:tcPr>
            <w:tcW w:w="1134" w:type="dxa"/>
            <w:vAlign w:val="center"/>
          </w:tcPr>
          <w:p w:rsidR="00A8022C" w:rsidRPr="002B1E2A" w:rsidRDefault="00A8022C" w:rsidP="00364C9D">
            <w:pPr>
              <w:spacing w:after="0" w:line="220" w:lineRule="exact"/>
              <w:ind w:left="-108" w:right="-108"/>
              <w:jc w:val="center"/>
            </w:pPr>
            <w:r w:rsidRPr="002B1E2A">
              <w:t>38,7</w:t>
            </w:r>
          </w:p>
        </w:tc>
        <w:tc>
          <w:tcPr>
            <w:tcW w:w="993" w:type="dxa"/>
            <w:vAlign w:val="center"/>
          </w:tcPr>
          <w:p w:rsidR="00A8022C" w:rsidRPr="002B1E2A" w:rsidRDefault="00A8022C" w:rsidP="00364C9D">
            <w:pPr>
              <w:spacing w:after="0" w:line="220" w:lineRule="exact"/>
              <w:ind w:left="-108" w:right="-108"/>
              <w:jc w:val="center"/>
            </w:pPr>
            <w:r w:rsidRPr="002B1E2A">
              <w:t>162,6</w:t>
            </w:r>
          </w:p>
        </w:tc>
      </w:tr>
      <w:tr w:rsidR="00A8022C" w:rsidRPr="002B1E2A" w:rsidTr="00D736A1">
        <w:trPr>
          <w:trHeight w:val="456"/>
          <w:jc w:val="center"/>
        </w:trPr>
        <w:tc>
          <w:tcPr>
            <w:tcW w:w="2155" w:type="dxa"/>
          </w:tcPr>
          <w:p w:rsidR="00A8022C" w:rsidRPr="002B1E2A" w:rsidRDefault="00A8022C" w:rsidP="00364C9D">
            <w:pPr>
              <w:spacing w:after="0" w:line="220" w:lineRule="exact"/>
            </w:pPr>
            <w:r w:rsidRPr="002B1E2A">
              <w:t>Доля посевов кукурузы на семена в общей ее площади, %</w:t>
            </w:r>
          </w:p>
        </w:tc>
        <w:tc>
          <w:tcPr>
            <w:tcW w:w="992" w:type="dxa"/>
            <w:vAlign w:val="center"/>
          </w:tcPr>
          <w:p w:rsidR="00A8022C" w:rsidRPr="002B1E2A" w:rsidRDefault="00A8022C" w:rsidP="00364C9D">
            <w:pPr>
              <w:spacing w:after="0" w:line="220" w:lineRule="exact"/>
              <w:ind w:left="-108" w:right="-108"/>
              <w:jc w:val="center"/>
            </w:pPr>
            <w:r w:rsidRPr="002B1E2A">
              <w:t>1,3</w:t>
            </w:r>
          </w:p>
        </w:tc>
        <w:tc>
          <w:tcPr>
            <w:tcW w:w="1134" w:type="dxa"/>
            <w:vAlign w:val="center"/>
          </w:tcPr>
          <w:p w:rsidR="00A8022C" w:rsidRPr="002B1E2A" w:rsidRDefault="00A8022C" w:rsidP="00364C9D">
            <w:pPr>
              <w:spacing w:after="0" w:line="220" w:lineRule="exact"/>
              <w:ind w:left="-108" w:right="-108"/>
              <w:jc w:val="center"/>
            </w:pPr>
            <w:r w:rsidRPr="002B1E2A">
              <w:t>1,3</w:t>
            </w:r>
          </w:p>
        </w:tc>
        <w:tc>
          <w:tcPr>
            <w:tcW w:w="992" w:type="dxa"/>
            <w:vAlign w:val="center"/>
          </w:tcPr>
          <w:p w:rsidR="00A8022C" w:rsidRPr="002B1E2A" w:rsidRDefault="00A8022C" w:rsidP="00364C9D">
            <w:pPr>
              <w:spacing w:after="0" w:line="220" w:lineRule="exact"/>
              <w:ind w:left="-108" w:right="-108"/>
              <w:jc w:val="center"/>
            </w:pPr>
            <w:r w:rsidRPr="002B1E2A">
              <w:t>0,9</w:t>
            </w:r>
          </w:p>
        </w:tc>
        <w:tc>
          <w:tcPr>
            <w:tcW w:w="1134" w:type="dxa"/>
            <w:vAlign w:val="center"/>
          </w:tcPr>
          <w:p w:rsidR="00A8022C" w:rsidRPr="002B1E2A" w:rsidRDefault="00A8022C" w:rsidP="00364C9D">
            <w:pPr>
              <w:spacing w:after="0" w:line="220" w:lineRule="exact"/>
              <w:ind w:left="-108" w:right="-108"/>
              <w:jc w:val="center"/>
            </w:pPr>
            <w:r w:rsidRPr="002B1E2A">
              <w:t>2,4</w:t>
            </w:r>
          </w:p>
        </w:tc>
        <w:tc>
          <w:tcPr>
            <w:tcW w:w="1134" w:type="dxa"/>
            <w:vAlign w:val="center"/>
          </w:tcPr>
          <w:p w:rsidR="00A8022C" w:rsidRPr="002B1E2A" w:rsidRDefault="00A8022C" w:rsidP="00364C9D">
            <w:pPr>
              <w:spacing w:after="0" w:line="220" w:lineRule="exact"/>
              <w:ind w:left="-108" w:right="-108"/>
              <w:jc w:val="center"/>
            </w:pPr>
            <w:r w:rsidRPr="002B1E2A">
              <w:t>2,0</w:t>
            </w:r>
          </w:p>
        </w:tc>
        <w:tc>
          <w:tcPr>
            <w:tcW w:w="993" w:type="dxa"/>
            <w:vAlign w:val="center"/>
          </w:tcPr>
          <w:p w:rsidR="00A8022C" w:rsidRPr="002B1E2A" w:rsidRDefault="00A8022C" w:rsidP="00364C9D">
            <w:pPr>
              <w:spacing w:after="0" w:line="220" w:lineRule="exact"/>
              <w:ind w:left="-108" w:right="-108"/>
              <w:jc w:val="center"/>
            </w:pPr>
            <w:r w:rsidRPr="002B1E2A">
              <w:t>+0,7 п.п.</w:t>
            </w:r>
          </w:p>
        </w:tc>
      </w:tr>
      <w:tr w:rsidR="00A8022C" w:rsidRPr="002B1E2A" w:rsidTr="00D736A1">
        <w:trPr>
          <w:trHeight w:val="557"/>
          <w:jc w:val="center"/>
        </w:trPr>
        <w:tc>
          <w:tcPr>
            <w:tcW w:w="2155" w:type="dxa"/>
          </w:tcPr>
          <w:p w:rsidR="00A8022C" w:rsidRPr="002B1E2A" w:rsidRDefault="00A8022C" w:rsidP="00364C9D">
            <w:pPr>
              <w:spacing w:after="0" w:line="220" w:lineRule="exact"/>
            </w:pPr>
            <w:r w:rsidRPr="002B1E2A">
              <w:t>Валовой сбор семян кукурузы родительских форм гибридов и гибридов первого поколения F1 в массе после доработки (очистки и сушки), ц</w:t>
            </w:r>
          </w:p>
        </w:tc>
        <w:tc>
          <w:tcPr>
            <w:tcW w:w="992" w:type="dxa"/>
            <w:vAlign w:val="center"/>
          </w:tcPr>
          <w:p w:rsidR="00A8022C" w:rsidRPr="002B1E2A" w:rsidRDefault="00A8022C" w:rsidP="00364C9D">
            <w:pPr>
              <w:spacing w:after="0" w:line="220" w:lineRule="exact"/>
              <w:ind w:left="-108" w:right="-108"/>
              <w:jc w:val="center"/>
            </w:pPr>
            <w:r w:rsidRPr="002B1E2A">
              <w:t>825835,3</w:t>
            </w:r>
          </w:p>
        </w:tc>
        <w:tc>
          <w:tcPr>
            <w:tcW w:w="1134" w:type="dxa"/>
            <w:vAlign w:val="center"/>
          </w:tcPr>
          <w:p w:rsidR="00A8022C" w:rsidRPr="002B1E2A" w:rsidRDefault="00A8022C" w:rsidP="00364C9D">
            <w:pPr>
              <w:spacing w:after="0" w:line="220" w:lineRule="exact"/>
              <w:ind w:left="-108" w:right="-108"/>
              <w:jc w:val="center"/>
            </w:pPr>
            <w:r w:rsidRPr="002B1E2A">
              <w:t>542642,5</w:t>
            </w:r>
          </w:p>
        </w:tc>
        <w:tc>
          <w:tcPr>
            <w:tcW w:w="992" w:type="dxa"/>
            <w:vAlign w:val="center"/>
          </w:tcPr>
          <w:p w:rsidR="00A8022C" w:rsidRPr="002B1E2A" w:rsidRDefault="00A8022C" w:rsidP="00364C9D">
            <w:pPr>
              <w:spacing w:after="0" w:line="220" w:lineRule="exact"/>
              <w:ind w:left="-108" w:right="-108"/>
              <w:jc w:val="center"/>
            </w:pPr>
            <w:r w:rsidRPr="002B1E2A">
              <w:t>555885,2</w:t>
            </w:r>
          </w:p>
        </w:tc>
        <w:tc>
          <w:tcPr>
            <w:tcW w:w="1134" w:type="dxa"/>
            <w:vAlign w:val="center"/>
          </w:tcPr>
          <w:p w:rsidR="00A8022C" w:rsidRPr="002B1E2A" w:rsidRDefault="00A8022C" w:rsidP="00364C9D">
            <w:pPr>
              <w:spacing w:after="0" w:line="220" w:lineRule="exact"/>
              <w:ind w:left="-108" w:right="-108"/>
              <w:jc w:val="center"/>
            </w:pPr>
            <w:r w:rsidRPr="002B1E2A">
              <w:t>1308441,0</w:t>
            </w:r>
          </w:p>
        </w:tc>
        <w:tc>
          <w:tcPr>
            <w:tcW w:w="1134" w:type="dxa"/>
            <w:vAlign w:val="center"/>
          </w:tcPr>
          <w:p w:rsidR="00A8022C" w:rsidRPr="002B1E2A" w:rsidRDefault="00A8022C" w:rsidP="00364C9D">
            <w:pPr>
              <w:spacing w:after="0" w:line="220" w:lineRule="exact"/>
              <w:ind w:left="-108" w:right="-108"/>
              <w:jc w:val="center"/>
            </w:pPr>
            <w:r w:rsidRPr="002B1E2A">
              <w:t>1529793,2</w:t>
            </w:r>
          </w:p>
        </w:tc>
        <w:tc>
          <w:tcPr>
            <w:tcW w:w="993" w:type="dxa"/>
            <w:vAlign w:val="center"/>
          </w:tcPr>
          <w:p w:rsidR="00A8022C" w:rsidRPr="002B1E2A" w:rsidRDefault="00A8022C" w:rsidP="00364C9D">
            <w:pPr>
              <w:spacing w:after="0" w:line="220" w:lineRule="exact"/>
              <w:ind w:left="-108" w:right="-108"/>
              <w:jc w:val="center"/>
            </w:pPr>
            <w:r w:rsidRPr="002B1E2A">
              <w:t>185,3</w:t>
            </w:r>
          </w:p>
        </w:tc>
      </w:tr>
      <w:tr w:rsidR="00A8022C" w:rsidRPr="002B1E2A" w:rsidTr="00D736A1">
        <w:trPr>
          <w:jc w:val="center"/>
        </w:trPr>
        <w:tc>
          <w:tcPr>
            <w:tcW w:w="2155" w:type="dxa"/>
          </w:tcPr>
          <w:p w:rsidR="00A8022C" w:rsidRPr="002B1E2A" w:rsidRDefault="00A8022C" w:rsidP="00364C9D">
            <w:pPr>
              <w:spacing w:after="0" w:line="220" w:lineRule="exact"/>
            </w:pPr>
            <w:r w:rsidRPr="002B1E2A">
              <w:t>Урожайность, ц/га</w:t>
            </w:r>
          </w:p>
        </w:tc>
        <w:tc>
          <w:tcPr>
            <w:tcW w:w="992" w:type="dxa"/>
            <w:vAlign w:val="center"/>
          </w:tcPr>
          <w:p w:rsidR="00A8022C" w:rsidRPr="002B1E2A" w:rsidRDefault="00A8022C" w:rsidP="00364C9D">
            <w:pPr>
              <w:spacing w:after="0" w:line="220" w:lineRule="exact"/>
              <w:jc w:val="center"/>
            </w:pPr>
            <w:r w:rsidRPr="002B1E2A">
              <w:t>34,7</w:t>
            </w:r>
          </w:p>
        </w:tc>
        <w:tc>
          <w:tcPr>
            <w:tcW w:w="1134" w:type="dxa"/>
            <w:vAlign w:val="center"/>
          </w:tcPr>
          <w:p w:rsidR="00A8022C" w:rsidRPr="002B1E2A" w:rsidRDefault="00A8022C" w:rsidP="00364C9D">
            <w:pPr>
              <w:spacing w:after="0" w:line="220" w:lineRule="exact"/>
              <w:jc w:val="center"/>
            </w:pPr>
            <w:r w:rsidRPr="002B1E2A">
              <w:t>27,4</w:t>
            </w:r>
          </w:p>
        </w:tc>
        <w:tc>
          <w:tcPr>
            <w:tcW w:w="992" w:type="dxa"/>
            <w:vAlign w:val="center"/>
          </w:tcPr>
          <w:p w:rsidR="00A8022C" w:rsidRPr="002B1E2A" w:rsidRDefault="00A8022C" w:rsidP="00364C9D">
            <w:pPr>
              <w:spacing w:after="0" w:line="220" w:lineRule="exact"/>
              <w:jc w:val="center"/>
            </w:pPr>
            <w:r w:rsidRPr="002B1E2A">
              <w:t>38,6</w:t>
            </w:r>
          </w:p>
        </w:tc>
        <w:tc>
          <w:tcPr>
            <w:tcW w:w="1134" w:type="dxa"/>
            <w:vAlign w:val="center"/>
          </w:tcPr>
          <w:p w:rsidR="00A8022C" w:rsidRPr="002B1E2A" w:rsidRDefault="00A8022C" w:rsidP="00364C9D">
            <w:pPr>
              <w:spacing w:after="0" w:line="220" w:lineRule="exact"/>
              <w:jc w:val="center"/>
            </w:pPr>
            <w:r w:rsidRPr="002B1E2A">
              <w:t>30,1</w:t>
            </w:r>
          </w:p>
        </w:tc>
        <w:tc>
          <w:tcPr>
            <w:tcW w:w="1134" w:type="dxa"/>
            <w:vAlign w:val="center"/>
          </w:tcPr>
          <w:p w:rsidR="00A8022C" w:rsidRPr="002B1E2A" w:rsidRDefault="00A8022C" w:rsidP="00364C9D">
            <w:pPr>
              <w:spacing w:after="0" w:line="220" w:lineRule="exact"/>
              <w:jc w:val="center"/>
            </w:pPr>
            <w:r w:rsidRPr="002B1E2A">
              <w:t>39,9</w:t>
            </w:r>
          </w:p>
        </w:tc>
        <w:tc>
          <w:tcPr>
            <w:tcW w:w="993" w:type="dxa"/>
            <w:vAlign w:val="center"/>
          </w:tcPr>
          <w:p w:rsidR="00A8022C" w:rsidRPr="002B1E2A" w:rsidRDefault="00A8022C" w:rsidP="00364C9D">
            <w:pPr>
              <w:spacing w:after="0" w:line="220" w:lineRule="exact"/>
              <w:jc w:val="center"/>
            </w:pPr>
            <w:r w:rsidRPr="002B1E2A">
              <w:t>115,0</w:t>
            </w:r>
          </w:p>
        </w:tc>
      </w:tr>
      <w:tr w:rsidR="00A8022C" w:rsidRPr="002B1E2A" w:rsidTr="00D736A1">
        <w:trPr>
          <w:jc w:val="center"/>
        </w:trPr>
        <w:tc>
          <w:tcPr>
            <w:tcW w:w="2155" w:type="dxa"/>
          </w:tcPr>
          <w:p w:rsidR="00A8022C" w:rsidRPr="002B1E2A" w:rsidRDefault="00A8022C" w:rsidP="00364C9D">
            <w:pPr>
              <w:spacing w:after="0" w:line="220" w:lineRule="exact"/>
            </w:pPr>
            <w:r w:rsidRPr="002B1E2A">
              <w:t>Себестоимость производства, руб./ц</w:t>
            </w:r>
          </w:p>
        </w:tc>
        <w:tc>
          <w:tcPr>
            <w:tcW w:w="992" w:type="dxa"/>
            <w:vAlign w:val="center"/>
          </w:tcPr>
          <w:p w:rsidR="00A8022C" w:rsidRPr="002B1E2A" w:rsidRDefault="00A8022C" w:rsidP="00364C9D">
            <w:pPr>
              <w:spacing w:after="0" w:line="220" w:lineRule="exact"/>
              <w:jc w:val="center"/>
            </w:pPr>
            <w:r w:rsidRPr="002B1E2A">
              <w:t>1932,0</w:t>
            </w:r>
          </w:p>
        </w:tc>
        <w:tc>
          <w:tcPr>
            <w:tcW w:w="1134" w:type="dxa"/>
            <w:vAlign w:val="center"/>
          </w:tcPr>
          <w:p w:rsidR="00A8022C" w:rsidRPr="002B1E2A" w:rsidRDefault="00A8022C" w:rsidP="00364C9D">
            <w:pPr>
              <w:spacing w:after="0" w:line="220" w:lineRule="exact"/>
              <w:ind w:left="-108"/>
              <w:jc w:val="center"/>
            </w:pPr>
            <w:r w:rsidRPr="002B1E2A">
              <w:t>2474,1</w:t>
            </w:r>
          </w:p>
        </w:tc>
        <w:tc>
          <w:tcPr>
            <w:tcW w:w="992" w:type="dxa"/>
            <w:vAlign w:val="center"/>
          </w:tcPr>
          <w:p w:rsidR="00A8022C" w:rsidRPr="002B1E2A" w:rsidRDefault="00A8022C" w:rsidP="00364C9D">
            <w:pPr>
              <w:spacing w:after="0" w:line="220" w:lineRule="exact"/>
              <w:ind w:left="-108"/>
              <w:jc w:val="center"/>
            </w:pPr>
            <w:r w:rsidRPr="002B1E2A">
              <w:t>2037,2</w:t>
            </w:r>
          </w:p>
        </w:tc>
        <w:tc>
          <w:tcPr>
            <w:tcW w:w="1134" w:type="dxa"/>
            <w:vAlign w:val="center"/>
          </w:tcPr>
          <w:p w:rsidR="00A8022C" w:rsidRPr="002B1E2A" w:rsidRDefault="00A8022C" w:rsidP="00364C9D">
            <w:pPr>
              <w:spacing w:after="0" w:line="220" w:lineRule="exact"/>
              <w:ind w:left="-108"/>
              <w:jc w:val="center"/>
            </w:pPr>
            <w:r w:rsidRPr="002B1E2A">
              <w:t>1646,0</w:t>
            </w:r>
          </w:p>
        </w:tc>
        <w:tc>
          <w:tcPr>
            <w:tcW w:w="1134" w:type="dxa"/>
            <w:vAlign w:val="center"/>
          </w:tcPr>
          <w:p w:rsidR="00A8022C" w:rsidRPr="002B1E2A" w:rsidRDefault="00A8022C" w:rsidP="00364C9D">
            <w:pPr>
              <w:spacing w:after="0" w:line="220" w:lineRule="exact"/>
              <w:ind w:left="-108"/>
              <w:jc w:val="center"/>
            </w:pPr>
            <w:r w:rsidRPr="002B1E2A">
              <w:t>1765,31</w:t>
            </w:r>
          </w:p>
        </w:tc>
        <w:tc>
          <w:tcPr>
            <w:tcW w:w="993" w:type="dxa"/>
            <w:vAlign w:val="center"/>
          </w:tcPr>
          <w:p w:rsidR="00A8022C" w:rsidRPr="002B1E2A" w:rsidRDefault="00A8022C" w:rsidP="00364C9D">
            <w:pPr>
              <w:spacing w:after="0" w:line="220" w:lineRule="exact"/>
              <w:jc w:val="center"/>
            </w:pPr>
            <w:r w:rsidRPr="002B1E2A">
              <w:t>91,4</w:t>
            </w:r>
          </w:p>
        </w:tc>
      </w:tr>
      <w:tr w:rsidR="00A8022C" w:rsidRPr="002B1E2A" w:rsidTr="00D736A1">
        <w:trPr>
          <w:jc w:val="center"/>
        </w:trPr>
        <w:tc>
          <w:tcPr>
            <w:tcW w:w="2155" w:type="dxa"/>
          </w:tcPr>
          <w:p w:rsidR="00A8022C" w:rsidRPr="002B1E2A" w:rsidRDefault="00A8022C" w:rsidP="00364C9D">
            <w:pPr>
              <w:spacing w:after="0" w:line="220" w:lineRule="exact"/>
            </w:pPr>
            <w:r w:rsidRPr="002B1E2A">
              <w:t>Реализовано семян кукурузы, ц</w:t>
            </w:r>
          </w:p>
        </w:tc>
        <w:tc>
          <w:tcPr>
            <w:tcW w:w="992" w:type="dxa"/>
            <w:vAlign w:val="center"/>
          </w:tcPr>
          <w:p w:rsidR="00A8022C" w:rsidRPr="002B1E2A" w:rsidRDefault="00A8022C" w:rsidP="00364C9D">
            <w:pPr>
              <w:spacing w:after="0" w:line="220" w:lineRule="exact"/>
              <w:ind w:left="-108" w:right="-108"/>
              <w:jc w:val="center"/>
            </w:pPr>
            <w:r w:rsidRPr="002B1E2A">
              <w:t>661289,5</w:t>
            </w:r>
          </w:p>
        </w:tc>
        <w:tc>
          <w:tcPr>
            <w:tcW w:w="1134" w:type="dxa"/>
            <w:vAlign w:val="center"/>
          </w:tcPr>
          <w:p w:rsidR="00A8022C" w:rsidRPr="002B1E2A" w:rsidRDefault="00A8022C" w:rsidP="00364C9D">
            <w:pPr>
              <w:spacing w:after="0" w:line="220" w:lineRule="exact"/>
              <w:ind w:left="-108"/>
              <w:jc w:val="center"/>
            </w:pPr>
            <w:r w:rsidRPr="002B1E2A">
              <w:t>892441,7</w:t>
            </w:r>
          </w:p>
        </w:tc>
        <w:tc>
          <w:tcPr>
            <w:tcW w:w="992" w:type="dxa"/>
            <w:vAlign w:val="center"/>
          </w:tcPr>
          <w:p w:rsidR="00A8022C" w:rsidRPr="002B1E2A" w:rsidRDefault="00A8022C" w:rsidP="00364C9D">
            <w:pPr>
              <w:spacing w:after="0" w:line="220" w:lineRule="exact"/>
              <w:ind w:left="-108"/>
              <w:jc w:val="center"/>
            </w:pPr>
            <w:r w:rsidRPr="002B1E2A">
              <w:t>254396,0</w:t>
            </w:r>
          </w:p>
        </w:tc>
        <w:tc>
          <w:tcPr>
            <w:tcW w:w="1134" w:type="dxa"/>
            <w:vAlign w:val="center"/>
          </w:tcPr>
          <w:p w:rsidR="00A8022C" w:rsidRPr="002B1E2A" w:rsidRDefault="00A8022C" w:rsidP="00364C9D">
            <w:pPr>
              <w:spacing w:after="0" w:line="220" w:lineRule="exact"/>
              <w:ind w:left="-108"/>
              <w:jc w:val="center"/>
            </w:pPr>
            <w:r w:rsidRPr="002B1E2A">
              <w:t>585251,2</w:t>
            </w:r>
          </w:p>
        </w:tc>
        <w:tc>
          <w:tcPr>
            <w:tcW w:w="1134" w:type="dxa"/>
            <w:vAlign w:val="center"/>
          </w:tcPr>
          <w:p w:rsidR="00A8022C" w:rsidRPr="002B1E2A" w:rsidRDefault="00A8022C" w:rsidP="00364C9D">
            <w:pPr>
              <w:spacing w:after="0" w:line="220" w:lineRule="exact"/>
              <w:ind w:left="-108"/>
              <w:jc w:val="center"/>
            </w:pPr>
            <w:r w:rsidRPr="002B1E2A">
              <w:t>976208,0</w:t>
            </w:r>
          </w:p>
        </w:tc>
        <w:tc>
          <w:tcPr>
            <w:tcW w:w="993" w:type="dxa"/>
            <w:vAlign w:val="center"/>
          </w:tcPr>
          <w:p w:rsidR="00A8022C" w:rsidRPr="002B1E2A" w:rsidRDefault="00A8022C" w:rsidP="00364C9D">
            <w:pPr>
              <w:spacing w:after="0" w:line="220" w:lineRule="exact"/>
              <w:jc w:val="center"/>
            </w:pPr>
            <w:r w:rsidRPr="002B1E2A">
              <w:t>147,7</w:t>
            </w:r>
          </w:p>
        </w:tc>
      </w:tr>
      <w:tr w:rsidR="00A8022C" w:rsidRPr="002B1E2A" w:rsidTr="00D736A1">
        <w:trPr>
          <w:jc w:val="center"/>
        </w:trPr>
        <w:tc>
          <w:tcPr>
            <w:tcW w:w="2155" w:type="dxa"/>
          </w:tcPr>
          <w:p w:rsidR="00A8022C" w:rsidRPr="002B1E2A" w:rsidRDefault="00A8022C" w:rsidP="00364C9D">
            <w:pPr>
              <w:spacing w:after="0" w:line="220" w:lineRule="exact"/>
            </w:pPr>
            <w:r w:rsidRPr="002B1E2A">
              <w:t>Выручка от реализации семян кукурузы, тыс руб.</w:t>
            </w:r>
          </w:p>
        </w:tc>
        <w:tc>
          <w:tcPr>
            <w:tcW w:w="992" w:type="dxa"/>
            <w:vAlign w:val="center"/>
          </w:tcPr>
          <w:p w:rsidR="00A8022C" w:rsidRPr="002B1E2A" w:rsidRDefault="00A8022C" w:rsidP="00364C9D">
            <w:pPr>
              <w:spacing w:after="0" w:line="220" w:lineRule="exact"/>
              <w:ind w:left="-108" w:right="-108"/>
              <w:jc w:val="center"/>
            </w:pPr>
            <w:r w:rsidRPr="002B1E2A">
              <w:t>2379044</w:t>
            </w:r>
          </w:p>
        </w:tc>
        <w:tc>
          <w:tcPr>
            <w:tcW w:w="1134" w:type="dxa"/>
            <w:vAlign w:val="center"/>
          </w:tcPr>
          <w:p w:rsidR="00A8022C" w:rsidRPr="002B1E2A" w:rsidRDefault="00A8022C" w:rsidP="00364C9D">
            <w:pPr>
              <w:spacing w:after="0" w:line="220" w:lineRule="exact"/>
              <w:ind w:left="-108"/>
              <w:jc w:val="center"/>
            </w:pPr>
            <w:r w:rsidRPr="002B1E2A">
              <w:t>2838304</w:t>
            </w:r>
          </w:p>
        </w:tc>
        <w:tc>
          <w:tcPr>
            <w:tcW w:w="992" w:type="dxa"/>
            <w:vAlign w:val="center"/>
          </w:tcPr>
          <w:p w:rsidR="00A8022C" w:rsidRPr="002B1E2A" w:rsidRDefault="00A8022C" w:rsidP="00364C9D">
            <w:pPr>
              <w:spacing w:after="0" w:line="220" w:lineRule="exact"/>
              <w:ind w:left="-108"/>
              <w:jc w:val="center"/>
            </w:pPr>
            <w:r w:rsidRPr="002B1E2A">
              <w:t>1160445</w:t>
            </w:r>
          </w:p>
        </w:tc>
        <w:tc>
          <w:tcPr>
            <w:tcW w:w="1134" w:type="dxa"/>
            <w:vAlign w:val="center"/>
          </w:tcPr>
          <w:p w:rsidR="00A8022C" w:rsidRPr="002B1E2A" w:rsidRDefault="00A8022C" w:rsidP="00364C9D">
            <w:pPr>
              <w:spacing w:after="0" w:line="220" w:lineRule="exact"/>
              <w:ind w:left="-108"/>
              <w:jc w:val="center"/>
            </w:pPr>
            <w:r w:rsidRPr="002B1E2A">
              <w:t>2290566</w:t>
            </w:r>
          </w:p>
        </w:tc>
        <w:tc>
          <w:tcPr>
            <w:tcW w:w="1134" w:type="dxa"/>
            <w:vAlign w:val="center"/>
          </w:tcPr>
          <w:p w:rsidR="00A8022C" w:rsidRPr="002B1E2A" w:rsidRDefault="00A8022C" w:rsidP="00364C9D">
            <w:pPr>
              <w:spacing w:after="0" w:line="220" w:lineRule="exact"/>
              <w:ind w:left="-108"/>
              <w:jc w:val="center"/>
            </w:pPr>
            <w:r w:rsidRPr="002B1E2A">
              <w:t>4480789</w:t>
            </w:r>
          </w:p>
        </w:tc>
        <w:tc>
          <w:tcPr>
            <w:tcW w:w="993" w:type="dxa"/>
            <w:vAlign w:val="center"/>
          </w:tcPr>
          <w:p w:rsidR="00A8022C" w:rsidRPr="002B1E2A" w:rsidRDefault="00A8022C" w:rsidP="00364C9D">
            <w:pPr>
              <w:spacing w:after="0" w:line="220" w:lineRule="exact"/>
              <w:jc w:val="center"/>
            </w:pPr>
            <w:r w:rsidRPr="002B1E2A">
              <w:t>188,4</w:t>
            </w:r>
          </w:p>
        </w:tc>
      </w:tr>
      <w:tr w:rsidR="00A8022C" w:rsidRPr="002B1E2A" w:rsidTr="00D736A1">
        <w:trPr>
          <w:jc w:val="center"/>
        </w:trPr>
        <w:tc>
          <w:tcPr>
            <w:tcW w:w="2155" w:type="dxa"/>
          </w:tcPr>
          <w:p w:rsidR="00A8022C" w:rsidRPr="002B1E2A" w:rsidRDefault="00A8022C" w:rsidP="00364C9D">
            <w:pPr>
              <w:spacing w:after="0" w:line="220" w:lineRule="exact"/>
            </w:pPr>
            <w:r w:rsidRPr="002B1E2A">
              <w:t>Полная стоимость реализованных семян кукурузы, тыс. руб.</w:t>
            </w:r>
          </w:p>
        </w:tc>
        <w:tc>
          <w:tcPr>
            <w:tcW w:w="992" w:type="dxa"/>
            <w:vAlign w:val="center"/>
          </w:tcPr>
          <w:p w:rsidR="00A8022C" w:rsidRPr="002B1E2A" w:rsidRDefault="00A8022C" w:rsidP="00364C9D">
            <w:pPr>
              <w:spacing w:after="0" w:line="220" w:lineRule="exact"/>
              <w:ind w:left="-108" w:right="-108"/>
              <w:jc w:val="center"/>
            </w:pPr>
            <w:r w:rsidRPr="002B1E2A">
              <w:t>1456811</w:t>
            </w:r>
          </w:p>
        </w:tc>
        <w:tc>
          <w:tcPr>
            <w:tcW w:w="1134" w:type="dxa"/>
            <w:vAlign w:val="center"/>
          </w:tcPr>
          <w:p w:rsidR="00A8022C" w:rsidRPr="002B1E2A" w:rsidRDefault="00A8022C" w:rsidP="00364C9D">
            <w:pPr>
              <w:spacing w:after="0" w:line="220" w:lineRule="exact"/>
              <w:ind w:left="-108"/>
              <w:jc w:val="center"/>
            </w:pPr>
            <w:r w:rsidRPr="002B1E2A">
              <w:t>1927651</w:t>
            </w:r>
          </w:p>
        </w:tc>
        <w:tc>
          <w:tcPr>
            <w:tcW w:w="992" w:type="dxa"/>
            <w:vAlign w:val="center"/>
          </w:tcPr>
          <w:p w:rsidR="00A8022C" w:rsidRPr="002B1E2A" w:rsidRDefault="00A8022C" w:rsidP="00364C9D">
            <w:pPr>
              <w:spacing w:after="0" w:line="220" w:lineRule="exact"/>
              <w:ind w:left="-108"/>
              <w:jc w:val="center"/>
            </w:pPr>
            <w:r w:rsidRPr="002B1E2A">
              <w:t>802449</w:t>
            </w:r>
          </w:p>
        </w:tc>
        <w:tc>
          <w:tcPr>
            <w:tcW w:w="1134" w:type="dxa"/>
            <w:vAlign w:val="center"/>
          </w:tcPr>
          <w:p w:rsidR="00A8022C" w:rsidRPr="002B1E2A" w:rsidRDefault="00A8022C" w:rsidP="00364C9D">
            <w:pPr>
              <w:spacing w:after="0" w:line="220" w:lineRule="exact"/>
              <w:ind w:left="-108"/>
              <w:jc w:val="center"/>
            </w:pPr>
            <w:r w:rsidRPr="002B1E2A">
              <w:t>1541551</w:t>
            </w:r>
          </w:p>
        </w:tc>
        <w:tc>
          <w:tcPr>
            <w:tcW w:w="1134" w:type="dxa"/>
            <w:vAlign w:val="center"/>
          </w:tcPr>
          <w:p w:rsidR="00A8022C" w:rsidRPr="002B1E2A" w:rsidRDefault="00A8022C" w:rsidP="00364C9D">
            <w:pPr>
              <w:spacing w:after="0" w:line="220" w:lineRule="exact"/>
              <w:ind w:left="-108"/>
              <w:jc w:val="center"/>
            </w:pPr>
            <w:r w:rsidRPr="002B1E2A">
              <w:t>2087491</w:t>
            </w:r>
          </w:p>
        </w:tc>
        <w:tc>
          <w:tcPr>
            <w:tcW w:w="993" w:type="dxa"/>
            <w:vAlign w:val="center"/>
          </w:tcPr>
          <w:p w:rsidR="00A8022C" w:rsidRPr="002B1E2A" w:rsidRDefault="00A8022C" w:rsidP="00364C9D">
            <w:pPr>
              <w:spacing w:after="0" w:line="220" w:lineRule="exact"/>
              <w:jc w:val="center"/>
            </w:pPr>
            <w:r w:rsidRPr="002B1E2A">
              <w:t>143,3</w:t>
            </w:r>
          </w:p>
        </w:tc>
      </w:tr>
      <w:tr w:rsidR="00A8022C" w:rsidRPr="002B1E2A" w:rsidTr="00D736A1">
        <w:trPr>
          <w:jc w:val="center"/>
        </w:trPr>
        <w:tc>
          <w:tcPr>
            <w:tcW w:w="2155" w:type="dxa"/>
          </w:tcPr>
          <w:p w:rsidR="00A8022C" w:rsidRPr="002B1E2A" w:rsidRDefault="00A8022C" w:rsidP="00364C9D">
            <w:pPr>
              <w:spacing w:after="0" w:line="220" w:lineRule="exact"/>
            </w:pPr>
            <w:r w:rsidRPr="002B1E2A">
              <w:t>Себестоимость реализованных семян, руб./ц</w:t>
            </w:r>
          </w:p>
        </w:tc>
        <w:tc>
          <w:tcPr>
            <w:tcW w:w="992" w:type="dxa"/>
            <w:vAlign w:val="center"/>
          </w:tcPr>
          <w:p w:rsidR="00A8022C" w:rsidRPr="002B1E2A" w:rsidRDefault="00A8022C" w:rsidP="00364C9D">
            <w:pPr>
              <w:spacing w:after="0" w:line="220" w:lineRule="exact"/>
              <w:ind w:left="-108" w:right="-108"/>
              <w:jc w:val="center"/>
            </w:pPr>
            <w:r w:rsidRPr="002B1E2A">
              <w:t>2203,0</w:t>
            </w:r>
          </w:p>
        </w:tc>
        <w:tc>
          <w:tcPr>
            <w:tcW w:w="1134" w:type="dxa"/>
            <w:vAlign w:val="center"/>
          </w:tcPr>
          <w:p w:rsidR="00A8022C" w:rsidRPr="002B1E2A" w:rsidRDefault="00A8022C" w:rsidP="00364C9D">
            <w:pPr>
              <w:spacing w:after="0" w:line="220" w:lineRule="exact"/>
              <w:ind w:left="-108"/>
              <w:jc w:val="center"/>
            </w:pPr>
            <w:r w:rsidRPr="002B1E2A">
              <w:t>2160,0</w:t>
            </w:r>
          </w:p>
        </w:tc>
        <w:tc>
          <w:tcPr>
            <w:tcW w:w="992" w:type="dxa"/>
            <w:vAlign w:val="center"/>
          </w:tcPr>
          <w:p w:rsidR="00A8022C" w:rsidRPr="002B1E2A" w:rsidRDefault="00A8022C" w:rsidP="00364C9D">
            <w:pPr>
              <w:spacing w:after="0" w:line="220" w:lineRule="exact"/>
              <w:ind w:left="-108"/>
              <w:jc w:val="center"/>
            </w:pPr>
            <w:r w:rsidRPr="002B1E2A">
              <w:t>3154,3</w:t>
            </w:r>
          </w:p>
        </w:tc>
        <w:tc>
          <w:tcPr>
            <w:tcW w:w="1134" w:type="dxa"/>
            <w:vAlign w:val="center"/>
          </w:tcPr>
          <w:p w:rsidR="00A8022C" w:rsidRPr="002B1E2A" w:rsidRDefault="00A8022C" w:rsidP="00364C9D">
            <w:pPr>
              <w:spacing w:after="0" w:line="220" w:lineRule="exact"/>
              <w:ind w:left="-108"/>
              <w:jc w:val="center"/>
            </w:pPr>
            <w:r w:rsidRPr="002B1E2A">
              <w:t>2646,4</w:t>
            </w:r>
          </w:p>
        </w:tc>
        <w:tc>
          <w:tcPr>
            <w:tcW w:w="1134" w:type="dxa"/>
            <w:vAlign w:val="center"/>
          </w:tcPr>
          <w:p w:rsidR="00A8022C" w:rsidRPr="002B1E2A" w:rsidRDefault="00A8022C" w:rsidP="00364C9D">
            <w:pPr>
              <w:spacing w:after="0" w:line="220" w:lineRule="exact"/>
              <w:ind w:left="-108"/>
              <w:jc w:val="center"/>
            </w:pPr>
            <w:r w:rsidRPr="002B1E2A">
              <w:t>2139,0</w:t>
            </w:r>
          </w:p>
        </w:tc>
        <w:tc>
          <w:tcPr>
            <w:tcW w:w="993" w:type="dxa"/>
            <w:vAlign w:val="center"/>
          </w:tcPr>
          <w:p w:rsidR="00A8022C" w:rsidRPr="002B1E2A" w:rsidRDefault="00A8022C" w:rsidP="00364C9D">
            <w:pPr>
              <w:spacing w:after="0" w:line="220" w:lineRule="exact"/>
              <w:jc w:val="center"/>
            </w:pPr>
            <w:r w:rsidRPr="002B1E2A">
              <w:t>97,1</w:t>
            </w:r>
          </w:p>
        </w:tc>
      </w:tr>
      <w:tr w:rsidR="00A8022C" w:rsidRPr="002B1E2A" w:rsidTr="00D736A1">
        <w:trPr>
          <w:jc w:val="center"/>
        </w:trPr>
        <w:tc>
          <w:tcPr>
            <w:tcW w:w="2155" w:type="dxa"/>
          </w:tcPr>
          <w:p w:rsidR="00A8022C" w:rsidRPr="002B1E2A" w:rsidRDefault="00A8022C" w:rsidP="00364C9D">
            <w:pPr>
              <w:spacing w:after="0" w:line="220" w:lineRule="exact"/>
            </w:pPr>
            <w:r w:rsidRPr="002B1E2A">
              <w:t>Цена реализации семян, руб./ц</w:t>
            </w:r>
          </w:p>
        </w:tc>
        <w:tc>
          <w:tcPr>
            <w:tcW w:w="992" w:type="dxa"/>
            <w:vAlign w:val="center"/>
          </w:tcPr>
          <w:p w:rsidR="00A8022C" w:rsidRPr="002B1E2A" w:rsidRDefault="00A8022C" w:rsidP="00364C9D">
            <w:pPr>
              <w:spacing w:after="0" w:line="220" w:lineRule="exact"/>
              <w:ind w:left="-108" w:right="-108"/>
              <w:jc w:val="center"/>
            </w:pPr>
            <w:r w:rsidRPr="002B1E2A">
              <w:t>3597,6</w:t>
            </w:r>
          </w:p>
        </w:tc>
        <w:tc>
          <w:tcPr>
            <w:tcW w:w="1134" w:type="dxa"/>
            <w:vAlign w:val="center"/>
          </w:tcPr>
          <w:p w:rsidR="00A8022C" w:rsidRPr="002B1E2A" w:rsidRDefault="00A8022C" w:rsidP="00364C9D">
            <w:pPr>
              <w:spacing w:after="0" w:line="220" w:lineRule="exact"/>
              <w:ind w:left="-108"/>
              <w:jc w:val="center"/>
            </w:pPr>
            <w:r w:rsidRPr="002B1E2A">
              <w:t>3180,4</w:t>
            </w:r>
          </w:p>
        </w:tc>
        <w:tc>
          <w:tcPr>
            <w:tcW w:w="992" w:type="dxa"/>
            <w:vAlign w:val="center"/>
          </w:tcPr>
          <w:p w:rsidR="00A8022C" w:rsidRPr="002B1E2A" w:rsidRDefault="00A8022C" w:rsidP="00364C9D">
            <w:pPr>
              <w:spacing w:after="0" w:line="220" w:lineRule="exact"/>
              <w:ind w:left="-108"/>
              <w:jc w:val="center"/>
            </w:pPr>
            <w:r w:rsidRPr="002B1E2A">
              <w:t>4561,6</w:t>
            </w:r>
          </w:p>
        </w:tc>
        <w:tc>
          <w:tcPr>
            <w:tcW w:w="1134" w:type="dxa"/>
            <w:vAlign w:val="center"/>
          </w:tcPr>
          <w:p w:rsidR="00A8022C" w:rsidRPr="002B1E2A" w:rsidRDefault="00A8022C" w:rsidP="00364C9D">
            <w:pPr>
              <w:spacing w:after="0" w:line="220" w:lineRule="exact"/>
              <w:ind w:left="-108"/>
              <w:jc w:val="center"/>
            </w:pPr>
            <w:r w:rsidRPr="002B1E2A">
              <w:t>3913,8</w:t>
            </w:r>
          </w:p>
        </w:tc>
        <w:tc>
          <w:tcPr>
            <w:tcW w:w="1134" w:type="dxa"/>
            <w:vAlign w:val="center"/>
          </w:tcPr>
          <w:p w:rsidR="00A8022C" w:rsidRPr="002B1E2A" w:rsidRDefault="00A8022C" w:rsidP="00364C9D">
            <w:pPr>
              <w:spacing w:after="0" w:line="220" w:lineRule="exact"/>
              <w:ind w:left="-108"/>
              <w:jc w:val="center"/>
            </w:pPr>
            <w:r w:rsidRPr="002B1E2A">
              <w:t>4589,99</w:t>
            </w:r>
          </w:p>
        </w:tc>
        <w:tc>
          <w:tcPr>
            <w:tcW w:w="993" w:type="dxa"/>
            <w:vAlign w:val="center"/>
          </w:tcPr>
          <w:p w:rsidR="00A8022C" w:rsidRPr="002B1E2A" w:rsidRDefault="00A8022C" w:rsidP="00364C9D">
            <w:pPr>
              <w:spacing w:after="0" w:line="220" w:lineRule="exact"/>
              <w:jc w:val="center"/>
            </w:pPr>
            <w:r w:rsidRPr="002B1E2A">
              <w:t>127,6</w:t>
            </w:r>
          </w:p>
        </w:tc>
      </w:tr>
      <w:tr w:rsidR="00A8022C" w:rsidRPr="002B1E2A" w:rsidTr="00D736A1">
        <w:trPr>
          <w:jc w:val="center"/>
        </w:trPr>
        <w:tc>
          <w:tcPr>
            <w:tcW w:w="2155" w:type="dxa"/>
          </w:tcPr>
          <w:p w:rsidR="00A8022C" w:rsidRPr="002B1E2A" w:rsidRDefault="00A8022C" w:rsidP="00364C9D">
            <w:pPr>
              <w:spacing w:after="0" w:line="220" w:lineRule="exact"/>
            </w:pPr>
            <w:r w:rsidRPr="002B1E2A">
              <w:t>Рентабельность, %</w:t>
            </w:r>
          </w:p>
        </w:tc>
        <w:tc>
          <w:tcPr>
            <w:tcW w:w="992" w:type="dxa"/>
            <w:vAlign w:val="center"/>
          </w:tcPr>
          <w:p w:rsidR="00A8022C" w:rsidRPr="002B1E2A" w:rsidRDefault="00A8022C" w:rsidP="00364C9D">
            <w:pPr>
              <w:spacing w:after="0" w:line="220" w:lineRule="exact"/>
              <w:ind w:left="-108" w:right="-108"/>
              <w:jc w:val="center"/>
            </w:pPr>
            <w:r w:rsidRPr="002B1E2A">
              <w:t>63,3</w:t>
            </w:r>
          </w:p>
        </w:tc>
        <w:tc>
          <w:tcPr>
            <w:tcW w:w="1134" w:type="dxa"/>
            <w:vAlign w:val="center"/>
          </w:tcPr>
          <w:p w:rsidR="00A8022C" w:rsidRPr="002B1E2A" w:rsidRDefault="00A8022C" w:rsidP="00364C9D">
            <w:pPr>
              <w:spacing w:after="0" w:line="220" w:lineRule="exact"/>
              <w:ind w:left="-108"/>
              <w:jc w:val="center"/>
            </w:pPr>
            <w:r w:rsidRPr="002B1E2A">
              <w:t>47,3</w:t>
            </w:r>
          </w:p>
        </w:tc>
        <w:tc>
          <w:tcPr>
            <w:tcW w:w="992" w:type="dxa"/>
            <w:vAlign w:val="center"/>
          </w:tcPr>
          <w:p w:rsidR="00A8022C" w:rsidRPr="002B1E2A" w:rsidRDefault="00A8022C" w:rsidP="00364C9D">
            <w:pPr>
              <w:spacing w:after="0" w:line="220" w:lineRule="exact"/>
              <w:ind w:left="-108"/>
              <w:jc w:val="center"/>
            </w:pPr>
            <w:r w:rsidRPr="002B1E2A">
              <w:t>44,7</w:t>
            </w:r>
          </w:p>
        </w:tc>
        <w:tc>
          <w:tcPr>
            <w:tcW w:w="1134" w:type="dxa"/>
            <w:vAlign w:val="center"/>
          </w:tcPr>
          <w:p w:rsidR="00A8022C" w:rsidRPr="002B1E2A" w:rsidRDefault="00A8022C" w:rsidP="00364C9D">
            <w:pPr>
              <w:spacing w:after="0" w:line="220" w:lineRule="exact"/>
              <w:ind w:left="-108"/>
              <w:jc w:val="center"/>
            </w:pPr>
            <w:r w:rsidRPr="002B1E2A">
              <w:t>47,9</w:t>
            </w:r>
          </w:p>
        </w:tc>
        <w:tc>
          <w:tcPr>
            <w:tcW w:w="1134" w:type="dxa"/>
            <w:vAlign w:val="center"/>
          </w:tcPr>
          <w:p w:rsidR="00A8022C" w:rsidRPr="002B1E2A" w:rsidRDefault="00A8022C" w:rsidP="00364C9D">
            <w:pPr>
              <w:spacing w:after="0" w:line="220" w:lineRule="exact"/>
              <w:ind w:left="-108"/>
              <w:jc w:val="center"/>
            </w:pPr>
            <w:r w:rsidRPr="002B1E2A">
              <w:t>114,7</w:t>
            </w:r>
          </w:p>
        </w:tc>
        <w:tc>
          <w:tcPr>
            <w:tcW w:w="993" w:type="dxa"/>
            <w:vAlign w:val="center"/>
          </w:tcPr>
          <w:p w:rsidR="00A8022C" w:rsidRPr="002B1E2A" w:rsidRDefault="00A8022C" w:rsidP="00680D0D">
            <w:pPr>
              <w:spacing w:after="0" w:line="220" w:lineRule="exact"/>
              <w:ind w:left="-136" w:right="-79"/>
              <w:jc w:val="center"/>
            </w:pPr>
            <w:r w:rsidRPr="002B1E2A">
              <w:t>+51,1п.п.</w:t>
            </w:r>
          </w:p>
        </w:tc>
      </w:tr>
    </w:tbl>
    <w:p w:rsidR="00D736A1" w:rsidRPr="002B1E2A" w:rsidRDefault="00D736A1" w:rsidP="0045384A">
      <w:pPr>
        <w:spacing w:after="0" w:line="400" w:lineRule="exact"/>
        <w:ind w:firstLine="709"/>
        <w:jc w:val="both"/>
        <w:rPr>
          <w:rFonts w:ascii="Times New Roman" w:hAnsi="Times New Roman"/>
          <w:sz w:val="32"/>
          <w:szCs w:val="32"/>
        </w:rPr>
      </w:pPr>
    </w:p>
    <w:p w:rsidR="003C64DA" w:rsidRPr="002B1E2A" w:rsidRDefault="00A8022C" w:rsidP="0045384A">
      <w:pPr>
        <w:spacing w:after="0" w:line="400" w:lineRule="exact"/>
        <w:ind w:firstLine="709"/>
        <w:jc w:val="both"/>
        <w:rPr>
          <w:rFonts w:ascii="Times New Roman" w:hAnsi="Times New Roman"/>
          <w:sz w:val="32"/>
          <w:szCs w:val="32"/>
        </w:rPr>
      </w:pPr>
      <w:r w:rsidRPr="002B1E2A">
        <w:rPr>
          <w:rFonts w:ascii="Times New Roman" w:hAnsi="Times New Roman"/>
          <w:sz w:val="32"/>
          <w:szCs w:val="32"/>
        </w:rPr>
        <w:t>Учитывая, что норма высева в зависимости от зоны возд</w:t>
      </w:r>
      <w:r w:rsidR="00DF5DF6" w:rsidRPr="002B1E2A">
        <w:rPr>
          <w:rFonts w:ascii="Times New Roman" w:hAnsi="Times New Roman"/>
          <w:sz w:val="32"/>
          <w:szCs w:val="32"/>
        </w:rPr>
        <w:t>елывания – 10-25 кг семян на га</w:t>
      </w:r>
      <w:r w:rsidRPr="002B1E2A">
        <w:rPr>
          <w:rFonts w:ascii="Times New Roman" w:hAnsi="Times New Roman"/>
          <w:sz w:val="32"/>
          <w:szCs w:val="32"/>
        </w:rPr>
        <w:t>, с учетом коэффициента фактической посевной готовности и потерь при обработке всходов, то для фактически используемых площадей их необходимо в 2 раза больше, то есть поставленная задача по импортозамещению в данное время невыполнима. Главное в достижении поставленной задачи – совместная работа селекционеров с производителями. Результатом такого сотрудничества стало включение в Госреестр в 202</w:t>
      </w:r>
      <w:r w:rsidR="00E974D1" w:rsidRPr="002B1E2A">
        <w:rPr>
          <w:rFonts w:ascii="Times New Roman" w:hAnsi="Times New Roman"/>
          <w:sz w:val="32"/>
          <w:szCs w:val="32"/>
        </w:rPr>
        <w:t>3г.</w:t>
      </w:r>
      <w:r w:rsidRPr="002B1E2A">
        <w:rPr>
          <w:rFonts w:ascii="Times New Roman" w:hAnsi="Times New Roman"/>
          <w:sz w:val="32"/>
          <w:szCs w:val="32"/>
        </w:rPr>
        <w:t xml:space="preserve"> пяти новых гибридов кукурузы, которые разработаны с учетом потребностей производителей.</w:t>
      </w:r>
      <w:r w:rsidR="0045384A" w:rsidRPr="002B1E2A">
        <w:rPr>
          <w:rFonts w:ascii="Times New Roman" w:hAnsi="Times New Roman"/>
          <w:sz w:val="32"/>
          <w:szCs w:val="32"/>
        </w:rPr>
        <w:t xml:space="preserve"> </w:t>
      </w:r>
    </w:p>
    <w:p w:rsidR="00A8022C" w:rsidRPr="002B1E2A" w:rsidRDefault="00A8022C" w:rsidP="00FD181D">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Одним из стратегических направлений развития АПК, обеспечивающим продовольственную безопасность России, является как выращивание, так и переработка</w:t>
      </w:r>
      <w:r w:rsidR="003C64DA" w:rsidRPr="002B1E2A">
        <w:rPr>
          <w:rFonts w:ascii="Times New Roman" w:hAnsi="Times New Roman"/>
          <w:sz w:val="32"/>
          <w:szCs w:val="32"/>
        </w:rPr>
        <w:t xml:space="preserve"> масличных культур. К основным</w:t>
      </w:r>
      <w:r w:rsidRPr="002B1E2A">
        <w:rPr>
          <w:rFonts w:ascii="Times New Roman" w:hAnsi="Times New Roman"/>
          <w:sz w:val="32"/>
          <w:szCs w:val="32"/>
        </w:rPr>
        <w:t xml:space="preserve"> масличным культурам</w:t>
      </w:r>
      <w:r w:rsidR="003C64DA" w:rsidRPr="002B1E2A">
        <w:rPr>
          <w:rFonts w:ascii="Times New Roman" w:hAnsi="Times New Roman"/>
          <w:sz w:val="32"/>
          <w:szCs w:val="32"/>
        </w:rPr>
        <w:t xml:space="preserve">, возделываемым </w:t>
      </w:r>
      <w:r w:rsidRPr="002B1E2A">
        <w:rPr>
          <w:rFonts w:ascii="Times New Roman" w:hAnsi="Times New Roman"/>
          <w:sz w:val="32"/>
          <w:szCs w:val="32"/>
        </w:rPr>
        <w:t>в</w:t>
      </w:r>
      <w:r w:rsidR="00BD1E8F" w:rsidRPr="002B1E2A">
        <w:rPr>
          <w:rFonts w:ascii="Times New Roman" w:hAnsi="Times New Roman"/>
          <w:sz w:val="32"/>
          <w:szCs w:val="32"/>
        </w:rPr>
        <w:t xml:space="preserve"> </w:t>
      </w:r>
      <w:r w:rsidRPr="002B1E2A">
        <w:rPr>
          <w:rFonts w:ascii="Times New Roman" w:hAnsi="Times New Roman"/>
          <w:sz w:val="32"/>
          <w:szCs w:val="32"/>
        </w:rPr>
        <w:t>России</w:t>
      </w:r>
      <w:r w:rsidR="00680D0D" w:rsidRPr="002B1E2A">
        <w:rPr>
          <w:rFonts w:ascii="Times New Roman" w:hAnsi="Times New Roman"/>
          <w:sz w:val="32"/>
          <w:szCs w:val="32"/>
        </w:rPr>
        <w:t>,</w:t>
      </w:r>
      <w:r w:rsidR="00BD1E8F" w:rsidRPr="002B1E2A">
        <w:rPr>
          <w:rFonts w:ascii="Times New Roman" w:hAnsi="Times New Roman"/>
          <w:sz w:val="32"/>
          <w:szCs w:val="32"/>
        </w:rPr>
        <w:t xml:space="preserve"> </w:t>
      </w:r>
      <w:r w:rsidR="003C64DA" w:rsidRPr="002B1E2A">
        <w:rPr>
          <w:rFonts w:ascii="Times New Roman" w:hAnsi="Times New Roman"/>
          <w:sz w:val="32"/>
          <w:szCs w:val="32"/>
        </w:rPr>
        <w:t xml:space="preserve">относятся </w:t>
      </w:r>
      <w:r w:rsidRPr="002B1E2A">
        <w:rPr>
          <w:rFonts w:ascii="Times New Roman" w:hAnsi="Times New Roman"/>
          <w:sz w:val="32"/>
          <w:szCs w:val="32"/>
        </w:rPr>
        <w:t>подсолнечник, соя и рапс, горчица, рыжик, лен масличный (лен-кудряш масличный), сафлор, клещевина, арахис, кунжут. К 202</w:t>
      </w:r>
      <w:r w:rsidR="00E974D1" w:rsidRPr="002B1E2A">
        <w:rPr>
          <w:rFonts w:ascii="Times New Roman" w:hAnsi="Times New Roman"/>
          <w:sz w:val="32"/>
          <w:szCs w:val="32"/>
        </w:rPr>
        <w:t>1г.</w:t>
      </w:r>
      <w:r w:rsidRPr="002B1E2A">
        <w:rPr>
          <w:rFonts w:ascii="Times New Roman" w:hAnsi="Times New Roman"/>
          <w:sz w:val="32"/>
          <w:szCs w:val="32"/>
        </w:rPr>
        <w:t xml:space="preserve"> под данные сельхозкультуры было занято около 9,3 млн га, или 15% всех посевов, из которых на подсолнечник приходилось 5,1 млн га, на рапс (яровой и озимый) – 1,2 млн га, на сою около 2 млн гектар. </w:t>
      </w:r>
    </w:p>
    <w:p w:rsidR="00A8022C" w:rsidRPr="002B1E2A" w:rsidRDefault="00A8022C" w:rsidP="00873DD1">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 сегодняшний день российский рынок производства растительных масел является насыщенным и высококонкурентным. В производстве маслосемян в стране лидирует подсолнечник, на его долю приходится более половины всех произведенных семян (за данный период от 57% до 63%) (рис</w:t>
      </w:r>
      <w:r w:rsidR="00BD1E8F" w:rsidRPr="002B1E2A">
        <w:rPr>
          <w:rFonts w:ascii="Times New Roman" w:hAnsi="Times New Roman"/>
          <w:sz w:val="32"/>
          <w:szCs w:val="32"/>
        </w:rPr>
        <w:t>.</w:t>
      </w:r>
      <w:r w:rsidRPr="002B1E2A">
        <w:rPr>
          <w:rFonts w:ascii="Times New Roman" w:hAnsi="Times New Roman"/>
          <w:sz w:val="32"/>
          <w:szCs w:val="32"/>
        </w:rPr>
        <w:t>8). Соя составляет пятую часть всех произведенных семян (21,9%), или занимает второе место после подсолнечника, на рапс приходится в среднем 12,4% за данный период. Остальные масличные культуры в нашей стране представлены незначительно (в среднем всего 5,3 процента).</w:t>
      </w:r>
    </w:p>
    <w:p w:rsidR="00A8022C" w:rsidRPr="002B1E2A" w:rsidRDefault="00A8022C" w:rsidP="00FD181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202</w:t>
      </w:r>
      <w:r w:rsidR="00E974D1" w:rsidRPr="002B1E2A">
        <w:rPr>
          <w:rFonts w:ascii="Times New Roman" w:hAnsi="Times New Roman"/>
          <w:sz w:val="32"/>
          <w:szCs w:val="32"/>
        </w:rPr>
        <w:t>1г.</w:t>
      </w:r>
      <w:r w:rsidRPr="002B1E2A">
        <w:rPr>
          <w:rFonts w:ascii="Times New Roman" w:hAnsi="Times New Roman"/>
          <w:sz w:val="32"/>
          <w:szCs w:val="32"/>
        </w:rPr>
        <w:t xml:space="preserve"> в России был достигнут максимум валового сбора масличных культур – 23 млн т., из которых 15,5 млн т. – подсолнечник, 4,8 млн т.– соя и 2,8 млн т. рапс (озимый и яровой) </w:t>
      </w:r>
      <w:r w:rsidR="00B6757B" w:rsidRPr="002B1E2A">
        <w:rPr>
          <w:rFonts w:ascii="Times New Roman" w:hAnsi="Times New Roman"/>
          <w:sz w:val="32"/>
          <w:szCs w:val="32"/>
        </w:rPr>
        <w:t>(рисунок 8)</w:t>
      </w:r>
      <w:r w:rsidRPr="002B1E2A">
        <w:rPr>
          <w:rFonts w:ascii="Times New Roman" w:hAnsi="Times New Roman"/>
          <w:sz w:val="32"/>
          <w:szCs w:val="32"/>
        </w:rPr>
        <w:t xml:space="preserve">. Такой объем был достигнут, в основном, за счет увеличения посевных площадей под данными сельскохозяйственными культурами. Так, площади под подсолнечником на зерно возросли по сравнению с 2017 годом на 15%, а под рапсом – более чем на 40 процентов. </w:t>
      </w:r>
    </w:p>
    <w:p w:rsidR="00A8022C" w:rsidRPr="002B1E2A" w:rsidRDefault="00120E16" w:rsidP="00D736A1">
      <w:pPr>
        <w:spacing w:after="0" w:line="360" w:lineRule="auto"/>
        <w:jc w:val="center"/>
        <w:rPr>
          <w:rFonts w:ascii="Times New Roman" w:hAnsi="Times New Roman"/>
          <w:sz w:val="28"/>
          <w:szCs w:val="28"/>
        </w:rPr>
      </w:pPr>
      <w:r w:rsidRPr="002B1E2A">
        <w:rPr>
          <w:rFonts w:ascii="Times New Roman" w:hAnsi="Times New Roman"/>
          <w:noProof/>
          <w:sz w:val="28"/>
          <w:szCs w:val="28"/>
        </w:rPr>
        <w:lastRenderedPageBreak/>
        <w:drawing>
          <wp:inline distT="0" distB="0" distL="0" distR="0">
            <wp:extent cx="4913906" cy="3101009"/>
            <wp:effectExtent l="0" t="0" r="1270" b="4445"/>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022C" w:rsidRPr="002B1E2A" w:rsidRDefault="00A8022C" w:rsidP="00975A0B">
      <w:pPr>
        <w:spacing w:after="0" w:line="240" w:lineRule="auto"/>
        <w:jc w:val="center"/>
        <w:rPr>
          <w:rFonts w:ascii="Times New Roman" w:hAnsi="Times New Roman"/>
          <w:b/>
          <w:sz w:val="28"/>
          <w:szCs w:val="28"/>
        </w:rPr>
      </w:pPr>
      <w:r w:rsidRPr="002B1E2A">
        <w:rPr>
          <w:rFonts w:ascii="Times New Roman" w:hAnsi="Times New Roman"/>
          <w:b/>
          <w:sz w:val="28"/>
          <w:szCs w:val="28"/>
        </w:rPr>
        <w:t>Рисунок 8 – Динамика структуры валового сбора маслосемян в сельскохозяйственных организациях России, за период 2017-2021 гг., процентов</w:t>
      </w:r>
    </w:p>
    <w:p w:rsidR="00D736A1" w:rsidRPr="002B1E2A" w:rsidRDefault="00D736A1" w:rsidP="00D736A1">
      <w:pPr>
        <w:spacing w:after="0" w:line="240" w:lineRule="auto"/>
        <w:ind w:firstLine="709"/>
        <w:jc w:val="both"/>
        <w:rPr>
          <w:rFonts w:ascii="Times New Roman" w:hAnsi="Times New Roman"/>
          <w:sz w:val="32"/>
          <w:szCs w:val="32"/>
        </w:rPr>
      </w:pPr>
    </w:p>
    <w:p w:rsidR="00A8022C" w:rsidRPr="002B1E2A" w:rsidRDefault="00A8022C" w:rsidP="00D736A1">
      <w:pPr>
        <w:spacing w:after="0" w:line="240" w:lineRule="auto"/>
        <w:ind w:firstLine="709"/>
        <w:jc w:val="both"/>
        <w:rPr>
          <w:rFonts w:ascii="Times New Roman" w:hAnsi="Times New Roman"/>
          <w:sz w:val="32"/>
          <w:szCs w:val="32"/>
        </w:rPr>
      </w:pPr>
      <w:r w:rsidRPr="002B1E2A">
        <w:rPr>
          <w:rFonts w:ascii="Times New Roman" w:hAnsi="Times New Roman"/>
          <w:sz w:val="32"/>
          <w:szCs w:val="32"/>
        </w:rPr>
        <w:t>Также, кроме выше перечисленных масличных культур, в России незначительные площади занимают горчица и рыжик, которые в официальной статистике попадают под определение «прочие масличные культуры». При этом площади под ними за последние пять лет (2017-2021гг.) в сельскохозяйственных организациях возросли в 1,5 раза.</w:t>
      </w:r>
    </w:p>
    <w:p w:rsidR="00A8022C" w:rsidRPr="002B1E2A" w:rsidRDefault="00A8022C" w:rsidP="006464CC">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По содержанию в семенах масла (37-45%) и белка (23-25%), горчица является самой ценной масличной культурой. Помимо этого, она выступает одним из лучших ранних медоносов, так как с 1 га культуры собирают более 100 кг меда. Горчица используется как на зеленый корм, так и в качестве предшественника для зерновых культур. Данная сельскохозяйственная культура является уникальным сидератом, очищающим почву от бактерий и вредителей, а также содержит ценнейшее вещество – аллилизотиоцианат, естественный и очень дорогой консервант. Из экстракции семян горчицы производится горчичное масло, которое широко используется в пищевой промышленности, в медицине, </w:t>
      </w:r>
      <w:r w:rsidRPr="002B1E2A">
        <w:rPr>
          <w:rFonts w:ascii="Times New Roman" w:hAnsi="Times New Roman"/>
          <w:sz w:val="32"/>
          <w:szCs w:val="32"/>
        </w:rPr>
        <w:lastRenderedPageBreak/>
        <w:t>парфюмерии, текстильном и кожевенном производстве. По прогнозам BusinesStat, к 202</w:t>
      </w:r>
      <w:r w:rsidR="00E974D1" w:rsidRPr="002B1E2A">
        <w:rPr>
          <w:rFonts w:ascii="Times New Roman" w:hAnsi="Times New Roman"/>
          <w:sz w:val="32"/>
          <w:szCs w:val="32"/>
        </w:rPr>
        <w:t>5г.</w:t>
      </w:r>
      <w:r w:rsidRPr="002B1E2A">
        <w:rPr>
          <w:rFonts w:ascii="Times New Roman" w:hAnsi="Times New Roman"/>
          <w:sz w:val="32"/>
          <w:szCs w:val="32"/>
        </w:rPr>
        <w:t xml:space="preserve"> ожидается дальнейший рост производства горчицы в России на 1,5-3,9% в год. В 202</w:t>
      </w:r>
      <w:r w:rsidR="00E974D1" w:rsidRPr="002B1E2A">
        <w:rPr>
          <w:rFonts w:ascii="Times New Roman" w:hAnsi="Times New Roman"/>
          <w:sz w:val="32"/>
          <w:szCs w:val="32"/>
        </w:rPr>
        <w:t>5г.</w:t>
      </w:r>
      <w:r w:rsidRPr="002B1E2A">
        <w:rPr>
          <w:rFonts w:ascii="Times New Roman" w:hAnsi="Times New Roman"/>
          <w:sz w:val="32"/>
          <w:szCs w:val="32"/>
        </w:rPr>
        <w:t xml:space="preserve"> выпуск горчицы в стране достигнет 13,3 тыс. т., что превысит значение 2020 года на 12,5 процента. </w:t>
      </w:r>
    </w:p>
    <w:p w:rsidR="00A8022C" w:rsidRPr="002B1E2A" w:rsidRDefault="00BD5E15" w:rsidP="006464CC">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Относительно </w:t>
      </w:r>
      <w:r w:rsidR="00A8022C" w:rsidRPr="002B1E2A">
        <w:rPr>
          <w:rFonts w:ascii="Times New Roman" w:hAnsi="Times New Roman"/>
          <w:sz w:val="32"/>
          <w:szCs w:val="32"/>
        </w:rPr>
        <w:t>рыжик</w:t>
      </w:r>
      <w:r w:rsidRPr="002B1E2A">
        <w:rPr>
          <w:rFonts w:ascii="Times New Roman" w:hAnsi="Times New Roman"/>
          <w:sz w:val="32"/>
          <w:szCs w:val="32"/>
        </w:rPr>
        <w:t>а</w:t>
      </w:r>
      <w:r w:rsidR="00A8022C" w:rsidRPr="002B1E2A">
        <w:rPr>
          <w:rFonts w:ascii="Times New Roman" w:hAnsi="Times New Roman"/>
          <w:sz w:val="32"/>
          <w:szCs w:val="32"/>
        </w:rPr>
        <w:t xml:space="preserve"> масличн</w:t>
      </w:r>
      <w:r w:rsidRPr="002B1E2A">
        <w:rPr>
          <w:rFonts w:ascii="Times New Roman" w:hAnsi="Times New Roman"/>
          <w:sz w:val="32"/>
          <w:szCs w:val="32"/>
        </w:rPr>
        <w:t>ого,</w:t>
      </w:r>
      <w:r w:rsidR="00A8022C" w:rsidRPr="002B1E2A">
        <w:rPr>
          <w:rFonts w:ascii="Times New Roman" w:hAnsi="Times New Roman"/>
          <w:sz w:val="32"/>
          <w:szCs w:val="32"/>
        </w:rPr>
        <w:t xml:space="preserve"> </w:t>
      </w:r>
      <w:r w:rsidRPr="002B1E2A">
        <w:rPr>
          <w:rFonts w:ascii="Times New Roman" w:hAnsi="Times New Roman"/>
          <w:sz w:val="32"/>
          <w:szCs w:val="32"/>
        </w:rPr>
        <w:t xml:space="preserve">в частности, </w:t>
      </w:r>
      <w:r w:rsidR="00A8022C" w:rsidRPr="002B1E2A">
        <w:rPr>
          <w:rFonts w:ascii="Times New Roman" w:hAnsi="Times New Roman"/>
          <w:sz w:val="32"/>
          <w:szCs w:val="32"/>
        </w:rPr>
        <w:t xml:space="preserve">неприхотливости к климатическим условиям и низким затратам на выращивание, рыжик устойчив к болезням и не требует гербицидов, – отмечают эксперты, – продукт переработки масличного рыжика – рыжиковое масло – не только обладает высокой пищевой ценностью, но и используется во многих отраслях: лекарственной, косметической, парфюмерной промышленностях. Также рыжиковое масло используется при производстве красок, алкидных смол, олифы и биотоплива. Рыжиковый жмых обладает высокой питательностью и может использоваться в кормовых целях. </w:t>
      </w:r>
      <w:r w:rsidRPr="002B1E2A">
        <w:rPr>
          <w:rFonts w:ascii="Times New Roman" w:hAnsi="Times New Roman"/>
          <w:sz w:val="32"/>
          <w:szCs w:val="32"/>
        </w:rPr>
        <w:t xml:space="preserve">Данная </w:t>
      </w:r>
      <w:r w:rsidR="00A8022C" w:rsidRPr="002B1E2A">
        <w:rPr>
          <w:rFonts w:ascii="Times New Roman" w:hAnsi="Times New Roman"/>
          <w:sz w:val="32"/>
          <w:szCs w:val="32"/>
        </w:rPr>
        <w:t>культура является</w:t>
      </w:r>
      <w:r w:rsidRPr="002B1E2A">
        <w:rPr>
          <w:rFonts w:ascii="Times New Roman" w:hAnsi="Times New Roman"/>
          <w:sz w:val="32"/>
          <w:szCs w:val="32"/>
        </w:rPr>
        <w:t xml:space="preserve"> в целом</w:t>
      </w:r>
      <w:r w:rsidR="00A8022C" w:rsidRPr="002B1E2A">
        <w:rPr>
          <w:rFonts w:ascii="Times New Roman" w:hAnsi="Times New Roman"/>
          <w:sz w:val="32"/>
          <w:szCs w:val="32"/>
        </w:rPr>
        <w:t xml:space="preserve"> малозатратной, выращивание которой приносит хозяйствам ощутимую прибыль и может «выбраться из статуса нишевых культур, под которые отводятся минимальные посевные площади, в перспективную».</w:t>
      </w:r>
    </w:p>
    <w:p w:rsidR="00A8022C" w:rsidRPr="002B1E2A" w:rsidRDefault="00A8022C" w:rsidP="006464CC">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Как отмечают многие эксперты, при росте цен на семена, сельхозтехнику, горюче-смазочные материалы многие производители масличных культур будут выбирать те, выращивание которых требует меньших вложений. Более того, экспортноориентированные сельхозорганизации обращают больше внимания на такую сельскохозяйственную культуру, как рыжик, так как он, как и рапс, не регулируется экспортными пошлинами. Сельхозтоваропроизводители отмечают сравнительно низкую себестоимость его производства. Это является одним из аргументов расширения посевов данной культуры. Также, «культура устойчива к разного рода болезням, ее выращивание не требует использования гербицидов, рыжик сам способен подавлять сорняки. Крестоцветными блошками и клопами культура повреждается незначительно, поэтому на </w:t>
      </w:r>
      <w:r w:rsidRPr="002B1E2A">
        <w:rPr>
          <w:rFonts w:ascii="Times New Roman" w:hAnsi="Times New Roman"/>
          <w:sz w:val="32"/>
          <w:szCs w:val="32"/>
        </w:rPr>
        <w:lastRenderedPageBreak/>
        <w:t>закупке инсектицидов также можно сэкономить. Эта культура обладает высокими адаптивными возможностями к погодным условиям, прежде всего – к дефициту влаги и высоким температурам, поэтому может выращиваться в различных природных зонах, – отмечают эксперты».</w:t>
      </w:r>
    </w:p>
    <w:p w:rsidR="00A8022C" w:rsidRPr="002B1E2A" w:rsidRDefault="00A8022C" w:rsidP="006464C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Начиная с 202</w:t>
      </w:r>
      <w:r w:rsidR="00E974D1" w:rsidRPr="002B1E2A">
        <w:rPr>
          <w:rFonts w:ascii="Times New Roman" w:hAnsi="Times New Roman"/>
          <w:sz w:val="32"/>
          <w:szCs w:val="32"/>
        </w:rPr>
        <w:t>1г.</w:t>
      </w:r>
      <w:r w:rsidRPr="002B1E2A">
        <w:rPr>
          <w:rFonts w:ascii="Times New Roman" w:hAnsi="Times New Roman"/>
          <w:sz w:val="32"/>
          <w:szCs w:val="32"/>
        </w:rPr>
        <w:t>, наблюдается незначительный рост площадей под рыжиком, а основными регионами его выращивания являются Оренбургская, Ростовская, Саратовская области, Республики Башкортостан и Татарстан. Так как культура неприхотлива, география возделывания рыжика расширяется, ее возделывают уже и в Волгоградской, Омской, Ульяновской и Челябинской областях, Алтайском, Красноярском краях, Республике Крым и других российских регионах.</w:t>
      </w:r>
    </w:p>
    <w:p w:rsidR="00A8022C" w:rsidRPr="002B1E2A" w:rsidRDefault="00A8022C" w:rsidP="006464C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Надо отметить, что продукты переработки рыжика масличного используются в технологиях аквакультуры, так как рыжиковое масло близко по своему составу к рыбьему жиру. Этот фактор может открыть новые рынки сбыта продукции, как в виде масла, так и шрота. Но на данное время, самыми широко возделываемыми масличными культурами остаются подсолнечник, соя и рапс.</w:t>
      </w:r>
    </w:p>
    <w:p w:rsidR="00A8022C" w:rsidRPr="002B1E2A" w:rsidRDefault="00A8022C" w:rsidP="006464C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семенах рапса высокое процентное содержание масла (32-50%) и белка (до 23 процентов). В последние годы российский рынок семян рапса и продуктов их переработки характеризуется значительным расширением площадей выращивания. Так, в 202</w:t>
      </w:r>
      <w:r w:rsidR="00E974D1" w:rsidRPr="002B1E2A">
        <w:rPr>
          <w:rFonts w:ascii="Times New Roman" w:hAnsi="Times New Roman"/>
          <w:sz w:val="32"/>
          <w:szCs w:val="32"/>
        </w:rPr>
        <w:t>2г.</w:t>
      </w:r>
      <w:r w:rsidRPr="002B1E2A">
        <w:rPr>
          <w:rFonts w:ascii="Times New Roman" w:hAnsi="Times New Roman"/>
          <w:sz w:val="32"/>
          <w:szCs w:val="32"/>
        </w:rPr>
        <w:t xml:space="preserve"> площади возделывания этой культуры (как ярового, так и озимого рапса) достигли исторически высоких отметок. По предварительным данным Росстата, они составили 2339,1 тыс. га, что на 38,9% (на 654,5 тыс. га) больше, чем в 2021 г., а за 5 лет они выросли в 2,3 раза, за 10 лет – на 96,4% (рис</w:t>
      </w:r>
      <w:r w:rsidR="00A41A52" w:rsidRPr="002B1E2A">
        <w:rPr>
          <w:rFonts w:ascii="Times New Roman" w:hAnsi="Times New Roman"/>
          <w:sz w:val="32"/>
          <w:szCs w:val="32"/>
        </w:rPr>
        <w:t>.</w:t>
      </w:r>
      <w:r w:rsidRPr="002B1E2A">
        <w:rPr>
          <w:rFonts w:ascii="Times New Roman" w:hAnsi="Times New Roman"/>
          <w:sz w:val="32"/>
          <w:szCs w:val="32"/>
        </w:rPr>
        <w:t xml:space="preserve"> 9). </w:t>
      </w:r>
    </w:p>
    <w:p w:rsidR="00A8022C" w:rsidRPr="002B1E2A" w:rsidRDefault="00120E16" w:rsidP="00D736A1">
      <w:pPr>
        <w:spacing w:after="0" w:line="360" w:lineRule="auto"/>
        <w:ind w:hanging="142"/>
        <w:jc w:val="center"/>
        <w:rPr>
          <w:rFonts w:ascii="Times New Roman" w:hAnsi="Times New Roman"/>
          <w:sz w:val="28"/>
          <w:szCs w:val="28"/>
        </w:rPr>
      </w:pPr>
      <w:r w:rsidRPr="002B1E2A">
        <w:rPr>
          <w:rFonts w:ascii="Times New Roman" w:hAnsi="Times New Roman"/>
          <w:noProof/>
          <w:sz w:val="28"/>
          <w:szCs w:val="28"/>
        </w:rPr>
        <w:lastRenderedPageBreak/>
        <w:drawing>
          <wp:inline distT="0" distB="0" distL="0" distR="0">
            <wp:extent cx="4607560" cy="3200400"/>
            <wp:effectExtent l="0" t="0" r="2540" b="0"/>
            <wp:docPr id="462" name="Диаграмма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736A1" w:rsidRPr="002B1E2A" w:rsidRDefault="00A8022C" w:rsidP="00D736A1">
      <w:pPr>
        <w:spacing w:after="0" w:line="240" w:lineRule="auto"/>
        <w:jc w:val="center"/>
        <w:rPr>
          <w:rFonts w:ascii="Times New Roman" w:hAnsi="Times New Roman"/>
          <w:b/>
          <w:sz w:val="28"/>
          <w:szCs w:val="28"/>
        </w:rPr>
      </w:pPr>
      <w:r w:rsidRPr="002B1E2A">
        <w:rPr>
          <w:rFonts w:ascii="Times New Roman" w:hAnsi="Times New Roman"/>
          <w:b/>
          <w:sz w:val="28"/>
          <w:szCs w:val="28"/>
        </w:rPr>
        <w:t xml:space="preserve">Рисунок 9 – Динамика посевных площадей рапса в России </w:t>
      </w:r>
    </w:p>
    <w:p w:rsidR="00A8022C" w:rsidRPr="002B1E2A" w:rsidRDefault="00A8022C" w:rsidP="00D736A1">
      <w:pPr>
        <w:spacing w:after="0" w:line="240" w:lineRule="auto"/>
        <w:jc w:val="center"/>
        <w:rPr>
          <w:rFonts w:ascii="Times New Roman" w:hAnsi="Times New Roman"/>
          <w:b/>
          <w:sz w:val="28"/>
          <w:szCs w:val="28"/>
        </w:rPr>
      </w:pPr>
      <w:r w:rsidRPr="002B1E2A">
        <w:rPr>
          <w:rFonts w:ascii="Times New Roman" w:hAnsi="Times New Roman"/>
          <w:b/>
          <w:sz w:val="28"/>
          <w:szCs w:val="28"/>
        </w:rPr>
        <w:t>в 2017-2022 гг., тыс. г</w:t>
      </w:r>
      <w:r w:rsidR="00D77E1A" w:rsidRPr="002B1E2A">
        <w:rPr>
          <w:rFonts w:ascii="Times New Roman" w:hAnsi="Times New Roman"/>
          <w:b/>
          <w:sz w:val="28"/>
          <w:szCs w:val="28"/>
        </w:rPr>
        <w:t>ектар</w:t>
      </w:r>
    </w:p>
    <w:p w:rsidR="00D736A1" w:rsidRPr="002B1E2A" w:rsidRDefault="00D736A1" w:rsidP="00D736A1">
      <w:pPr>
        <w:spacing w:after="0" w:line="240" w:lineRule="auto"/>
        <w:ind w:firstLine="709"/>
        <w:jc w:val="both"/>
        <w:rPr>
          <w:rFonts w:ascii="Times New Roman" w:hAnsi="Times New Roman"/>
          <w:sz w:val="32"/>
          <w:szCs w:val="32"/>
        </w:rPr>
      </w:pPr>
    </w:p>
    <w:p w:rsidR="00A8022C" w:rsidRPr="002B1E2A" w:rsidRDefault="00A8022C" w:rsidP="0031685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Возделывания рапса имеет важное агротехническое значение, так как он является хорошим предшественником для озимых и яровых зерновых культур, повышает почвенное плодородие. Корневые выделения рапса переводят труднодоступные формы фосфора в доступные для последующих культур.</w:t>
      </w:r>
    </w:p>
    <w:p w:rsidR="00A8022C" w:rsidRPr="002B1E2A" w:rsidRDefault="00A8022C" w:rsidP="00316853">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Согласно новому Постановлению Правительства России от 31</w:t>
      </w:r>
      <w:r w:rsidR="00A10B49" w:rsidRPr="002B1E2A">
        <w:rPr>
          <w:rFonts w:ascii="Times New Roman" w:hAnsi="Times New Roman"/>
          <w:sz w:val="32"/>
          <w:szCs w:val="32"/>
        </w:rPr>
        <w:t>.03.</w:t>
      </w:r>
      <w:r w:rsidRPr="002B1E2A">
        <w:rPr>
          <w:rFonts w:ascii="Times New Roman" w:hAnsi="Times New Roman"/>
          <w:sz w:val="32"/>
          <w:szCs w:val="32"/>
        </w:rPr>
        <w:t>202</w:t>
      </w:r>
      <w:r w:rsidR="00E974D1" w:rsidRPr="002B1E2A">
        <w:rPr>
          <w:rFonts w:ascii="Times New Roman" w:hAnsi="Times New Roman"/>
          <w:sz w:val="32"/>
          <w:szCs w:val="32"/>
        </w:rPr>
        <w:t>2г.</w:t>
      </w:r>
      <w:r w:rsidRPr="002B1E2A">
        <w:rPr>
          <w:rFonts w:ascii="Times New Roman" w:hAnsi="Times New Roman"/>
          <w:sz w:val="32"/>
          <w:szCs w:val="32"/>
        </w:rPr>
        <w:t xml:space="preserve"> № 529 «О введении временного запрета на вывоз семян рапса и подсолнечника из Российской Федерации», с 01 апреля и по 31 августа 202</w:t>
      </w:r>
      <w:r w:rsidR="00E974D1" w:rsidRPr="002B1E2A">
        <w:rPr>
          <w:rFonts w:ascii="Times New Roman" w:hAnsi="Times New Roman"/>
          <w:sz w:val="32"/>
          <w:szCs w:val="32"/>
        </w:rPr>
        <w:t>2г.</w:t>
      </w:r>
      <w:r w:rsidRPr="002B1E2A">
        <w:rPr>
          <w:rFonts w:ascii="Times New Roman" w:hAnsi="Times New Roman"/>
          <w:sz w:val="32"/>
          <w:szCs w:val="32"/>
        </w:rPr>
        <w:t xml:space="preserve"> экспорт семян рапса, за исключением поставок в страны ЕАЭС (в т</w:t>
      </w:r>
      <w:r w:rsidR="00617196" w:rsidRPr="002B1E2A">
        <w:rPr>
          <w:rFonts w:ascii="Times New Roman" w:hAnsi="Times New Roman"/>
          <w:sz w:val="32"/>
          <w:szCs w:val="32"/>
        </w:rPr>
        <w:t xml:space="preserve">ом </w:t>
      </w:r>
      <w:r w:rsidRPr="002B1E2A">
        <w:rPr>
          <w:rFonts w:ascii="Times New Roman" w:hAnsi="Times New Roman"/>
          <w:sz w:val="32"/>
          <w:szCs w:val="32"/>
        </w:rPr>
        <w:t>ч</w:t>
      </w:r>
      <w:r w:rsidR="00617196" w:rsidRPr="002B1E2A">
        <w:rPr>
          <w:rFonts w:ascii="Times New Roman" w:hAnsi="Times New Roman"/>
          <w:sz w:val="32"/>
          <w:szCs w:val="32"/>
        </w:rPr>
        <w:t>исле</w:t>
      </w:r>
      <w:r w:rsidRPr="002B1E2A">
        <w:rPr>
          <w:rFonts w:ascii="Times New Roman" w:hAnsi="Times New Roman"/>
          <w:sz w:val="32"/>
          <w:szCs w:val="32"/>
        </w:rPr>
        <w:t xml:space="preserve"> в Беларусь), попадает под полный запрет, который был продлен до 28 февраля 2023 года. В последние годы Россия переориентировалась на экспорт конечного продукта – рапсового масла. Так, в 202</w:t>
      </w:r>
      <w:r w:rsidR="00E974D1" w:rsidRPr="002B1E2A">
        <w:rPr>
          <w:rFonts w:ascii="Times New Roman" w:hAnsi="Times New Roman"/>
          <w:sz w:val="32"/>
          <w:szCs w:val="32"/>
        </w:rPr>
        <w:t>1г.</w:t>
      </w:r>
      <w:r w:rsidRPr="002B1E2A">
        <w:rPr>
          <w:rFonts w:ascii="Times New Roman" w:hAnsi="Times New Roman"/>
          <w:sz w:val="32"/>
          <w:szCs w:val="32"/>
        </w:rPr>
        <w:t xml:space="preserve"> экспорт, по отношению к 2020г., увеличился на 17,4% до 805,2 тыс. тонн. За период с 2017 по 2021</w:t>
      </w:r>
      <w:r w:rsidR="00D360CE" w:rsidRPr="002B1E2A">
        <w:rPr>
          <w:rFonts w:ascii="Times New Roman" w:hAnsi="Times New Roman"/>
          <w:sz w:val="32"/>
          <w:szCs w:val="32"/>
        </w:rPr>
        <w:t xml:space="preserve"> </w:t>
      </w:r>
      <w:r w:rsidRPr="002B1E2A">
        <w:rPr>
          <w:rFonts w:ascii="Times New Roman" w:hAnsi="Times New Roman"/>
          <w:sz w:val="32"/>
          <w:szCs w:val="32"/>
        </w:rPr>
        <w:t>гг. объем вывозим</w:t>
      </w:r>
      <w:r w:rsidR="0022400C" w:rsidRPr="002B1E2A">
        <w:rPr>
          <w:rFonts w:ascii="Times New Roman" w:hAnsi="Times New Roman"/>
          <w:sz w:val="32"/>
          <w:szCs w:val="32"/>
        </w:rPr>
        <w:t>ого масла увеличился в 3,6 раза</w:t>
      </w:r>
      <w:r w:rsidRPr="002B1E2A">
        <w:rPr>
          <w:rFonts w:ascii="Times New Roman" w:hAnsi="Times New Roman"/>
          <w:sz w:val="32"/>
          <w:szCs w:val="32"/>
        </w:rPr>
        <w:t>.</w:t>
      </w:r>
    </w:p>
    <w:p w:rsidR="00A8022C" w:rsidRPr="002B1E2A" w:rsidRDefault="00A8022C" w:rsidP="00316853">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Одной из самых востребованных масличных культур в мире является соя, в которой содержится множество витаминов, минералов, аминокислот и прочих нутриентов. Эта культура очень требовательная к условиям выращивания (необходим длинный световой день и достаток тепла и влаги). В связи с этим, ареалы ее возделывания в России ограничены. Российским селекционерам удалось вывести сорта, вызревающие за 100-120 суток в Рязанской, Белгородской, Орловской и других областях центральной России. Всего Государственным реестром допущено к применению в стране в 2022 г. около 500 сортов сои, из которых 51 новый, причем 33 отечественной селекции.</w:t>
      </w:r>
    </w:p>
    <w:p w:rsidR="00CE7988" w:rsidRPr="002B1E2A" w:rsidRDefault="00CE7988" w:rsidP="0031685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Как видно из данных таблицы 13, мировое производство сои в последний сезон (2021-2022 гг.) составило 350,7 млн т, причем на экспорт идет почти половина всех выращенных бобов. Россия пока не входит в ТОП-5 ведущих производителей, но ее доля в мировом производстве сои уже составляет 1,4 процента. За сезон 2021-2022 гг. Россия увеличила производство этой масличной культуры по сравнению с 2019-2020 гг. на 9,2 процента. Однако, рассматривая те же самые временные рамки, приходится констатировать, что экспорт из-за сложившейся геополитической ситуации, снизился на 42,2%, при этом импорт также снизился на 21,8 процент</w:t>
      </w:r>
      <w:r w:rsidR="00A10B49" w:rsidRPr="002B1E2A">
        <w:rPr>
          <w:rFonts w:ascii="Times New Roman" w:hAnsi="Times New Roman"/>
          <w:sz w:val="32"/>
          <w:szCs w:val="32"/>
        </w:rPr>
        <w:t>а</w:t>
      </w:r>
      <w:r w:rsidRPr="002B1E2A">
        <w:rPr>
          <w:rFonts w:ascii="Times New Roman" w:hAnsi="Times New Roman"/>
          <w:sz w:val="32"/>
          <w:szCs w:val="32"/>
        </w:rPr>
        <w:t>.</w:t>
      </w:r>
    </w:p>
    <w:p w:rsidR="00CE7988" w:rsidRPr="002B1E2A" w:rsidRDefault="00CE7988" w:rsidP="0031685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Наиболее востребованной во всем мире масличной культурой является подсолнечник. Благодаря географическим особенностям нашей страны, подсолнечник является доминирующей масличной культурой в ней. Основными регионами производства подсолнечника на зерно в России являются: Оренбургская, Ростовская, Волгоградская, Саратовская, Воронежская, Самарская области, Краснодарский, Алтайский, Ставропольский края. На эти регионы приходится более 70% посевных площадей подсолнечника в России.</w:t>
      </w:r>
    </w:p>
    <w:p w:rsidR="00CE7988" w:rsidRPr="002B1E2A" w:rsidRDefault="00CE7988" w:rsidP="0078465C">
      <w:pPr>
        <w:spacing w:after="0" w:line="360" w:lineRule="auto"/>
        <w:ind w:firstLine="709"/>
        <w:jc w:val="both"/>
        <w:rPr>
          <w:rFonts w:ascii="Times New Roman" w:hAnsi="Times New Roman"/>
          <w:sz w:val="28"/>
          <w:szCs w:val="28"/>
        </w:rPr>
      </w:pPr>
    </w:p>
    <w:p w:rsidR="00A8022C" w:rsidRPr="002B1E2A" w:rsidRDefault="00A8022C" w:rsidP="0022400C">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13 – Производство и торговля соей за период 2019-2022 гг., тыс. тонн</w:t>
      </w:r>
    </w:p>
    <w:tbl>
      <w:tblPr>
        <w:tblStyle w:val="16"/>
        <w:tblW w:w="8478" w:type="dxa"/>
        <w:jc w:val="center"/>
        <w:tblLayout w:type="fixed"/>
        <w:tblLook w:val="04A0" w:firstRow="1" w:lastRow="0" w:firstColumn="1" w:lastColumn="0" w:noHBand="0" w:noVBand="1"/>
      </w:tblPr>
      <w:tblGrid>
        <w:gridCol w:w="1560"/>
        <w:gridCol w:w="992"/>
        <w:gridCol w:w="1417"/>
        <w:gridCol w:w="1418"/>
        <w:gridCol w:w="1276"/>
        <w:gridCol w:w="1815"/>
      </w:tblGrid>
      <w:tr w:rsidR="00A8022C" w:rsidRPr="002B1E2A" w:rsidTr="00D736A1">
        <w:trPr>
          <w:jc w:val="center"/>
        </w:trPr>
        <w:tc>
          <w:tcPr>
            <w:tcW w:w="1560" w:type="dxa"/>
            <w:vMerge w:val="restart"/>
            <w:vAlign w:val="center"/>
          </w:tcPr>
          <w:p w:rsidR="00A8022C" w:rsidRPr="002B1E2A" w:rsidRDefault="00A8022C" w:rsidP="00D736A1">
            <w:pPr>
              <w:spacing w:after="0" w:line="240" w:lineRule="exact"/>
              <w:jc w:val="center"/>
              <w:rPr>
                <w:b/>
                <w:sz w:val="24"/>
                <w:szCs w:val="24"/>
              </w:rPr>
            </w:pPr>
            <w:r w:rsidRPr="002B1E2A">
              <w:rPr>
                <w:b/>
                <w:sz w:val="24"/>
                <w:szCs w:val="24"/>
              </w:rPr>
              <w:lastRenderedPageBreak/>
              <w:t>Страны</w:t>
            </w:r>
          </w:p>
        </w:tc>
        <w:tc>
          <w:tcPr>
            <w:tcW w:w="3827" w:type="dxa"/>
            <w:gridSpan w:val="3"/>
            <w:vAlign w:val="center"/>
          </w:tcPr>
          <w:p w:rsidR="00A8022C" w:rsidRPr="002B1E2A" w:rsidRDefault="00A8022C" w:rsidP="00D736A1">
            <w:pPr>
              <w:spacing w:after="0" w:line="240" w:lineRule="exact"/>
              <w:jc w:val="center"/>
              <w:rPr>
                <w:b/>
                <w:sz w:val="24"/>
                <w:szCs w:val="24"/>
              </w:rPr>
            </w:pPr>
            <w:r w:rsidRPr="002B1E2A">
              <w:rPr>
                <w:b/>
                <w:sz w:val="24"/>
                <w:szCs w:val="24"/>
              </w:rPr>
              <w:t>Годы</w:t>
            </w:r>
          </w:p>
        </w:tc>
        <w:tc>
          <w:tcPr>
            <w:tcW w:w="1276" w:type="dxa"/>
            <w:vMerge w:val="restart"/>
            <w:vAlign w:val="center"/>
          </w:tcPr>
          <w:p w:rsidR="00A8022C" w:rsidRPr="002B1E2A" w:rsidRDefault="00A8022C" w:rsidP="00D736A1">
            <w:pPr>
              <w:spacing w:after="0" w:line="240" w:lineRule="exact"/>
              <w:jc w:val="center"/>
              <w:rPr>
                <w:b/>
                <w:sz w:val="24"/>
                <w:szCs w:val="24"/>
              </w:rPr>
            </w:pPr>
            <w:r w:rsidRPr="002B1E2A">
              <w:rPr>
                <w:b/>
                <w:sz w:val="24"/>
                <w:szCs w:val="24"/>
              </w:rPr>
              <w:t>2021/2022 в % к</w:t>
            </w:r>
          </w:p>
          <w:p w:rsidR="00A8022C" w:rsidRPr="002B1E2A" w:rsidRDefault="00A8022C" w:rsidP="00D736A1">
            <w:pPr>
              <w:spacing w:after="0" w:line="240" w:lineRule="exact"/>
              <w:jc w:val="center"/>
              <w:rPr>
                <w:b/>
                <w:sz w:val="24"/>
                <w:szCs w:val="24"/>
              </w:rPr>
            </w:pPr>
            <w:r w:rsidRPr="002B1E2A">
              <w:rPr>
                <w:b/>
                <w:sz w:val="24"/>
                <w:szCs w:val="24"/>
              </w:rPr>
              <w:t>2019/2020</w:t>
            </w:r>
          </w:p>
        </w:tc>
        <w:tc>
          <w:tcPr>
            <w:tcW w:w="1815" w:type="dxa"/>
            <w:vMerge w:val="restart"/>
            <w:vAlign w:val="center"/>
          </w:tcPr>
          <w:p w:rsidR="00A8022C" w:rsidRPr="002B1E2A" w:rsidRDefault="00A8022C" w:rsidP="00D736A1">
            <w:pPr>
              <w:spacing w:after="0" w:line="240" w:lineRule="exact"/>
              <w:jc w:val="center"/>
              <w:rPr>
                <w:b/>
                <w:sz w:val="24"/>
                <w:szCs w:val="24"/>
              </w:rPr>
            </w:pPr>
            <w:r w:rsidRPr="002B1E2A">
              <w:rPr>
                <w:b/>
                <w:sz w:val="24"/>
                <w:szCs w:val="24"/>
              </w:rPr>
              <w:t>Долевое участие за 2021/2022 гг, %</w:t>
            </w:r>
          </w:p>
        </w:tc>
      </w:tr>
      <w:tr w:rsidR="00A8022C" w:rsidRPr="002B1E2A" w:rsidTr="00D736A1">
        <w:trPr>
          <w:jc w:val="center"/>
        </w:trPr>
        <w:tc>
          <w:tcPr>
            <w:tcW w:w="1560" w:type="dxa"/>
            <w:vMerge/>
          </w:tcPr>
          <w:p w:rsidR="00A8022C" w:rsidRPr="002B1E2A" w:rsidRDefault="00A8022C" w:rsidP="00975A0B">
            <w:pPr>
              <w:spacing w:after="0" w:line="240" w:lineRule="exact"/>
              <w:jc w:val="center"/>
              <w:rPr>
                <w:sz w:val="24"/>
                <w:szCs w:val="24"/>
              </w:rPr>
            </w:pPr>
          </w:p>
        </w:tc>
        <w:tc>
          <w:tcPr>
            <w:tcW w:w="992" w:type="dxa"/>
            <w:vAlign w:val="center"/>
          </w:tcPr>
          <w:p w:rsidR="00A8022C" w:rsidRPr="002B1E2A" w:rsidRDefault="00A8022C" w:rsidP="00D736A1">
            <w:pPr>
              <w:spacing w:after="0" w:line="240" w:lineRule="exact"/>
              <w:jc w:val="center"/>
              <w:rPr>
                <w:b/>
                <w:sz w:val="24"/>
                <w:szCs w:val="24"/>
              </w:rPr>
            </w:pPr>
            <w:r w:rsidRPr="002B1E2A">
              <w:rPr>
                <w:b/>
                <w:sz w:val="24"/>
                <w:szCs w:val="24"/>
              </w:rPr>
              <w:t>2019-2020</w:t>
            </w:r>
          </w:p>
        </w:tc>
        <w:tc>
          <w:tcPr>
            <w:tcW w:w="1417" w:type="dxa"/>
            <w:vAlign w:val="center"/>
          </w:tcPr>
          <w:p w:rsidR="00A8022C" w:rsidRPr="002B1E2A" w:rsidRDefault="00A8022C" w:rsidP="00D736A1">
            <w:pPr>
              <w:spacing w:after="0" w:line="240" w:lineRule="exact"/>
              <w:jc w:val="center"/>
              <w:rPr>
                <w:b/>
                <w:sz w:val="24"/>
                <w:szCs w:val="24"/>
              </w:rPr>
            </w:pPr>
            <w:r w:rsidRPr="002B1E2A">
              <w:rPr>
                <w:b/>
                <w:sz w:val="24"/>
                <w:szCs w:val="24"/>
              </w:rPr>
              <w:t>2020-2021</w:t>
            </w:r>
          </w:p>
        </w:tc>
        <w:tc>
          <w:tcPr>
            <w:tcW w:w="1418" w:type="dxa"/>
            <w:vAlign w:val="center"/>
          </w:tcPr>
          <w:p w:rsidR="00A8022C" w:rsidRPr="002B1E2A" w:rsidRDefault="00A8022C" w:rsidP="00D736A1">
            <w:pPr>
              <w:spacing w:after="0" w:line="240" w:lineRule="exact"/>
              <w:jc w:val="center"/>
              <w:rPr>
                <w:b/>
                <w:sz w:val="24"/>
                <w:szCs w:val="24"/>
              </w:rPr>
            </w:pPr>
            <w:r w:rsidRPr="002B1E2A">
              <w:rPr>
                <w:b/>
                <w:sz w:val="24"/>
                <w:szCs w:val="24"/>
              </w:rPr>
              <w:t>2021-2022</w:t>
            </w:r>
          </w:p>
        </w:tc>
        <w:tc>
          <w:tcPr>
            <w:tcW w:w="1276" w:type="dxa"/>
            <w:vMerge/>
          </w:tcPr>
          <w:p w:rsidR="00A8022C" w:rsidRPr="002B1E2A" w:rsidRDefault="00A8022C" w:rsidP="00975A0B">
            <w:pPr>
              <w:spacing w:after="0" w:line="240" w:lineRule="exact"/>
              <w:jc w:val="center"/>
              <w:rPr>
                <w:sz w:val="24"/>
                <w:szCs w:val="24"/>
              </w:rPr>
            </w:pPr>
          </w:p>
        </w:tc>
        <w:tc>
          <w:tcPr>
            <w:tcW w:w="1815" w:type="dxa"/>
            <w:vMerge/>
          </w:tcPr>
          <w:p w:rsidR="00A8022C" w:rsidRPr="002B1E2A" w:rsidRDefault="00A8022C" w:rsidP="00975A0B">
            <w:pPr>
              <w:spacing w:after="0" w:line="240" w:lineRule="exact"/>
              <w:jc w:val="center"/>
              <w:rPr>
                <w:sz w:val="24"/>
                <w:szCs w:val="24"/>
              </w:rPr>
            </w:pPr>
          </w:p>
        </w:tc>
      </w:tr>
      <w:tr w:rsidR="00A8022C" w:rsidRPr="002B1E2A" w:rsidTr="00D736A1">
        <w:trPr>
          <w:jc w:val="center"/>
        </w:trPr>
        <w:tc>
          <w:tcPr>
            <w:tcW w:w="6663" w:type="dxa"/>
            <w:gridSpan w:val="5"/>
          </w:tcPr>
          <w:p w:rsidR="00A8022C" w:rsidRPr="002B1E2A" w:rsidRDefault="00A8022C" w:rsidP="00975A0B">
            <w:pPr>
              <w:spacing w:after="0" w:line="240" w:lineRule="exact"/>
              <w:jc w:val="center"/>
              <w:rPr>
                <w:sz w:val="24"/>
                <w:szCs w:val="24"/>
              </w:rPr>
            </w:pPr>
            <w:r w:rsidRPr="002B1E2A">
              <w:rPr>
                <w:sz w:val="24"/>
                <w:szCs w:val="24"/>
              </w:rPr>
              <w:t>Производство</w:t>
            </w:r>
          </w:p>
        </w:tc>
        <w:tc>
          <w:tcPr>
            <w:tcW w:w="1815" w:type="dxa"/>
          </w:tcPr>
          <w:p w:rsidR="00A8022C" w:rsidRPr="002B1E2A" w:rsidRDefault="00A8022C" w:rsidP="00975A0B">
            <w:pPr>
              <w:spacing w:after="0" w:line="240" w:lineRule="exact"/>
              <w:jc w:val="both"/>
              <w:rPr>
                <w:sz w:val="24"/>
                <w:szCs w:val="24"/>
              </w:rPr>
            </w:pP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Всего</w:t>
            </w:r>
          </w:p>
        </w:tc>
        <w:tc>
          <w:tcPr>
            <w:tcW w:w="992" w:type="dxa"/>
          </w:tcPr>
          <w:p w:rsidR="00A8022C" w:rsidRPr="002B1E2A" w:rsidRDefault="00A8022C" w:rsidP="00975A0B">
            <w:pPr>
              <w:spacing w:after="0" w:line="240" w:lineRule="exact"/>
              <w:jc w:val="center"/>
              <w:rPr>
                <w:sz w:val="24"/>
                <w:szCs w:val="24"/>
              </w:rPr>
            </w:pPr>
            <w:r w:rsidRPr="002B1E2A">
              <w:rPr>
                <w:sz w:val="24"/>
                <w:szCs w:val="24"/>
              </w:rPr>
              <w:t>339 971</w:t>
            </w:r>
          </w:p>
        </w:tc>
        <w:tc>
          <w:tcPr>
            <w:tcW w:w="1417" w:type="dxa"/>
          </w:tcPr>
          <w:p w:rsidR="00A8022C" w:rsidRPr="002B1E2A" w:rsidRDefault="00A8022C" w:rsidP="00975A0B">
            <w:pPr>
              <w:spacing w:after="0" w:line="240" w:lineRule="exact"/>
              <w:jc w:val="center"/>
              <w:rPr>
                <w:sz w:val="24"/>
                <w:szCs w:val="24"/>
              </w:rPr>
            </w:pPr>
            <w:r w:rsidRPr="002B1E2A">
              <w:rPr>
                <w:sz w:val="24"/>
                <w:szCs w:val="24"/>
              </w:rPr>
              <w:t>367756</w:t>
            </w:r>
          </w:p>
        </w:tc>
        <w:tc>
          <w:tcPr>
            <w:tcW w:w="1418" w:type="dxa"/>
          </w:tcPr>
          <w:p w:rsidR="00A8022C" w:rsidRPr="002B1E2A" w:rsidRDefault="00A8022C" w:rsidP="00975A0B">
            <w:pPr>
              <w:spacing w:after="0" w:line="240" w:lineRule="exact"/>
              <w:jc w:val="center"/>
              <w:rPr>
                <w:sz w:val="24"/>
                <w:szCs w:val="24"/>
              </w:rPr>
            </w:pPr>
            <w:r w:rsidRPr="002B1E2A">
              <w:rPr>
                <w:sz w:val="24"/>
                <w:szCs w:val="24"/>
              </w:rPr>
              <w:t>350716</w:t>
            </w:r>
          </w:p>
        </w:tc>
        <w:tc>
          <w:tcPr>
            <w:tcW w:w="1276" w:type="dxa"/>
          </w:tcPr>
          <w:p w:rsidR="00A8022C" w:rsidRPr="002B1E2A" w:rsidRDefault="00A8022C" w:rsidP="00975A0B">
            <w:pPr>
              <w:spacing w:after="0" w:line="240" w:lineRule="exact"/>
              <w:jc w:val="center"/>
              <w:rPr>
                <w:sz w:val="24"/>
                <w:szCs w:val="24"/>
              </w:rPr>
            </w:pPr>
            <w:r w:rsidRPr="002B1E2A">
              <w:rPr>
                <w:sz w:val="24"/>
                <w:szCs w:val="24"/>
              </w:rPr>
              <w:t>-4,6</w:t>
            </w:r>
          </w:p>
        </w:tc>
        <w:tc>
          <w:tcPr>
            <w:tcW w:w="1815" w:type="dxa"/>
          </w:tcPr>
          <w:p w:rsidR="00A8022C" w:rsidRPr="002B1E2A" w:rsidRDefault="00A8022C" w:rsidP="00975A0B">
            <w:pPr>
              <w:spacing w:after="0" w:line="240" w:lineRule="exact"/>
              <w:jc w:val="center"/>
              <w:rPr>
                <w:sz w:val="24"/>
                <w:szCs w:val="24"/>
              </w:rPr>
            </w:pP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Бразилия</w:t>
            </w:r>
          </w:p>
        </w:tc>
        <w:tc>
          <w:tcPr>
            <w:tcW w:w="992" w:type="dxa"/>
          </w:tcPr>
          <w:p w:rsidR="00A8022C" w:rsidRPr="002B1E2A" w:rsidRDefault="00A8022C" w:rsidP="00975A0B">
            <w:pPr>
              <w:spacing w:after="0" w:line="240" w:lineRule="exact"/>
              <w:jc w:val="center"/>
              <w:rPr>
                <w:sz w:val="24"/>
                <w:szCs w:val="24"/>
              </w:rPr>
            </w:pPr>
            <w:r w:rsidRPr="002B1E2A">
              <w:rPr>
                <w:sz w:val="24"/>
                <w:szCs w:val="24"/>
              </w:rPr>
              <w:t>128500</w:t>
            </w:r>
          </w:p>
        </w:tc>
        <w:tc>
          <w:tcPr>
            <w:tcW w:w="1417" w:type="dxa"/>
          </w:tcPr>
          <w:p w:rsidR="00A8022C" w:rsidRPr="002B1E2A" w:rsidRDefault="00A8022C" w:rsidP="00975A0B">
            <w:pPr>
              <w:spacing w:after="0" w:line="240" w:lineRule="exact"/>
              <w:jc w:val="center"/>
              <w:rPr>
                <w:sz w:val="24"/>
                <w:szCs w:val="24"/>
              </w:rPr>
            </w:pPr>
            <w:r w:rsidRPr="002B1E2A">
              <w:rPr>
                <w:sz w:val="24"/>
                <w:szCs w:val="24"/>
              </w:rPr>
              <w:t>139500</w:t>
            </w:r>
          </w:p>
        </w:tc>
        <w:tc>
          <w:tcPr>
            <w:tcW w:w="1418" w:type="dxa"/>
          </w:tcPr>
          <w:p w:rsidR="00A8022C" w:rsidRPr="002B1E2A" w:rsidRDefault="00A8022C" w:rsidP="00975A0B">
            <w:pPr>
              <w:spacing w:after="0" w:line="240" w:lineRule="exact"/>
              <w:jc w:val="center"/>
              <w:rPr>
                <w:sz w:val="24"/>
                <w:szCs w:val="24"/>
              </w:rPr>
            </w:pPr>
            <w:r w:rsidRPr="002B1E2A">
              <w:rPr>
                <w:sz w:val="24"/>
                <w:szCs w:val="24"/>
              </w:rPr>
              <w:t>125000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-10,4</w:t>
            </w:r>
          </w:p>
        </w:tc>
        <w:tc>
          <w:tcPr>
            <w:tcW w:w="1815" w:type="dxa"/>
          </w:tcPr>
          <w:p w:rsidR="00A8022C" w:rsidRPr="002B1E2A" w:rsidRDefault="00A8022C" w:rsidP="00975A0B">
            <w:pPr>
              <w:spacing w:after="0" w:line="240" w:lineRule="exact"/>
              <w:jc w:val="center"/>
              <w:rPr>
                <w:sz w:val="24"/>
                <w:szCs w:val="24"/>
              </w:rPr>
            </w:pPr>
            <w:r w:rsidRPr="002B1E2A">
              <w:rPr>
                <w:sz w:val="24"/>
                <w:szCs w:val="24"/>
              </w:rPr>
              <w:t>35,6</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США</w:t>
            </w:r>
          </w:p>
        </w:tc>
        <w:tc>
          <w:tcPr>
            <w:tcW w:w="992" w:type="dxa"/>
          </w:tcPr>
          <w:p w:rsidR="00A8022C" w:rsidRPr="002B1E2A" w:rsidRDefault="00A8022C" w:rsidP="00975A0B">
            <w:pPr>
              <w:spacing w:after="0" w:line="240" w:lineRule="exact"/>
              <w:jc w:val="center"/>
              <w:rPr>
                <w:sz w:val="24"/>
                <w:szCs w:val="24"/>
              </w:rPr>
            </w:pPr>
            <w:r w:rsidRPr="002B1E2A">
              <w:rPr>
                <w:sz w:val="24"/>
                <w:szCs w:val="24"/>
              </w:rPr>
              <w:t>96667</w:t>
            </w:r>
          </w:p>
        </w:tc>
        <w:tc>
          <w:tcPr>
            <w:tcW w:w="1417" w:type="dxa"/>
          </w:tcPr>
          <w:p w:rsidR="00A8022C" w:rsidRPr="002B1E2A" w:rsidRDefault="00A8022C" w:rsidP="00975A0B">
            <w:pPr>
              <w:spacing w:after="0" w:line="240" w:lineRule="exact"/>
              <w:jc w:val="center"/>
              <w:rPr>
                <w:sz w:val="24"/>
                <w:szCs w:val="24"/>
              </w:rPr>
            </w:pPr>
            <w:r w:rsidRPr="002B1E2A">
              <w:rPr>
                <w:sz w:val="24"/>
                <w:szCs w:val="24"/>
              </w:rPr>
              <w:t>114749</w:t>
            </w:r>
          </w:p>
        </w:tc>
        <w:tc>
          <w:tcPr>
            <w:tcW w:w="1418" w:type="dxa"/>
          </w:tcPr>
          <w:p w:rsidR="00A8022C" w:rsidRPr="002B1E2A" w:rsidRDefault="00A8022C" w:rsidP="00975A0B">
            <w:pPr>
              <w:spacing w:after="0" w:line="240" w:lineRule="exact"/>
              <w:jc w:val="center"/>
              <w:rPr>
                <w:sz w:val="24"/>
                <w:szCs w:val="24"/>
              </w:rPr>
            </w:pPr>
            <w:r w:rsidRPr="002B1E2A">
              <w:rPr>
                <w:sz w:val="24"/>
                <w:szCs w:val="24"/>
              </w:rPr>
              <w:t>120707</w:t>
            </w:r>
          </w:p>
        </w:tc>
        <w:tc>
          <w:tcPr>
            <w:tcW w:w="1276" w:type="dxa"/>
          </w:tcPr>
          <w:p w:rsidR="00A8022C" w:rsidRPr="002B1E2A" w:rsidRDefault="00A8022C" w:rsidP="00975A0B">
            <w:pPr>
              <w:spacing w:after="0" w:line="240" w:lineRule="exact"/>
              <w:jc w:val="center"/>
              <w:rPr>
                <w:sz w:val="24"/>
                <w:szCs w:val="24"/>
              </w:rPr>
            </w:pPr>
            <w:r w:rsidRPr="002B1E2A">
              <w:rPr>
                <w:sz w:val="24"/>
                <w:szCs w:val="24"/>
              </w:rPr>
              <w:t>5,2</w:t>
            </w:r>
          </w:p>
        </w:tc>
        <w:tc>
          <w:tcPr>
            <w:tcW w:w="1815" w:type="dxa"/>
          </w:tcPr>
          <w:p w:rsidR="00A8022C" w:rsidRPr="002B1E2A" w:rsidRDefault="00A8022C" w:rsidP="00975A0B">
            <w:pPr>
              <w:spacing w:after="0" w:line="240" w:lineRule="exact"/>
              <w:jc w:val="center"/>
              <w:rPr>
                <w:sz w:val="24"/>
                <w:szCs w:val="24"/>
              </w:rPr>
            </w:pPr>
            <w:r w:rsidRPr="002B1E2A">
              <w:rPr>
                <w:sz w:val="24"/>
                <w:szCs w:val="24"/>
              </w:rPr>
              <w:t>34,4</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Аргентина</w:t>
            </w:r>
          </w:p>
        </w:tc>
        <w:tc>
          <w:tcPr>
            <w:tcW w:w="992" w:type="dxa"/>
          </w:tcPr>
          <w:p w:rsidR="00A8022C" w:rsidRPr="002B1E2A" w:rsidRDefault="00A8022C" w:rsidP="00975A0B">
            <w:pPr>
              <w:spacing w:after="0" w:line="240" w:lineRule="exact"/>
              <w:jc w:val="center"/>
              <w:rPr>
                <w:sz w:val="24"/>
                <w:szCs w:val="24"/>
              </w:rPr>
            </w:pPr>
            <w:r w:rsidRPr="002B1E2A">
              <w:rPr>
                <w:sz w:val="24"/>
                <w:szCs w:val="24"/>
              </w:rPr>
              <w:t>48800</w:t>
            </w:r>
          </w:p>
        </w:tc>
        <w:tc>
          <w:tcPr>
            <w:tcW w:w="1417" w:type="dxa"/>
          </w:tcPr>
          <w:p w:rsidR="00A8022C" w:rsidRPr="002B1E2A" w:rsidRDefault="00A8022C" w:rsidP="00975A0B">
            <w:pPr>
              <w:spacing w:after="0" w:line="240" w:lineRule="exact"/>
              <w:jc w:val="center"/>
              <w:rPr>
                <w:sz w:val="24"/>
                <w:szCs w:val="24"/>
              </w:rPr>
            </w:pPr>
            <w:r w:rsidRPr="002B1E2A">
              <w:rPr>
                <w:sz w:val="24"/>
                <w:szCs w:val="24"/>
              </w:rPr>
              <w:t>46200</w:t>
            </w:r>
          </w:p>
        </w:tc>
        <w:tc>
          <w:tcPr>
            <w:tcW w:w="1418" w:type="dxa"/>
          </w:tcPr>
          <w:p w:rsidR="00A8022C" w:rsidRPr="002B1E2A" w:rsidRDefault="00A8022C" w:rsidP="00975A0B">
            <w:pPr>
              <w:spacing w:after="0" w:line="240" w:lineRule="exact"/>
              <w:jc w:val="center"/>
              <w:rPr>
                <w:sz w:val="24"/>
                <w:szCs w:val="24"/>
              </w:rPr>
            </w:pPr>
            <w:r w:rsidRPr="002B1E2A">
              <w:rPr>
                <w:sz w:val="24"/>
                <w:szCs w:val="24"/>
              </w:rPr>
              <w:t>43500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-5,8</w:t>
            </w:r>
          </w:p>
        </w:tc>
        <w:tc>
          <w:tcPr>
            <w:tcW w:w="1815" w:type="dxa"/>
          </w:tcPr>
          <w:p w:rsidR="00A8022C" w:rsidRPr="002B1E2A" w:rsidRDefault="00A8022C" w:rsidP="00975A0B">
            <w:pPr>
              <w:spacing w:after="0" w:line="240" w:lineRule="exact"/>
              <w:jc w:val="center"/>
              <w:rPr>
                <w:sz w:val="24"/>
                <w:szCs w:val="24"/>
              </w:rPr>
            </w:pPr>
            <w:r w:rsidRPr="002B1E2A">
              <w:rPr>
                <w:sz w:val="24"/>
                <w:szCs w:val="24"/>
              </w:rPr>
              <w:t>12,4</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Китай</w:t>
            </w:r>
          </w:p>
        </w:tc>
        <w:tc>
          <w:tcPr>
            <w:tcW w:w="992" w:type="dxa"/>
          </w:tcPr>
          <w:p w:rsidR="00A8022C" w:rsidRPr="002B1E2A" w:rsidRDefault="00A8022C" w:rsidP="00975A0B">
            <w:pPr>
              <w:spacing w:after="0" w:line="240" w:lineRule="exact"/>
              <w:jc w:val="center"/>
              <w:rPr>
                <w:sz w:val="24"/>
                <w:szCs w:val="24"/>
              </w:rPr>
            </w:pPr>
            <w:r w:rsidRPr="002B1E2A">
              <w:rPr>
                <w:sz w:val="24"/>
                <w:szCs w:val="24"/>
              </w:rPr>
              <w:t>18092</w:t>
            </w:r>
          </w:p>
        </w:tc>
        <w:tc>
          <w:tcPr>
            <w:tcW w:w="1417" w:type="dxa"/>
          </w:tcPr>
          <w:p w:rsidR="00A8022C" w:rsidRPr="002B1E2A" w:rsidRDefault="00A8022C" w:rsidP="00975A0B">
            <w:pPr>
              <w:spacing w:after="0" w:line="240" w:lineRule="exact"/>
              <w:jc w:val="center"/>
              <w:rPr>
                <w:sz w:val="24"/>
                <w:szCs w:val="24"/>
              </w:rPr>
            </w:pPr>
            <w:r w:rsidRPr="002B1E2A">
              <w:rPr>
                <w:sz w:val="24"/>
                <w:szCs w:val="24"/>
              </w:rPr>
              <w:t>19602</w:t>
            </w:r>
          </w:p>
        </w:tc>
        <w:tc>
          <w:tcPr>
            <w:tcW w:w="1418" w:type="dxa"/>
          </w:tcPr>
          <w:p w:rsidR="00A8022C" w:rsidRPr="002B1E2A" w:rsidRDefault="00A8022C" w:rsidP="00975A0B">
            <w:pPr>
              <w:spacing w:after="0" w:line="240" w:lineRule="exact"/>
              <w:jc w:val="center"/>
              <w:rPr>
                <w:sz w:val="24"/>
                <w:szCs w:val="24"/>
              </w:rPr>
            </w:pPr>
            <w:r w:rsidRPr="002B1E2A">
              <w:rPr>
                <w:sz w:val="24"/>
                <w:szCs w:val="24"/>
              </w:rPr>
              <w:t>16400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-16,3</w:t>
            </w:r>
          </w:p>
        </w:tc>
        <w:tc>
          <w:tcPr>
            <w:tcW w:w="1815" w:type="dxa"/>
          </w:tcPr>
          <w:p w:rsidR="00A8022C" w:rsidRPr="002B1E2A" w:rsidRDefault="00A8022C" w:rsidP="00975A0B">
            <w:pPr>
              <w:spacing w:after="0" w:line="240" w:lineRule="exact"/>
              <w:jc w:val="center"/>
              <w:rPr>
                <w:sz w:val="24"/>
                <w:szCs w:val="24"/>
              </w:rPr>
            </w:pPr>
            <w:r w:rsidRPr="002B1E2A">
              <w:rPr>
                <w:sz w:val="24"/>
                <w:szCs w:val="24"/>
              </w:rPr>
              <w:t>4,7</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Индия</w:t>
            </w:r>
          </w:p>
        </w:tc>
        <w:tc>
          <w:tcPr>
            <w:tcW w:w="992" w:type="dxa"/>
          </w:tcPr>
          <w:p w:rsidR="00A8022C" w:rsidRPr="002B1E2A" w:rsidRDefault="00A8022C" w:rsidP="00975A0B">
            <w:pPr>
              <w:spacing w:after="0" w:line="240" w:lineRule="exact"/>
              <w:jc w:val="center"/>
              <w:rPr>
                <w:sz w:val="24"/>
                <w:szCs w:val="24"/>
              </w:rPr>
            </w:pPr>
            <w:r w:rsidRPr="002B1E2A">
              <w:rPr>
                <w:sz w:val="24"/>
                <w:szCs w:val="24"/>
              </w:rPr>
              <w:t>9300</w:t>
            </w:r>
          </w:p>
        </w:tc>
        <w:tc>
          <w:tcPr>
            <w:tcW w:w="1417" w:type="dxa"/>
          </w:tcPr>
          <w:p w:rsidR="00A8022C" w:rsidRPr="002B1E2A" w:rsidRDefault="00A8022C" w:rsidP="00975A0B">
            <w:pPr>
              <w:spacing w:after="0" w:line="240" w:lineRule="exact"/>
              <w:jc w:val="center"/>
              <w:rPr>
                <w:sz w:val="24"/>
                <w:szCs w:val="24"/>
              </w:rPr>
            </w:pPr>
            <w:r w:rsidRPr="002B1E2A">
              <w:rPr>
                <w:sz w:val="24"/>
                <w:szCs w:val="24"/>
              </w:rPr>
              <w:t>10450</w:t>
            </w:r>
          </w:p>
        </w:tc>
        <w:tc>
          <w:tcPr>
            <w:tcW w:w="1418" w:type="dxa"/>
          </w:tcPr>
          <w:p w:rsidR="00A8022C" w:rsidRPr="002B1E2A" w:rsidRDefault="00A8022C" w:rsidP="00975A0B">
            <w:pPr>
              <w:spacing w:after="0" w:line="240" w:lineRule="exact"/>
              <w:jc w:val="center"/>
              <w:rPr>
                <w:sz w:val="24"/>
                <w:szCs w:val="24"/>
              </w:rPr>
            </w:pPr>
            <w:r w:rsidRPr="002B1E2A">
              <w:rPr>
                <w:sz w:val="24"/>
                <w:szCs w:val="24"/>
              </w:rPr>
              <w:t>11900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13,9</w:t>
            </w:r>
          </w:p>
        </w:tc>
        <w:tc>
          <w:tcPr>
            <w:tcW w:w="1815" w:type="dxa"/>
          </w:tcPr>
          <w:p w:rsidR="00A8022C" w:rsidRPr="002B1E2A" w:rsidRDefault="00A8022C" w:rsidP="00975A0B">
            <w:pPr>
              <w:spacing w:after="0" w:line="240" w:lineRule="exact"/>
              <w:jc w:val="center"/>
              <w:rPr>
                <w:sz w:val="24"/>
                <w:szCs w:val="24"/>
              </w:rPr>
            </w:pPr>
            <w:r w:rsidRPr="002B1E2A">
              <w:rPr>
                <w:sz w:val="24"/>
                <w:szCs w:val="24"/>
              </w:rPr>
              <w:t>3,4</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Россия</w:t>
            </w:r>
          </w:p>
        </w:tc>
        <w:tc>
          <w:tcPr>
            <w:tcW w:w="992" w:type="dxa"/>
          </w:tcPr>
          <w:p w:rsidR="00A8022C" w:rsidRPr="002B1E2A" w:rsidRDefault="00A8022C" w:rsidP="00975A0B">
            <w:pPr>
              <w:spacing w:after="0" w:line="240" w:lineRule="exact"/>
              <w:jc w:val="center"/>
              <w:rPr>
                <w:sz w:val="24"/>
                <w:szCs w:val="24"/>
              </w:rPr>
            </w:pPr>
            <w:r w:rsidRPr="002B1E2A">
              <w:rPr>
                <w:sz w:val="24"/>
                <w:szCs w:val="24"/>
              </w:rPr>
              <w:t>4359</w:t>
            </w:r>
          </w:p>
        </w:tc>
        <w:tc>
          <w:tcPr>
            <w:tcW w:w="1417" w:type="dxa"/>
          </w:tcPr>
          <w:p w:rsidR="00A8022C" w:rsidRPr="002B1E2A" w:rsidRDefault="00A8022C" w:rsidP="00975A0B">
            <w:pPr>
              <w:spacing w:after="0" w:line="240" w:lineRule="exact"/>
              <w:jc w:val="center"/>
              <w:rPr>
                <w:sz w:val="24"/>
                <w:szCs w:val="24"/>
              </w:rPr>
            </w:pPr>
            <w:r w:rsidRPr="002B1E2A">
              <w:rPr>
                <w:sz w:val="24"/>
                <w:szCs w:val="24"/>
              </w:rPr>
              <w:t>4307</w:t>
            </w:r>
          </w:p>
        </w:tc>
        <w:tc>
          <w:tcPr>
            <w:tcW w:w="1418" w:type="dxa"/>
          </w:tcPr>
          <w:p w:rsidR="00A8022C" w:rsidRPr="002B1E2A" w:rsidRDefault="00A8022C" w:rsidP="00975A0B">
            <w:pPr>
              <w:spacing w:after="0" w:line="240" w:lineRule="exact"/>
              <w:jc w:val="center"/>
              <w:rPr>
                <w:sz w:val="24"/>
                <w:szCs w:val="24"/>
              </w:rPr>
            </w:pPr>
            <w:r w:rsidRPr="002B1E2A">
              <w:rPr>
                <w:sz w:val="24"/>
                <w:szCs w:val="24"/>
              </w:rPr>
              <w:t>4760</w:t>
            </w:r>
          </w:p>
        </w:tc>
        <w:tc>
          <w:tcPr>
            <w:tcW w:w="1276" w:type="dxa"/>
          </w:tcPr>
          <w:p w:rsidR="00A8022C" w:rsidRPr="002B1E2A" w:rsidRDefault="00A8022C" w:rsidP="00975A0B">
            <w:pPr>
              <w:spacing w:after="0" w:line="240" w:lineRule="exact"/>
              <w:jc w:val="center"/>
              <w:rPr>
                <w:sz w:val="24"/>
                <w:szCs w:val="24"/>
              </w:rPr>
            </w:pPr>
            <w:r w:rsidRPr="002B1E2A">
              <w:rPr>
                <w:sz w:val="24"/>
                <w:szCs w:val="24"/>
              </w:rPr>
              <w:t>10,5</w:t>
            </w:r>
          </w:p>
        </w:tc>
        <w:tc>
          <w:tcPr>
            <w:tcW w:w="1815" w:type="dxa"/>
          </w:tcPr>
          <w:p w:rsidR="00A8022C" w:rsidRPr="002B1E2A" w:rsidRDefault="00A8022C" w:rsidP="00975A0B">
            <w:pPr>
              <w:spacing w:after="0" w:line="240" w:lineRule="exact"/>
              <w:jc w:val="center"/>
              <w:rPr>
                <w:sz w:val="24"/>
                <w:szCs w:val="24"/>
              </w:rPr>
            </w:pPr>
            <w:r w:rsidRPr="002B1E2A">
              <w:rPr>
                <w:sz w:val="24"/>
                <w:szCs w:val="24"/>
              </w:rPr>
              <w:t>1,4</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Прочие</w:t>
            </w:r>
          </w:p>
        </w:tc>
        <w:tc>
          <w:tcPr>
            <w:tcW w:w="992" w:type="dxa"/>
          </w:tcPr>
          <w:p w:rsidR="00A8022C" w:rsidRPr="002B1E2A" w:rsidRDefault="00A8022C" w:rsidP="00975A0B">
            <w:pPr>
              <w:spacing w:after="0" w:line="240" w:lineRule="exact"/>
              <w:jc w:val="center"/>
              <w:rPr>
                <w:sz w:val="24"/>
                <w:szCs w:val="24"/>
              </w:rPr>
            </w:pPr>
            <w:r w:rsidRPr="002B1E2A">
              <w:rPr>
                <w:sz w:val="24"/>
                <w:szCs w:val="24"/>
              </w:rPr>
              <w:t>34253</w:t>
            </w:r>
          </w:p>
        </w:tc>
        <w:tc>
          <w:tcPr>
            <w:tcW w:w="1417" w:type="dxa"/>
          </w:tcPr>
          <w:p w:rsidR="00A8022C" w:rsidRPr="002B1E2A" w:rsidRDefault="00A8022C" w:rsidP="00975A0B">
            <w:pPr>
              <w:spacing w:after="0" w:line="240" w:lineRule="exact"/>
              <w:jc w:val="center"/>
              <w:rPr>
                <w:sz w:val="24"/>
                <w:szCs w:val="24"/>
              </w:rPr>
            </w:pPr>
            <w:r w:rsidRPr="002B1E2A">
              <w:rPr>
                <w:sz w:val="24"/>
                <w:szCs w:val="24"/>
              </w:rPr>
              <w:t>32948</w:t>
            </w:r>
          </w:p>
        </w:tc>
        <w:tc>
          <w:tcPr>
            <w:tcW w:w="1418" w:type="dxa"/>
          </w:tcPr>
          <w:p w:rsidR="00A8022C" w:rsidRPr="002B1E2A" w:rsidRDefault="00A8022C" w:rsidP="00975A0B">
            <w:pPr>
              <w:spacing w:after="0" w:line="240" w:lineRule="exact"/>
              <w:jc w:val="center"/>
              <w:rPr>
                <w:sz w:val="24"/>
                <w:szCs w:val="24"/>
              </w:rPr>
            </w:pPr>
            <w:r w:rsidRPr="002B1E2A">
              <w:rPr>
                <w:sz w:val="24"/>
                <w:szCs w:val="24"/>
              </w:rPr>
              <w:t>28449</w:t>
            </w:r>
          </w:p>
        </w:tc>
        <w:tc>
          <w:tcPr>
            <w:tcW w:w="1276" w:type="dxa"/>
          </w:tcPr>
          <w:p w:rsidR="00A8022C" w:rsidRPr="002B1E2A" w:rsidRDefault="00A8022C" w:rsidP="00975A0B">
            <w:pPr>
              <w:spacing w:after="0" w:line="240" w:lineRule="exact"/>
              <w:jc w:val="center"/>
              <w:rPr>
                <w:sz w:val="24"/>
                <w:szCs w:val="24"/>
              </w:rPr>
            </w:pPr>
            <w:r w:rsidRPr="002B1E2A">
              <w:rPr>
                <w:sz w:val="24"/>
                <w:szCs w:val="24"/>
              </w:rPr>
              <w:t>-16,9</w:t>
            </w:r>
          </w:p>
        </w:tc>
        <w:tc>
          <w:tcPr>
            <w:tcW w:w="1815" w:type="dxa"/>
          </w:tcPr>
          <w:p w:rsidR="00A8022C" w:rsidRPr="002B1E2A" w:rsidRDefault="00A8022C" w:rsidP="00975A0B">
            <w:pPr>
              <w:spacing w:after="0" w:line="240" w:lineRule="exact"/>
              <w:jc w:val="center"/>
              <w:rPr>
                <w:sz w:val="24"/>
                <w:szCs w:val="24"/>
              </w:rPr>
            </w:pPr>
            <w:r w:rsidRPr="002B1E2A">
              <w:rPr>
                <w:sz w:val="24"/>
                <w:szCs w:val="24"/>
              </w:rPr>
              <w:t>8,1</w:t>
            </w:r>
          </w:p>
        </w:tc>
      </w:tr>
      <w:tr w:rsidR="00A8022C" w:rsidRPr="002B1E2A" w:rsidTr="00D736A1">
        <w:trPr>
          <w:jc w:val="center"/>
        </w:trPr>
        <w:tc>
          <w:tcPr>
            <w:tcW w:w="6663" w:type="dxa"/>
            <w:gridSpan w:val="5"/>
          </w:tcPr>
          <w:p w:rsidR="00A8022C" w:rsidRPr="002B1E2A" w:rsidRDefault="00A8022C" w:rsidP="00975A0B">
            <w:pPr>
              <w:spacing w:after="0" w:line="240" w:lineRule="exact"/>
              <w:jc w:val="center"/>
              <w:rPr>
                <w:sz w:val="24"/>
                <w:szCs w:val="24"/>
              </w:rPr>
            </w:pPr>
            <w:r w:rsidRPr="002B1E2A">
              <w:rPr>
                <w:sz w:val="24"/>
                <w:szCs w:val="24"/>
              </w:rPr>
              <w:t>Импорт</w:t>
            </w:r>
          </w:p>
        </w:tc>
        <w:tc>
          <w:tcPr>
            <w:tcW w:w="1815" w:type="dxa"/>
          </w:tcPr>
          <w:p w:rsidR="00A8022C" w:rsidRPr="002B1E2A" w:rsidRDefault="00A8022C" w:rsidP="00975A0B">
            <w:pPr>
              <w:spacing w:after="0" w:line="240" w:lineRule="exact"/>
              <w:jc w:val="center"/>
              <w:rPr>
                <w:sz w:val="24"/>
                <w:szCs w:val="24"/>
              </w:rPr>
            </w:pP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Всего</w:t>
            </w:r>
          </w:p>
        </w:tc>
        <w:tc>
          <w:tcPr>
            <w:tcW w:w="992" w:type="dxa"/>
          </w:tcPr>
          <w:p w:rsidR="00A8022C" w:rsidRPr="002B1E2A" w:rsidRDefault="00A8022C" w:rsidP="00975A0B">
            <w:pPr>
              <w:spacing w:after="0" w:line="240" w:lineRule="exact"/>
              <w:jc w:val="center"/>
              <w:rPr>
                <w:sz w:val="24"/>
                <w:szCs w:val="24"/>
              </w:rPr>
            </w:pPr>
            <w:r w:rsidRPr="002B1E2A">
              <w:rPr>
                <w:sz w:val="24"/>
                <w:szCs w:val="24"/>
              </w:rPr>
              <w:t>165117</w:t>
            </w:r>
          </w:p>
        </w:tc>
        <w:tc>
          <w:tcPr>
            <w:tcW w:w="1417" w:type="dxa"/>
          </w:tcPr>
          <w:p w:rsidR="00A8022C" w:rsidRPr="002B1E2A" w:rsidRDefault="00A8022C" w:rsidP="00975A0B">
            <w:pPr>
              <w:spacing w:after="0" w:line="240" w:lineRule="exact"/>
              <w:jc w:val="center"/>
              <w:rPr>
                <w:sz w:val="24"/>
                <w:szCs w:val="24"/>
              </w:rPr>
            </w:pPr>
            <w:r w:rsidRPr="002B1E2A">
              <w:rPr>
                <w:sz w:val="24"/>
                <w:szCs w:val="24"/>
              </w:rPr>
              <w:t>165376</w:t>
            </w:r>
          </w:p>
        </w:tc>
        <w:tc>
          <w:tcPr>
            <w:tcW w:w="1418" w:type="dxa"/>
          </w:tcPr>
          <w:p w:rsidR="00A8022C" w:rsidRPr="002B1E2A" w:rsidRDefault="00A8022C" w:rsidP="00975A0B">
            <w:pPr>
              <w:spacing w:after="0" w:line="240" w:lineRule="exact"/>
              <w:jc w:val="center"/>
              <w:rPr>
                <w:sz w:val="24"/>
                <w:szCs w:val="24"/>
              </w:rPr>
            </w:pPr>
            <w:r w:rsidRPr="002B1E2A">
              <w:rPr>
                <w:sz w:val="24"/>
                <w:szCs w:val="24"/>
              </w:rPr>
              <w:t>152917</w:t>
            </w:r>
          </w:p>
        </w:tc>
        <w:tc>
          <w:tcPr>
            <w:tcW w:w="1276" w:type="dxa"/>
          </w:tcPr>
          <w:p w:rsidR="00A8022C" w:rsidRPr="002B1E2A" w:rsidRDefault="00A8022C" w:rsidP="00975A0B">
            <w:pPr>
              <w:spacing w:after="0" w:line="240" w:lineRule="exact"/>
              <w:jc w:val="center"/>
              <w:rPr>
                <w:sz w:val="24"/>
                <w:szCs w:val="24"/>
              </w:rPr>
            </w:pPr>
            <w:r w:rsidRPr="002B1E2A">
              <w:rPr>
                <w:sz w:val="24"/>
                <w:szCs w:val="24"/>
              </w:rPr>
              <w:t>-7,5</w:t>
            </w:r>
          </w:p>
        </w:tc>
        <w:tc>
          <w:tcPr>
            <w:tcW w:w="1815" w:type="dxa"/>
          </w:tcPr>
          <w:p w:rsidR="00A8022C" w:rsidRPr="002B1E2A" w:rsidRDefault="00A8022C" w:rsidP="00975A0B">
            <w:pPr>
              <w:spacing w:after="0" w:line="240" w:lineRule="exact"/>
              <w:jc w:val="center"/>
              <w:rPr>
                <w:sz w:val="24"/>
                <w:szCs w:val="24"/>
              </w:rPr>
            </w:pP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Китай</w:t>
            </w:r>
          </w:p>
        </w:tc>
        <w:tc>
          <w:tcPr>
            <w:tcW w:w="992" w:type="dxa"/>
          </w:tcPr>
          <w:p w:rsidR="00A8022C" w:rsidRPr="002B1E2A" w:rsidRDefault="00A8022C" w:rsidP="00975A0B">
            <w:pPr>
              <w:spacing w:after="0" w:line="240" w:lineRule="exact"/>
              <w:jc w:val="center"/>
              <w:rPr>
                <w:sz w:val="24"/>
                <w:szCs w:val="24"/>
              </w:rPr>
            </w:pPr>
            <w:r w:rsidRPr="002B1E2A">
              <w:rPr>
                <w:sz w:val="24"/>
                <w:szCs w:val="24"/>
              </w:rPr>
              <w:t>98533</w:t>
            </w:r>
          </w:p>
        </w:tc>
        <w:tc>
          <w:tcPr>
            <w:tcW w:w="1417" w:type="dxa"/>
          </w:tcPr>
          <w:p w:rsidR="00A8022C" w:rsidRPr="002B1E2A" w:rsidRDefault="00A8022C" w:rsidP="00975A0B">
            <w:pPr>
              <w:spacing w:after="0" w:line="240" w:lineRule="exact"/>
              <w:jc w:val="center"/>
              <w:rPr>
                <w:sz w:val="24"/>
                <w:szCs w:val="24"/>
              </w:rPr>
            </w:pPr>
            <w:r w:rsidRPr="002B1E2A">
              <w:rPr>
                <w:sz w:val="24"/>
                <w:szCs w:val="24"/>
              </w:rPr>
              <w:t>99 762</w:t>
            </w:r>
          </w:p>
        </w:tc>
        <w:tc>
          <w:tcPr>
            <w:tcW w:w="1418" w:type="dxa"/>
          </w:tcPr>
          <w:p w:rsidR="00A8022C" w:rsidRPr="002B1E2A" w:rsidRDefault="00A8022C" w:rsidP="00975A0B">
            <w:pPr>
              <w:spacing w:after="0" w:line="240" w:lineRule="exact"/>
              <w:jc w:val="center"/>
              <w:rPr>
                <w:sz w:val="24"/>
                <w:szCs w:val="24"/>
              </w:rPr>
            </w:pPr>
            <w:r w:rsidRPr="002B1E2A">
              <w:rPr>
                <w:sz w:val="24"/>
                <w:szCs w:val="24"/>
              </w:rPr>
              <w:t>91000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-8,8</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59,5</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ЕС</w:t>
            </w:r>
          </w:p>
        </w:tc>
        <w:tc>
          <w:tcPr>
            <w:tcW w:w="992" w:type="dxa"/>
          </w:tcPr>
          <w:p w:rsidR="00A8022C" w:rsidRPr="002B1E2A" w:rsidRDefault="00A8022C" w:rsidP="00975A0B">
            <w:pPr>
              <w:spacing w:after="0" w:line="240" w:lineRule="exact"/>
              <w:jc w:val="center"/>
              <w:rPr>
                <w:sz w:val="24"/>
                <w:szCs w:val="24"/>
              </w:rPr>
            </w:pPr>
            <w:r w:rsidRPr="002B1E2A">
              <w:rPr>
                <w:sz w:val="24"/>
                <w:szCs w:val="24"/>
              </w:rPr>
              <w:t>15017</w:t>
            </w:r>
          </w:p>
        </w:tc>
        <w:tc>
          <w:tcPr>
            <w:tcW w:w="1417" w:type="dxa"/>
          </w:tcPr>
          <w:p w:rsidR="00A8022C" w:rsidRPr="002B1E2A" w:rsidRDefault="00A8022C" w:rsidP="00975A0B">
            <w:pPr>
              <w:spacing w:after="0" w:line="240" w:lineRule="exact"/>
              <w:jc w:val="center"/>
              <w:rPr>
                <w:sz w:val="24"/>
                <w:szCs w:val="24"/>
              </w:rPr>
            </w:pPr>
            <w:r w:rsidRPr="002B1E2A">
              <w:rPr>
                <w:sz w:val="24"/>
                <w:szCs w:val="24"/>
              </w:rPr>
              <w:t>14789</w:t>
            </w:r>
          </w:p>
        </w:tc>
        <w:tc>
          <w:tcPr>
            <w:tcW w:w="1418" w:type="dxa"/>
          </w:tcPr>
          <w:p w:rsidR="00A8022C" w:rsidRPr="002B1E2A" w:rsidRDefault="00A8022C" w:rsidP="00975A0B">
            <w:pPr>
              <w:spacing w:after="0" w:line="240" w:lineRule="exact"/>
              <w:jc w:val="center"/>
              <w:rPr>
                <w:sz w:val="24"/>
                <w:szCs w:val="24"/>
              </w:rPr>
            </w:pPr>
            <w:r w:rsidRPr="002B1E2A">
              <w:rPr>
                <w:sz w:val="24"/>
                <w:szCs w:val="24"/>
              </w:rPr>
              <w:t>14550</w:t>
            </w:r>
          </w:p>
        </w:tc>
        <w:tc>
          <w:tcPr>
            <w:tcW w:w="1276" w:type="dxa"/>
          </w:tcPr>
          <w:p w:rsidR="00A8022C" w:rsidRPr="002B1E2A" w:rsidRDefault="00A8022C" w:rsidP="00975A0B">
            <w:pPr>
              <w:spacing w:after="0" w:line="240" w:lineRule="exact"/>
              <w:jc w:val="center"/>
              <w:rPr>
                <w:sz w:val="24"/>
                <w:szCs w:val="24"/>
              </w:rPr>
            </w:pPr>
            <w:r w:rsidRPr="002B1E2A">
              <w:rPr>
                <w:sz w:val="24"/>
                <w:szCs w:val="24"/>
              </w:rPr>
              <w:t>-1,6</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9,5</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Мексика</w:t>
            </w:r>
          </w:p>
        </w:tc>
        <w:tc>
          <w:tcPr>
            <w:tcW w:w="992" w:type="dxa"/>
          </w:tcPr>
          <w:p w:rsidR="00A8022C" w:rsidRPr="002B1E2A" w:rsidRDefault="00A8022C" w:rsidP="00975A0B">
            <w:pPr>
              <w:spacing w:after="0" w:line="240" w:lineRule="exact"/>
              <w:jc w:val="center"/>
              <w:rPr>
                <w:sz w:val="24"/>
                <w:szCs w:val="24"/>
              </w:rPr>
            </w:pPr>
            <w:r w:rsidRPr="002B1E2A">
              <w:rPr>
                <w:sz w:val="24"/>
                <w:szCs w:val="24"/>
              </w:rPr>
              <w:t>5743</w:t>
            </w:r>
          </w:p>
        </w:tc>
        <w:tc>
          <w:tcPr>
            <w:tcW w:w="1417" w:type="dxa"/>
          </w:tcPr>
          <w:p w:rsidR="00A8022C" w:rsidRPr="002B1E2A" w:rsidRDefault="00A8022C" w:rsidP="00975A0B">
            <w:pPr>
              <w:spacing w:after="0" w:line="240" w:lineRule="exact"/>
              <w:jc w:val="center"/>
              <w:rPr>
                <w:sz w:val="24"/>
                <w:szCs w:val="24"/>
              </w:rPr>
            </w:pPr>
            <w:r w:rsidRPr="002B1E2A">
              <w:rPr>
                <w:sz w:val="24"/>
                <w:szCs w:val="24"/>
              </w:rPr>
              <w:t>6101</w:t>
            </w:r>
          </w:p>
        </w:tc>
        <w:tc>
          <w:tcPr>
            <w:tcW w:w="1418" w:type="dxa"/>
          </w:tcPr>
          <w:p w:rsidR="00A8022C" w:rsidRPr="002B1E2A" w:rsidRDefault="00A8022C" w:rsidP="00975A0B">
            <w:pPr>
              <w:spacing w:after="0" w:line="240" w:lineRule="exact"/>
              <w:jc w:val="center"/>
              <w:rPr>
                <w:sz w:val="24"/>
                <w:szCs w:val="24"/>
              </w:rPr>
            </w:pPr>
            <w:r w:rsidRPr="002B1E2A">
              <w:rPr>
                <w:sz w:val="24"/>
                <w:szCs w:val="24"/>
              </w:rPr>
              <w:t>6200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1,6</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4,1</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Таиланд</w:t>
            </w:r>
          </w:p>
        </w:tc>
        <w:tc>
          <w:tcPr>
            <w:tcW w:w="992" w:type="dxa"/>
          </w:tcPr>
          <w:p w:rsidR="00A8022C" w:rsidRPr="002B1E2A" w:rsidRDefault="00A8022C" w:rsidP="00975A0B">
            <w:pPr>
              <w:spacing w:after="0" w:line="240" w:lineRule="exact"/>
              <w:jc w:val="center"/>
              <w:rPr>
                <w:sz w:val="24"/>
                <w:szCs w:val="24"/>
              </w:rPr>
            </w:pPr>
            <w:r w:rsidRPr="002B1E2A">
              <w:rPr>
                <w:sz w:val="24"/>
                <w:szCs w:val="24"/>
              </w:rPr>
              <w:t>3831</w:t>
            </w:r>
          </w:p>
        </w:tc>
        <w:tc>
          <w:tcPr>
            <w:tcW w:w="1417" w:type="dxa"/>
          </w:tcPr>
          <w:p w:rsidR="00A8022C" w:rsidRPr="002B1E2A" w:rsidRDefault="00A8022C" w:rsidP="00975A0B">
            <w:pPr>
              <w:spacing w:after="0" w:line="240" w:lineRule="exact"/>
              <w:jc w:val="center"/>
              <w:rPr>
                <w:sz w:val="24"/>
                <w:szCs w:val="24"/>
              </w:rPr>
            </w:pPr>
            <w:r w:rsidRPr="002B1E2A">
              <w:rPr>
                <w:sz w:val="24"/>
                <w:szCs w:val="24"/>
              </w:rPr>
              <w:t>4157</w:t>
            </w:r>
          </w:p>
        </w:tc>
        <w:tc>
          <w:tcPr>
            <w:tcW w:w="1418" w:type="dxa"/>
          </w:tcPr>
          <w:p w:rsidR="00A8022C" w:rsidRPr="002B1E2A" w:rsidRDefault="00A8022C" w:rsidP="00975A0B">
            <w:pPr>
              <w:spacing w:after="0" w:line="240" w:lineRule="exact"/>
              <w:jc w:val="center"/>
              <w:rPr>
                <w:sz w:val="24"/>
                <w:szCs w:val="24"/>
              </w:rPr>
            </w:pPr>
            <w:r w:rsidRPr="002B1E2A">
              <w:rPr>
                <w:sz w:val="24"/>
                <w:szCs w:val="24"/>
              </w:rPr>
              <w:t>4000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-3,8</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2,6</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Египет</w:t>
            </w:r>
          </w:p>
        </w:tc>
        <w:tc>
          <w:tcPr>
            <w:tcW w:w="992" w:type="dxa"/>
          </w:tcPr>
          <w:p w:rsidR="00A8022C" w:rsidRPr="002B1E2A" w:rsidRDefault="00A8022C" w:rsidP="00975A0B">
            <w:pPr>
              <w:spacing w:after="0" w:line="240" w:lineRule="exact"/>
              <w:jc w:val="center"/>
              <w:rPr>
                <w:sz w:val="24"/>
                <w:szCs w:val="24"/>
              </w:rPr>
            </w:pPr>
            <w:r w:rsidRPr="002B1E2A">
              <w:rPr>
                <w:sz w:val="24"/>
                <w:szCs w:val="24"/>
              </w:rPr>
              <w:t>4896</w:t>
            </w:r>
          </w:p>
        </w:tc>
        <w:tc>
          <w:tcPr>
            <w:tcW w:w="1417" w:type="dxa"/>
          </w:tcPr>
          <w:p w:rsidR="00A8022C" w:rsidRPr="002B1E2A" w:rsidRDefault="00A8022C" w:rsidP="00975A0B">
            <w:pPr>
              <w:spacing w:after="0" w:line="240" w:lineRule="exact"/>
              <w:jc w:val="center"/>
              <w:rPr>
                <w:sz w:val="24"/>
                <w:szCs w:val="24"/>
              </w:rPr>
            </w:pPr>
            <w:r w:rsidRPr="002B1E2A">
              <w:rPr>
                <w:sz w:val="24"/>
                <w:szCs w:val="24"/>
              </w:rPr>
              <w:t>3703</w:t>
            </w:r>
          </w:p>
        </w:tc>
        <w:tc>
          <w:tcPr>
            <w:tcW w:w="1418" w:type="dxa"/>
          </w:tcPr>
          <w:p w:rsidR="00A8022C" w:rsidRPr="002B1E2A" w:rsidRDefault="00A8022C" w:rsidP="00975A0B">
            <w:pPr>
              <w:spacing w:after="0" w:line="240" w:lineRule="exact"/>
              <w:jc w:val="center"/>
              <w:rPr>
                <w:sz w:val="24"/>
                <w:szCs w:val="24"/>
              </w:rPr>
            </w:pPr>
            <w:r w:rsidRPr="002B1E2A">
              <w:rPr>
                <w:sz w:val="24"/>
                <w:szCs w:val="24"/>
              </w:rPr>
              <w:t>3600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-2,8</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2,4</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Россия</w:t>
            </w:r>
          </w:p>
        </w:tc>
        <w:tc>
          <w:tcPr>
            <w:tcW w:w="992" w:type="dxa"/>
          </w:tcPr>
          <w:p w:rsidR="00A8022C" w:rsidRPr="002B1E2A" w:rsidRDefault="00A8022C" w:rsidP="00975A0B">
            <w:pPr>
              <w:spacing w:after="0" w:line="240" w:lineRule="exact"/>
              <w:jc w:val="center"/>
              <w:rPr>
                <w:sz w:val="24"/>
                <w:szCs w:val="24"/>
              </w:rPr>
            </w:pPr>
            <w:r w:rsidRPr="002B1E2A">
              <w:rPr>
                <w:sz w:val="24"/>
                <w:szCs w:val="24"/>
              </w:rPr>
              <w:t>2047</w:t>
            </w:r>
          </w:p>
        </w:tc>
        <w:tc>
          <w:tcPr>
            <w:tcW w:w="1417" w:type="dxa"/>
          </w:tcPr>
          <w:p w:rsidR="00A8022C" w:rsidRPr="002B1E2A" w:rsidRDefault="00A8022C" w:rsidP="00975A0B">
            <w:pPr>
              <w:spacing w:after="0" w:line="240" w:lineRule="exact"/>
              <w:jc w:val="center"/>
              <w:rPr>
                <w:sz w:val="24"/>
                <w:szCs w:val="24"/>
              </w:rPr>
            </w:pPr>
            <w:r w:rsidRPr="002B1E2A">
              <w:rPr>
                <w:sz w:val="24"/>
                <w:szCs w:val="24"/>
              </w:rPr>
              <w:t>2042</w:t>
            </w:r>
          </w:p>
        </w:tc>
        <w:tc>
          <w:tcPr>
            <w:tcW w:w="1418" w:type="dxa"/>
          </w:tcPr>
          <w:p w:rsidR="00A8022C" w:rsidRPr="002B1E2A" w:rsidRDefault="00A8022C" w:rsidP="00975A0B">
            <w:pPr>
              <w:spacing w:after="0" w:line="240" w:lineRule="exact"/>
              <w:jc w:val="center"/>
              <w:rPr>
                <w:sz w:val="24"/>
                <w:szCs w:val="24"/>
              </w:rPr>
            </w:pPr>
            <w:r w:rsidRPr="002B1E2A">
              <w:rPr>
                <w:sz w:val="24"/>
                <w:szCs w:val="24"/>
              </w:rPr>
              <w:t>1600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-21,6</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1,1</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Прочие</w:t>
            </w:r>
          </w:p>
        </w:tc>
        <w:tc>
          <w:tcPr>
            <w:tcW w:w="992" w:type="dxa"/>
          </w:tcPr>
          <w:p w:rsidR="00A8022C" w:rsidRPr="002B1E2A" w:rsidRDefault="00A8022C" w:rsidP="00975A0B">
            <w:pPr>
              <w:spacing w:after="0" w:line="240" w:lineRule="exact"/>
              <w:jc w:val="center"/>
              <w:rPr>
                <w:sz w:val="24"/>
                <w:szCs w:val="24"/>
              </w:rPr>
            </w:pPr>
            <w:r w:rsidRPr="002B1E2A">
              <w:rPr>
                <w:sz w:val="24"/>
                <w:szCs w:val="24"/>
              </w:rPr>
              <w:t>35050</w:t>
            </w:r>
          </w:p>
        </w:tc>
        <w:tc>
          <w:tcPr>
            <w:tcW w:w="1417" w:type="dxa"/>
          </w:tcPr>
          <w:p w:rsidR="00A8022C" w:rsidRPr="002B1E2A" w:rsidRDefault="00A8022C" w:rsidP="00975A0B">
            <w:pPr>
              <w:spacing w:after="0" w:line="240" w:lineRule="exact"/>
              <w:jc w:val="center"/>
              <w:rPr>
                <w:sz w:val="24"/>
                <w:szCs w:val="24"/>
              </w:rPr>
            </w:pPr>
            <w:r w:rsidRPr="002B1E2A">
              <w:rPr>
                <w:sz w:val="24"/>
                <w:szCs w:val="24"/>
              </w:rPr>
              <w:t>34822</w:t>
            </w:r>
          </w:p>
        </w:tc>
        <w:tc>
          <w:tcPr>
            <w:tcW w:w="1418" w:type="dxa"/>
          </w:tcPr>
          <w:p w:rsidR="00A8022C" w:rsidRPr="002B1E2A" w:rsidRDefault="00A8022C" w:rsidP="00975A0B">
            <w:pPr>
              <w:spacing w:after="0" w:line="240" w:lineRule="exact"/>
              <w:jc w:val="center"/>
              <w:rPr>
                <w:sz w:val="24"/>
                <w:szCs w:val="24"/>
              </w:rPr>
            </w:pPr>
            <w:r w:rsidRPr="002B1E2A">
              <w:rPr>
                <w:sz w:val="24"/>
                <w:szCs w:val="24"/>
              </w:rPr>
              <w:t>31967</w:t>
            </w:r>
          </w:p>
        </w:tc>
        <w:tc>
          <w:tcPr>
            <w:tcW w:w="1276" w:type="dxa"/>
          </w:tcPr>
          <w:p w:rsidR="00A8022C" w:rsidRPr="002B1E2A" w:rsidRDefault="00A8022C" w:rsidP="00975A0B">
            <w:pPr>
              <w:spacing w:after="0" w:line="240" w:lineRule="exact"/>
              <w:jc w:val="center"/>
              <w:rPr>
                <w:sz w:val="24"/>
                <w:szCs w:val="24"/>
              </w:rPr>
            </w:pPr>
            <w:r w:rsidRPr="002B1E2A">
              <w:rPr>
                <w:sz w:val="24"/>
                <w:szCs w:val="24"/>
              </w:rPr>
              <w:t>-9,9</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20,9</w:t>
            </w:r>
          </w:p>
        </w:tc>
      </w:tr>
      <w:tr w:rsidR="00A8022C" w:rsidRPr="002B1E2A" w:rsidTr="00D736A1">
        <w:trPr>
          <w:jc w:val="center"/>
        </w:trPr>
        <w:tc>
          <w:tcPr>
            <w:tcW w:w="6663" w:type="dxa"/>
            <w:gridSpan w:val="5"/>
          </w:tcPr>
          <w:p w:rsidR="00A8022C" w:rsidRPr="002B1E2A" w:rsidRDefault="00A8022C" w:rsidP="00975A0B">
            <w:pPr>
              <w:spacing w:after="0" w:line="240" w:lineRule="exact"/>
              <w:jc w:val="center"/>
              <w:rPr>
                <w:sz w:val="24"/>
                <w:szCs w:val="24"/>
              </w:rPr>
            </w:pPr>
            <w:r w:rsidRPr="002B1E2A">
              <w:rPr>
                <w:sz w:val="24"/>
                <w:szCs w:val="24"/>
              </w:rPr>
              <w:t>Экспорт</w:t>
            </w:r>
          </w:p>
        </w:tc>
        <w:tc>
          <w:tcPr>
            <w:tcW w:w="1815" w:type="dxa"/>
          </w:tcPr>
          <w:p w:rsidR="00A8022C" w:rsidRPr="002B1E2A" w:rsidRDefault="00A8022C" w:rsidP="00975A0B">
            <w:pPr>
              <w:spacing w:after="0" w:line="240" w:lineRule="exact"/>
              <w:jc w:val="center"/>
              <w:rPr>
                <w:sz w:val="24"/>
                <w:szCs w:val="24"/>
              </w:rPr>
            </w:pP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Всего</w:t>
            </w:r>
          </w:p>
        </w:tc>
        <w:tc>
          <w:tcPr>
            <w:tcW w:w="992" w:type="dxa"/>
          </w:tcPr>
          <w:p w:rsidR="00A8022C" w:rsidRPr="002B1E2A" w:rsidRDefault="00A8022C" w:rsidP="00975A0B">
            <w:pPr>
              <w:spacing w:after="0" w:line="240" w:lineRule="exact"/>
              <w:jc w:val="center"/>
              <w:rPr>
                <w:sz w:val="24"/>
                <w:szCs w:val="24"/>
              </w:rPr>
            </w:pPr>
            <w:r w:rsidRPr="002B1E2A">
              <w:rPr>
                <w:sz w:val="24"/>
                <w:szCs w:val="24"/>
              </w:rPr>
              <w:t>165171</w:t>
            </w:r>
          </w:p>
        </w:tc>
        <w:tc>
          <w:tcPr>
            <w:tcW w:w="1417" w:type="dxa"/>
          </w:tcPr>
          <w:p w:rsidR="00A8022C" w:rsidRPr="002B1E2A" w:rsidRDefault="00A8022C" w:rsidP="00975A0B">
            <w:pPr>
              <w:spacing w:after="0" w:line="240" w:lineRule="exact"/>
              <w:jc w:val="center"/>
              <w:rPr>
                <w:sz w:val="24"/>
                <w:szCs w:val="24"/>
              </w:rPr>
            </w:pPr>
            <w:r w:rsidRPr="002B1E2A">
              <w:rPr>
                <w:sz w:val="24"/>
                <w:szCs w:val="24"/>
              </w:rPr>
              <w:t>164 481</w:t>
            </w:r>
          </w:p>
        </w:tc>
        <w:tc>
          <w:tcPr>
            <w:tcW w:w="1418" w:type="dxa"/>
          </w:tcPr>
          <w:p w:rsidR="00A8022C" w:rsidRPr="002B1E2A" w:rsidRDefault="00A8022C" w:rsidP="00975A0B">
            <w:pPr>
              <w:spacing w:after="0" w:line="240" w:lineRule="exact"/>
              <w:jc w:val="center"/>
              <w:rPr>
                <w:sz w:val="24"/>
                <w:szCs w:val="24"/>
              </w:rPr>
            </w:pPr>
            <w:r w:rsidRPr="002B1E2A">
              <w:rPr>
                <w:sz w:val="24"/>
                <w:szCs w:val="24"/>
              </w:rPr>
              <w:t>155286</w:t>
            </w:r>
          </w:p>
        </w:tc>
        <w:tc>
          <w:tcPr>
            <w:tcW w:w="1276" w:type="dxa"/>
          </w:tcPr>
          <w:p w:rsidR="00A8022C" w:rsidRPr="002B1E2A" w:rsidRDefault="00A8022C" w:rsidP="00975A0B">
            <w:pPr>
              <w:spacing w:after="0" w:line="240" w:lineRule="exact"/>
              <w:jc w:val="center"/>
              <w:rPr>
                <w:sz w:val="24"/>
                <w:szCs w:val="24"/>
              </w:rPr>
            </w:pPr>
            <w:r w:rsidRPr="002B1E2A">
              <w:rPr>
                <w:sz w:val="24"/>
                <w:szCs w:val="24"/>
              </w:rPr>
              <w:t>-5,6</w:t>
            </w:r>
          </w:p>
        </w:tc>
        <w:tc>
          <w:tcPr>
            <w:tcW w:w="1815" w:type="dxa"/>
          </w:tcPr>
          <w:p w:rsidR="00A8022C" w:rsidRPr="002B1E2A" w:rsidRDefault="00A8022C" w:rsidP="00975A0B">
            <w:pPr>
              <w:spacing w:after="0" w:line="240" w:lineRule="exact"/>
              <w:jc w:val="center"/>
              <w:rPr>
                <w:sz w:val="24"/>
                <w:szCs w:val="24"/>
              </w:rPr>
            </w:pP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Бразилия</w:t>
            </w:r>
          </w:p>
        </w:tc>
        <w:tc>
          <w:tcPr>
            <w:tcW w:w="992" w:type="dxa"/>
          </w:tcPr>
          <w:p w:rsidR="00A8022C" w:rsidRPr="002B1E2A" w:rsidRDefault="00A8022C" w:rsidP="00975A0B">
            <w:pPr>
              <w:spacing w:after="0" w:line="240" w:lineRule="exact"/>
              <w:jc w:val="center"/>
              <w:rPr>
                <w:sz w:val="24"/>
                <w:szCs w:val="24"/>
              </w:rPr>
            </w:pPr>
            <w:r w:rsidRPr="002B1E2A">
              <w:rPr>
                <w:sz w:val="24"/>
                <w:szCs w:val="24"/>
              </w:rPr>
              <w:t>92135</w:t>
            </w:r>
          </w:p>
        </w:tc>
        <w:tc>
          <w:tcPr>
            <w:tcW w:w="1417" w:type="dxa"/>
          </w:tcPr>
          <w:p w:rsidR="00A8022C" w:rsidRPr="002B1E2A" w:rsidRDefault="00A8022C" w:rsidP="00975A0B">
            <w:pPr>
              <w:spacing w:after="0" w:line="240" w:lineRule="exact"/>
              <w:jc w:val="center"/>
              <w:rPr>
                <w:sz w:val="24"/>
                <w:szCs w:val="24"/>
              </w:rPr>
            </w:pPr>
            <w:r w:rsidRPr="002B1E2A">
              <w:rPr>
                <w:sz w:val="24"/>
                <w:szCs w:val="24"/>
              </w:rPr>
              <w:t>81650</w:t>
            </w:r>
          </w:p>
        </w:tc>
        <w:tc>
          <w:tcPr>
            <w:tcW w:w="1418" w:type="dxa"/>
          </w:tcPr>
          <w:p w:rsidR="00A8022C" w:rsidRPr="002B1E2A" w:rsidRDefault="00A8022C" w:rsidP="00975A0B">
            <w:pPr>
              <w:spacing w:after="0" w:line="240" w:lineRule="exact"/>
              <w:jc w:val="center"/>
              <w:rPr>
                <w:sz w:val="24"/>
                <w:szCs w:val="24"/>
              </w:rPr>
            </w:pPr>
            <w:r w:rsidRPr="002B1E2A">
              <w:rPr>
                <w:sz w:val="24"/>
                <w:szCs w:val="24"/>
              </w:rPr>
              <w:t>82750</w:t>
            </w:r>
          </w:p>
        </w:tc>
        <w:tc>
          <w:tcPr>
            <w:tcW w:w="1276" w:type="dxa"/>
          </w:tcPr>
          <w:p w:rsidR="00A8022C" w:rsidRPr="002B1E2A" w:rsidRDefault="00A8022C" w:rsidP="00975A0B">
            <w:pPr>
              <w:spacing w:after="0" w:line="240" w:lineRule="exact"/>
              <w:jc w:val="center"/>
              <w:rPr>
                <w:sz w:val="24"/>
                <w:szCs w:val="24"/>
              </w:rPr>
            </w:pPr>
            <w:r w:rsidRPr="002B1E2A">
              <w:rPr>
                <w:sz w:val="24"/>
                <w:szCs w:val="24"/>
              </w:rPr>
              <w:t>1,3</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53,3</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США</w:t>
            </w:r>
          </w:p>
        </w:tc>
        <w:tc>
          <w:tcPr>
            <w:tcW w:w="992" w:type="dxa"/>
          </w:tcPr>
          <w:p w:rsidR="00A8022C" w:rsidRPr="002B1E2A" w:rsidRDefault="00A8022C" w:rsidP="00975A0B">
            <w:pPr>
              <w:spacing w:after="0" w:line="240" w:lineRule="exact"/>
              <w:jc w:val="center"/>
              <w:rPr>
                <w:sz w:val="24"/>
                <w:szCs w:val="24"/>
              </w:rPr>
            </w:pPr>
            <w:r w:rsidRPr="002B1E2A">
              <w:rPr>
                <w:sz w:val="24"/>
                <w:szCs w:val="24"/>
              </w:rPr>
              <w:t>45701</w:t>
            </w:r>
          </w:p>
        </w:tc>
        <w:tc>
          <w:tcPr>
            <w:tcW w:w="1417" w:type="dxa"/>
          </w:tcPr>
          <w:p w:rsidR="00A8022C" w:rsidRPr="002B1E2A" w:rsidRDefault="00A8022C" w:rsidP="00975A0B">
            <w:pPr>
              <w:spacing w:after="0" w:line="240" w:lineRule="exact"/>
              <w:jc w:val="center"/>
              <w:rPr>
                <w:sz w:val="24"/>
                <w:szCs w:val="24"/>
              </w:rPr>
            </w:pPr>
            <w:r w:rsidRPr="002B1E2A">
              <w:rPr>
                <w:sz w:val="24"/>
                <w:szCs w:val="24"/>
              </w:rPr>
              <w:t>61522</w:t>
            </w:r>
          </w:p>
        </w:tc>
        <w:tc>
          <w:tcPr>
            <w:tcW w:w="1418" w:type="dxa"/>
          </w:tcPr>
          <w:p w:rsidR="00A8022C" w:rsidRPr="002B1E2A" w:rsidRDefault="00A8022C" w:rsidP="00975A0B">
            <w:pPr>
              <w:spacing w:after="0" w:line="240" w:lineRule="exact"/>
              <w:jc w:val="center"/>
              <w:rPr>
                <w:sz w:val="24"/>
                <w:szCs w:val="24"/>
              </w:rPr>
            </w:pPr>
            <w:r w:rsidRPr="002B1E2A">
              <w:rPr>
                <w:sz w:val="24"/>
                <w:szCs w:val="24"/>
              </w:rPr>
              <w:t>57561</w:t>
            </w:r>
          </w:p>
        </w:tc>
        <w:tc>
          <w:tcPr>
            <w:tcW w:w="1276" w:type="dxa"/>
          </w:tcPr>
          <w:p w:rsidR="00A8022C" w:rsidRPr="002B1E2A" w:rsidRDefault="00A8022C" w:rsidP="00975A0B">
            <w:pPr>
              <w:spacing w:after="0" w:line="240" w:lineRule="exact"/>
              <w:jc w:val="center"/>
              <w:rPr>
                <w:sz w:val="24"/>
                <w:szCs w:val="24"/>
              </w:rPr>
            </w:pPr>
            <w:r w:rsidRPr="002B1E2A">
              <w:rPr>
                <w:sz w:val="24"/>
                <w:szCs w:val="24"/>
              </w:rPr>
              <w:t>-6,4</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37,1</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Канада</w:t>
            </w:r>
          </w:p>
        </w:tc>
        <w:tc>
          <w:tcPr>
            <w:tcW w:w="992" w:type="dxa"/>
          </w:tcPr>
          <w:p w:rsidR="00A8022C" w:rsidRPr="002B1E2A" w:rsidRDefault="00A8022C" w:rsidP="00975A0B">
            <w:pPr>
              <w:spacing w:after="0" w:line="240" w:lineRule="exact"/>
              <w:jc w:val="center"/>
              <w:rPr>
                <w:sz w:val="24"/>
                <w:szCs w:val="24"/>
              </w:rPr>
            </w:pPr>
            <w:r w:rsidRPr="002B1E2A">
              <w:rPr>
                <w:sz w:val="24"/>
                <w:szCs w:val="24"/>
              </w:rPr>
              <w:t>3 907</w:t>
            </w:r>
          </w:p>
        </w:tc>
        <w:tc>
          <w:tcPr>
            <w:tcW w:w="1417" w:type="dxa"/>
          </w:tcPr>
          <w:p w:rsidR="00A8022C" w:rsidRPr="002B1E2A" w:rsidRDefault="00A8022C" w:rsidP="00975A0B">
            <w:pPr>
              <w:spacing w:after="0" w:line="240" w:lineRule="exact"/>
              <w:jc w:val="center"/>
              <w:rPr>
                <w:sz w:val="24"/>
                <w:szCs w:val="24"/>
              </w:rPr>
            </w:pPr>
            <w:r w:rsidRPr="002B1E2A">
              <w:rPr>
                <w:sz w:val="24"/>
                <w:szCs w:val="24"/>
              </w:rPr>
              <w:t>4543</w:t>
            </w:r>
          </w:p>
        </w:tc>
        <w:tc>
          <w:tcPr>
            <w:tcW w:w="1418" w:type="dxa"/>
          </w:tcPr>
          <w:p w:rsidR="00A8022C" w:rsidRPr="002B1E2A" w:rsidRDefault="00A8022C" w:rsidP="00975A0B">
            <w:pPr>
              <w:spacing w:after="0" w:line="240" w:lineRule="exact"/>
              <w:jc w:val="center"/>
              <w:rPr>
                <w:sz w:val="24"/>
                <w:szCs w:val="24"/>
              </w:rPr>
            </w:pPr>
            <w:r w:rsidRPr="002B1E2A">
              <w:rPr>
                <w:sz w:val="24"/>
                <w:szCs w:val="24"/>
              </w:rPr>
              <w:t>4400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-31</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2,8</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Парагвай</w:t>
            </w:r>
          </w:p>
        </w:tc>
        <w:tc>
          <w:tcPr>
            <w:tcW w:w="992" w:type="dxa"/>
          </w:tcPr>
          <w:p w:rsidR="00A8022C" w:rsidRPr="002B1E2A" w:rsidRDefault="00A8022C" w:rsidP="00975A0B">
            <w:pPr>
              <w:spacing w:after="0" w:line="240" w:lineRule="exact"/>
              <w:jc w:val="center"/>
              <w:rPr>
                <w:sz w:val="24"/>
                <w:szCs w:val="24"/>
              </w:rPr>
            </w:pPr>
            <w:r w:rsidRPr="002B1E2A">
              <w:rPr>
                <w:sz w:val="24"/>
                <w:szCs w:val="24"/>
              </w:rPr>
              <w:t>6619</w:t>
            </w:r>
          </w:p>
        </w:tc>
        <w:tc>
          <w:tcPr>
            <w:tcW w:w="1417" w:type="dxa"/>
          </w:tcPr>
          <w:p w:rsidR="00A8022C" w:rsidRPr="002B1E2A" w:rsidRDefault="00A8022C" w:rsidP="00975A0B">
            <w:pPr>
              <w:spacing w:after="0" w:line="240" w:lineRule="exact"/>
              <w:jc w:val="center"/>
              <w:rPr>
                <w:sz w:val="24"/>
                <w:szCs w:val="24"/>
              </w:rPr>
            </w:pPr>
            <w:r w:rsidRPr="002B1E2A">
              <w:rPr>
                <w:sz w:val="24"/>
                <w:szCs w:val="24"/>
              </w:rPr>
              <w:t>6330</w:t>
            </w:r>
          </w:p>
        </w:tc>
        <w:tc>
          <w:tcPr>
            <w:tcW w:w="1418" w:type="dxa"/>
          </w:tcPr>
          <w:p w:rsidR="00A8022C" w:rsidRPr="002B1E2A" w:rsidRDefault="00A8022C" w:rsidP="00975A0B">
            <w:pPr>
              <w:spacing w:after="0" w:line="240" w:lineRule="exact"/>
              <w:jc w:val="center"/>
              <w:rPr>
                <w:sz w:val="24"/>
                <w:szCs w:val="24"/>
              </w:rPr>
            </w:pPr>
            <w:r w:rsidRPr="002B1E2A">
              <w:rPr>
                <w:sz w:val="24"/>
                <w:szCs w:val="24"/>
              </w:rPr>
              <w:t>2900</w:t>
            </w:r>
          </w:p>
        </w:tc>
        <w:tc>
          <w:tcPr>
            <w:tcW w:w="1276" w:type="dxa"/>
          </w:tcPr>
          <w:p w:rsidR="00A8022C" w:rsidRPr="002B1E2A" w:rsidRDefault="00A8022C" w:rsidP="00975A0B">
            <w:pPr>
              <w:spacing w:after="0" w:line="240" w:lineRule="exact"/>
              <w:jc w:val="center"/>
              <w:rPr>
                <w:sz w:val="24"/>
                <w:szCs w:val="24"/>
              </w:rPr>
            </w:pPr>
            <w:r w:rsidRPr="002B1E2A">
              <w:rPr>
                <w:sz w:val="24"/>
                <w:szCs w:val="24"/>
              </w:rPr>
              <w:t>-54,2</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1,9</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Аргентина</w:t>
            </w:r>
          </w:p>
        </w:tc>
        <w:tc>
          <w:tcPr>
            <w:tcW w:w="992" w:type="dxa"/>
          </w:tcPr>
          <w:p w:rsidR="00A8022C" w:rsidRPr="002B1E2A" w:rsidRDefault="00A8022C" w:rsidP="00975A0B">
            <w:pPr>
              <w:spacing w:after="0" w:line="240" w:lineRule="exact"/>
              <w:jc w:val="center"/>
              <w:rPr>
                <w:sz w:val="24"/>
                <w:szCs w:val="24"/>
              </w:rPr>
            </w:pPr>
            <w:r w:rsidRPr="002B1E2A">
              <w:rPr>
                <w:sz w:val="24"/>
                <w:szCs w:val="24"/>
              </w:rPr>
              <w:t>10 002</w:t>
            </w:r>
          </w:p>
        </w:tc>
        <w:tc>
          <w:tcPr>
            <w:tcW w:w="1417" w:type="dxa"/>
          </w:tcPr>
          <w:p w:rsidR="00A8022C" w:rsidRPr="002B1E2A" w:rsidRDefault="00A8022C" w:rsidP="00975A0B">
            <w:pPr>
              <w:spacing w:after="0" w:line="240" w:lineRule="exact"/>
              <w:jc w:val="center"/>
              <w:rPr>
                <w:sz w:val="24"/>
                <w:szCs w:val="24"/>
              </w:rPr>
            </w:pPr>
            <w:r w:rsidRPr="002B1E2A">
              <w:rPr>
                <w:sz w:val="24"/>
                <w:szCs w:val="24"/>
              </w:rPr>
              <w:t>5195</w:t>
            </w:r>
          </w:p>
        </w:tc>
        <w:tc>
          <w:tcPr>
            <w:tcW w:w="1418" w:type="dxa"/>
          </w:tcPr>
          <w:p w:rsidR="00A8022C" w:rsidRPr="002B1E2A" w:rsidRDefault="00A8022C" w:rsidP="00975A0B">
            <w:pPr>
              <w:spacing w:after="0" w:line="240" w:lineRule="exact"/>
              <w:jc w:val="center"/>
              <w:rPr>
                <w:sz w:val="24"/>
                <w:szCs w:val="24"/>
              </w:rPr>
            </w:pPr>
            <w:r w:rsidRPr="002B1E2A">
              <w:rPr>
                <w:sz w:val="24"/>
                <w:szCs w:val="24"/>
              </w:rPr>
              <w:t>2750</w:t>
            </w:r>
          </w:p>
        </w:tc>
        <w:tc>
          <w:tcPr>
            <w:tcW w:w="1276" w:type="dxa"/>
          </w:tcPr>
          <w:p w:rsidR="00A8022C" w:rsidRPr="002B1E2A" w:rsidRDefault="00A8022C" w:rsidP="00975A0B">
            <w:pPr>
              <w:spacing w:after="0" w:line="240" w:lineRule="exact"/>
              <w:jc w:val="center"/>
              <w:rPr>
                <w:sz w:val="24"/>
                <w:szCs w:val="24"/>
              </w:rPr>
            </w:pPr>
            <w:r w:rsidRPr="002B1E2A">
              <w:rPr>
                <w:sz w:val="24"/>
                <w:szCs w:val="24"/>
              </w:rPr>
              <w:t>-47,1</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1,8</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Россия</w:t>
            </w:r>
          </w:p>
        </w:tc>
        <w:tc>
          <w:tcPr>
            <w:tcW w:w="992" w:type="dxa"/>
          </w:tcPr>
          <w:p w:rsidR="00A8022C" w:rsidRPr="002B1E2A" w:rsidRDefault="00A8022C" w:rsidP="00975A0B">
            <w:pPr>
              <w:spacing w:after="0" w:line="240" w:lineRule="exact"/>
              <w:jc w:val="center"/>
              <w:rPr>
                <w:sz w:val="24"/>
                <w:szCs w:val="24"/>
              </w:rPr>
            </w:pPr>
            <w:r w:rsidRPr="002B1E2A">
              <w:rPr>
                <w:sz w:val="24"/>
                <w:szCs w:val="24"/>
              </w:rPr>
              <w:t>1298</w:t>
            </w:r>
          </w:p>
        </w:tc>
        <w:tc>
          <w:tcPr>
            <w:tcW w:w="1417" w:type="dxa"/>
          </w:tcPr>
          <w:p w:rsidR="00A8022C" w:rsidRPr="002B1E2A" w:rsidRDefault="00A8022C" w:rsidP="00975A0B">
            <w:pPr>
              <w:spacing w:after="0" w:line="240" w:lineRule="exact"/>
              <w:jc w:val="center"/>
              <w:rPr>
                <w:sz w:val="24"/>
                <w:szCs w:val="24"/>
              </w:rPr>
            </w:pPr>
            <w:r w:rsidRPr="002B1E2A">
              <w:rPr>
                <w:sz w:val="24"/>
                <w:szCs w:val="24"/>
              </w:rPr>
              <w:t>1355</w:t>
            </w:r>
          </w:p>
        </w:tc>
        <w:tc>
          <w:tcPr>
            <w:tcW w:w="1418" w:type="dxa"/>
          </w:tcPr>
          <w:p w:rsidR="00A8022C" w:rsidRPr="002B1E2A" w:rsidRDefault="00A8022C" w:rsidP="00975A0B">
            <w:pPr>
              <w:spacing w:after="0" w:line="240" w:lineRule="exact"/>
              <w:jc w:val="center"/>
              <w:rPr>
                <w:sz w:val="24"/>
                <w:szCs w:val="24"/>
              </w:rPr>
            </w:pPr>
            <w:r w:rsidRPr="002B1E2A">
              <w:rPr>
                <w:sz w:val="24"/>
                <w:szCs w:val="24"/>
              </w:rPr>
              <w:t>750</w:t>
            </w:r>
          </w:p>
        </w:tc>
        <w:tc>
          <w:tcPr>
            <w:tcW w:w="1276" w:type="dxa"/>
          </w:tcPr>
          <w:p w:rsidR="00A8022C" w:rsidRPr="002B1E2A" w:rsidRDefault="00A8022C" w:rsidP="00975A0B">
            <w:pPr>
              <w:spacing w:after="0" w:line="240" w:lineRule="exact"/>
              <w:jc w:val="center"/>
              <w:rPr>
                <w:sz w:val="24"/>
                <w:szCs w:val="24"/>
              </w:rPr>
            </w:pPr>
            <w:r w:rsidRPr="002B1E2A">
              <w:rPr>
                <w:sz w:val="24"/>
                <w:szCs w:val="24"/>
              </w:rPr>
              <w:t>-44,6</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0,5</w:t>
            </w:r>
          </w:p>
        </w:tc>
      </w:tr>
      <w:tr w:rsidR="00A8022C" w:rsidRPr="002B1E2A" w:rsidTr="00D736A1">
        <w:trPr>
          <w:jc w:val="center"/>
        </w:trPr>
        <w:tc>
          <w:tcPr>
            <w:tcW w:w="1560" w:type="dxa"/>
          </w:tcPr>
          <w:p w:rsidR="00A8022C" w:rsidRPr="002B1E2A" w:rsidRDefault="00A8022C" w:rsidP="00975A0B">
            <w:pPr>
              <w:spacing w:after="0" w:line="240" w:lineRule="exact"/>
              <w:rPr>
                <w:sz w:val="24"/>
                <w:szCs w:val="24"/>
              </w:rPr>
            </w:pPr>
            <w:r w:rsidRPr="002B1E2A">
              <w:rPr>
                <w:sz w:val="24"/>
                <w:szCs w:val="24"/>
              </w:rPr>
              <w:t>Прочие</w:t>
            </w:r>
          </w:p>
        </w:tc>
        <w:tc>
          <w:tcPr>
            <w:tcW w:w="992" w:type="dxa"/>
          </w:tcPr>
          <w:p w:rsidR="00A8022C" w:rsidRPr="002B1E2A" w:rsidRDefault="00A8022C" w:rsidP="00975A0B">
            <w:pPr>
              <w:spacing w:after="0" w:line="240" w:lineRule="exact"/>
              <w:jc w:val="center"/>
              <w:rPr>
                <w:sz w:val="24"/>
                <w:szCs w:val="24"/>
              </w:rPr>
            </w:pPr>
            <w:r w:rsidRPr="002B1E2A">
              <w:rPr>
                <w:sz w:val="24"/>
                <w:szCs w:val="24"/>
              </w:rPr>
              <w:t>5509</w:t>
            </w:r>
          </w:p>
        </w:tc>
        <w:tc>
          <w:tcPr>
            <w:tcW w:w="1417" w:type="dxa"/>
          </w:tcPr>
          <w:p w:rsidR="00A8022C" w:rsidRPr="002B1E2A" w:rsidRDefault="00A8022C" w:rsidP="00975A0B">
            <w:pPr>
              <w:spacing w:after="0" w:line="240" w:lineRule="exact"/>
              <w:jc w:val="center"/>
              <w:rPr>
                <w:sz w:val="24"/>
                <w:szCs w:val="24"/>
              </w:rPr>
            </w:pPr>
            <w:r w:rsidRPr="002B1E2A">
              <w:rPr>
                <w:sz w:val="24"/>
                <w:szCs w:val="24"/>
              </w:rPr>
              <w:t>3886</w:t>
            </w:r>
          </w:p>
        </w:tc>
        <w:tc>
          <w:tcPr>
            <w:tcW w:w="1418" w:type="dxa"/>
          </w:tcPr>
          <w:p w:rsidR="00A8022C" w:rsidRPr="002B1E2A" w:rsidRDefault="00A8022C" w:rsidP="00975A0B">
            <w:pPr>
              <w:spacing w:after="0" w:line="240" w:lineRule="exact"/>
              <w:jc w:val="center"/>
              <w:rPr>
                <w:sz w:val="24"/>
                <w:szCs w:val="24"/>
              </w:rPr>
            </w:pPr>
            <w:r w:rsidRPr="002B1E2A">
              <w:rPr>
                <w:sz w:val="24"/>
                <w:szCs w:val="24"/>
              </w:rPr>
              <w:t>4175</w:t>
            </w:r>
          </w:p>
        </w:tc>
        <w:tc>
          <w:tcPr>
            <w:tcW w:w="1276" w:type="dxa"/>
          </w:tcPr>
          <w:p w:rsidR="00A8022C" w:rsidRPr="002B1E2A" w:rsidRDefault="00A8022C" w:rsidP="00975A0B">
            <w:pPr>
              <w:spacing w:after="0" w:line="240" w:lineRule="exact"/>
              <w:jc w:val="center"/>
              <w:rPr>
                <w:sz w:val="24"/>
                <w:szCs w:val="24"/>
              </w:rPr>
            </w:pPr>
            <w:r w:rsidRPr="002B1E2A">
              <w:rPr>
                <w:sz w:val="24"/>
                <w:szCs w:val="24"/>
              </w:rPr>
              <w:t>-24,2</w:t>
            </w:r>
          </w:p>
        </w:tc>
        <w:tc>
          <w:tcPr>
            <w:tcW w:w="1815" w:type="dxa"/>
            <w:vAlign w:val="center"/>
          </w:tcPr>
          <w:p w:rsidR="00A8022C" w:rsidRPr="002B1E2A" w:rsidRDefault="00A8022C" w:rsidP="00975A0B">
            <w:pPr>
              <w:spacing w:after="0" w:line="240" w:lineRule="exact"/>
              <w:jc w:val="center"/>
              <w:rPr>
                <w:sz w:val="24"/>
                <w:szCs w:val="24"/>
              </w:rPr>
            </w:pPr>
            <w:r w:rsidRPr="002B1E2A">
              <w:rPr>
                <w:sz w:val="24"/>
                <w:szCs w:val="24"/>
              </w:rPr>
              <w:t>2,7</w:t>
            </w:r>
          </w:p>
        </w:tc>
      </w:tr>
    </w:tbl>
    <w:p w:rsidR="00D736A1" w:rsidRPr="002B1E2A" w:rsidRDefault="00D736A1" w:rsidP="00962EAD">
      <w:pPr>
        <w:spacing w:after="0" w:line="240" w:lineRule="auto"/>
        <w:ind w:firstLine="709"/>
        <w:jc w:val="both"/>
        <w:rPr>
          <w:rFonts w:ascii="Times New Roman" w:hAnsi="Times New Roman"/>
          <w:sz w:val="32"/>
          <w:szCs w:val="32"/>
        </w:rPr>
      </w:pPr>
    </w:p>
    <w:p w:rsidR="00A8022C" w:rsidRPr="002B1E2A" w:rsidRDefault="00A8022C" w:rsidP="0022400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Как показали наши исследования, за последние пять лет площадь под посевами подсолнечника стабильно увеличивается в среднем от 3 до 12% в год (за исключением 2020 г., посевные площади сократились на 1,2% по сравнению с 2019 годом). Такая же тенденция наблюдается в урожайности и валовом сборе данной масличной культуры. Причем, валовой сбор в 2021 г., по сравнению с 2017</w:t>
      </w:r>
      <w:r w:rsidR="00A92EEC" w:rsidRPr="002B1E2A">
        <w:rPr>
          <w:rFonts w:ascii="Times New Roman" w:hAnsi="Times New Roman"/>
          <w:sz w:val="32"/>
          <w:szCs w:val="32"/>
        </w:rPr>
        <w:t xml:space="preserve"> г. увеличился на 49,4 процента</w:t>
      </w:r>
      <w:r w:rsidR="00BD5E15" w:rsidRPr="002B1E2A">
        <w:rPr>
          <w:rFonts w:ascii="Times New Roman" w:hAnsi="Times New Roman"/>
          <w:sz w:val="32"/>
          <w:szCs w:val="32"/>
        </w:rPr>
        <w:t xml:space="preserve"> (табл.14)</w:t>
      </w:r>
      <w:r w:rsidRPr="002B1E2A">
        <w:rPr>
          <w:rFonts w:ascii="Times New Roman" w:hAnsi="Times New Roman"/>
          <w:sz w:val="32"/>
          <w:szCs w:val="32"/>
        </w:rPr>
        <w:t>.</w:t>
      </w:r>
    </w:p>
    <w:p w:rsidR="00BD5E15" w:rsidRPr="002B1E2A" w:rsidRDefault="00BD5E15" w:rsidP="003F472F">
      <w:pPr>
        <w:spacing w:after="0" w:line="400" w:lineRule="exact"/>
        <w:jc w:val="both"/>
        <w:rPr>
          <w:rFonts w:ascii="Times New Roman" w:eastAsia="Calibri" w:hAnsi="Times New Roman"/>
          <w:sz w:val="32"/>
          <w:szCs w:val="32"/>
        </w:rPr>
      </w:pPr>
    </w:p>
    <w:p w:rsidR="00BD5E15" w:rsidRPr="002B1E2A" w:rsidRDefault="00BD5E15" w:rsidP="003F472F">
      <w:pPr>
        <w:spacing w:after="0" w:line="400" w:lineRule="exact"/>
        <w:jc w:val="both"/>
        <w:rPr>
          <w:rFonts w:ascii="Times New Roman" w:eastAsia="Calibri" w:hAnsi="Times New Roman"/>
          <w:sz w:val="32"/>
          <w:szCs w:val="32"/>
        </w:rPr>
      </w:pPr>
    </w:p>
    <w:p w:rsidR="00BD5E15" w:rsidRPr="002B1E2A" w:rsidRDefault="00BD5E15" w:rsidP="003F472F">
      <w:pPr>
        <w:spacing w:after="0" w:line="400" w:lineRule="exact"/>
        <w:jc w:val="both"/>
        <w:rPr>
          <w:rFonts w:ascii="Times New Roman" w:eastAsia="Calibri" w:hAnsi="Times New Roman"/>
          <w:sz w:val="32"/>
          <w:szCs w:val="32"/>
        </w:rPr>
      </w:pPr>
    </w:p>
    <w:p w:rsidR="00A8022C" w:rsidRPr="002B1E2A" w:rsidRDefault="00A8022C" w:rsidP="0022400C">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14 – Динамика производства подсолнечника в сельскохозяйственных организациях</w:t>
      </w:r>
    </w:p>
    <w:tbl>
      <w:tblPr>
        <w:tblStyle w:val="ae"/>
        <w:tblW w:w="0" w:type="auto"/>
        <w:jc w:val="center"/>
        <w:tblLook w:val="04A0" w:firstRow="1" w:lastRow="0" w:firstColumn="1" w:lastColumn="0" w:noHBand="0" w:noVBand="1"/>
      </w:tblPr>
      <w:tblGrid>
        <w:gridCol w:w="1671"/>
        <w:gridCol w:w="1169"/>
        <w:gridCol w:w="1168"/>
        <w:gridCol w:w="1169"/>
        <w:gridCol w:w="1190"/>
        <w:gridCol w:w="961"/>
        <w:gridCol w:w="1319"/>
      </w:tblGrid>
      <w:tr w:rsidR="00A8022C" w:rsidRPr="002B1E2A" w:rsidTr="00962EAD">
        <w:trPr>
          <w:jc w:val="center"/>
        </w:trPr>
        <w:tc>
          <w:tcPr>
            <w:tcW w:w="1671" w:type="dxa"/>
            <w:vMerge w:val="restart"/>
            <w:vAlign w:val="center"/>
          </w:tcPr>
          <w:p w:rsidR="00A8022C" w:rsidRPr="002B1E2A" w:rsidRDefault="00A8022C" w:rsidP="0022400C">
            <w:pPr>
              <w:spacing w:after="0" w:line="240" w:lineRule="exact"/>
              <w:jc w:val="center"/>
              <w:rPr>
                <w:b/>
                <w:sz w:val="24"/>
                <w:szCs w:val="28"/>
              </w:rPr>
            </w:pPr>
            <w:r w:rsidRPr="002B1E2A">
              <w:rPr>
                <w:b/>
                <w:sz w:val="24"/>
                <w:szCs w:val="28"/>
              </w:rPr>
              <w:t>Показатель</w:t>
            </w:r>
          </w:p>
        </w:tc>
        <w:tc>
          <w:tcPr>
            <w:tcW w:w="5657" w:type="dxa"/>
            <w:gridSpan w:val="5"/>
          </w:tcPr>
          <w:p w:rsidR="00A8022C" w:rsidRPr="002B1E2A" w:rsidRDefault="00A8022C" w:rsidP="0022400C">
            <w:pPr>
              <w:spacing w:after="0" w:line="240" w:lineRule="exact"/>
              <w:jc w:val="center"/>
              <w:rPr>
                <w:b/>
                <w:sz w:val="24"/>
                <w:szCs w:val="28"/>
              </w:rPr>
            </w:pPr>
            <w:r w:rsidRPr="002B1E2A">
              <w:rPr>
                <w:b/>
                <w:sz w:val="24"/>
                <w:szCs w:val="28"/>
              </w:rPr>
              <w:t>Годы, в среднем за период</w:t>
            </w:r>
          </w:p>
        </w:tc>
        <w:tc>
          <w:tcPr>
            <w:tcW w:w="1319" w:type="dxa"/>
            <w:vMerge w:val="restart"/>
          </w:tcPr>
          <w:p w:rsidR="00A8022C" w:rsidRPr="002B1E2A" w:rsidRDefault="00A8022C" w:rsidP="0022400C">
            <w:pPr>
              <w:spacing w:after="0" w:line="240" w:lineRule="exact"/>
              <w:jc w:val="center"/>
              <w:rPr>
                <w:b/>
                <w:sz w:val="24"/>
                <w:szCs w:val="28"/>
              </w:rPr>
            </w:pPr>
            <w:r w:rsidRPr="002B1E2A">
              <w:rPr>
                <w:b/>
                <w:sz w:val="24"/>
                <w:szCs w:val="28"/>
              </w:rPr>
              <w:t>2021 в % к 2001-2005 гг.</w:t>
            </w:r>
          </w:p>
        </w:tc>
      </w:tr>
      <w:tr w:rsidR="00A8022C" w:rsidRPr="002B1E2A" w:rsidTr="00962EAD">
        <w:trPr>
          <w:jc w:val="center"/>
        </w:trPr>
        <w:tc>
          <w:tcPr>
            <w:tcW w:w="1671" w:type="dxa"/>
            <w:vMerge/>
          </w:tcPr>
          <w:p w:rsidR="00A8022C" w:rsidRPr="002B1E2A" w:rsidRDefault="00A8022C" w:rsidP="0022400C">
            <w:pPr>
              <w:spacing w:after="0" w:line="240" w:lineRule="exact"/>
              <w:jc w:val="both"/>
              <w:rPr>
                <w:sz w:val="24"/>
                <w:szCs w:val="28"/>
              </w:rPr>
            </w:pPr>
          </w:p>
        </w:tc>
        <w:tc>
          <w:tcPr>
            <w:tcW w:w="1169" w:type="dxa"/>
            <w:vAlign w:val="center"/>
          </w:tcPr>
          <w:p w:rsidR="00A8022C" w:rsidRPr="002B1E2A" w:rsidRDefault="00A8022C" w:rsidP="0022400C">
            <w:pPr>
              <w:spacing w:after="0" w:line="240" w:lineRule="exact"/>
              <w:ind w:left="-144" w:right="-50"/>
              <w:jc w:val="center"/>
              <w:rPr>
                <w:b/>
                <w:sz w:val="24"/>
                <w:szCs w:val="28"/>
              </w:rPr>
            </w:pPr>
            <w:r w:rsidRPr="002B1E2A">
              <w:rPr>
                <w:b/>
                <w:sz w:val="24"/>
                <w:szCs w:val="28"/>
              </w:rPr>
              <w:t>2001-2005</w:t>
            </w:r>
          </w:p>
        </w:tc>
        <w:tc>
          <w:tcPr>
            <w:tcW w:w="1168" w:type="dxa"/>
            <w:vAlign w:val="center"/>
          </w:tcPr>
          <w:p w:rsidR="00A8022C" w:rsidRPr="002B1E2A" w:rsidRDefault="00A8022C" w:rsidP="0022400C">
            <w:pPr>
              <w:spacing w:after="0" w:line="240" w:lineRule="exact"/>
              <w:ind w:left="-144" w:right="-50"/>
              <w:jc w:val="center"/>
              <w:rPr>
                <w:b/>
                <w:sz w:val="24"/>
                <w:szCs w:val="28"/>
              </w:rPr>
            </w:pPr>
            <w:r w:rsidRPr="002B1E2A">
              <w:rPr>
                <w:b/>
                <w:sz w:val="24"/>
                <w:szCs w:val="28"/>
              </w:rPr>
              <w:t>2006-2010</w:t>
            </w:r>
          </w:p>
        </w:tc>
        <w:tc>
          <w:tcPr>
            <w:tcW w:w="1169" w:type="dxa"/>
            <w:vAlign w:val="center"/>
          </w:tcPr>
          <w:p w:rsidR="00A8022C" w:rsidRPr="002B1E2A" w:rsidRDefault="00A8022C" w:rsidP="0022400C">
            <w:pPr>
              <w:spacing w:after="0" w:line="240" w:lineRule="exact"/>
              <w:ind w:left="-144" w:right="-50"/>
              <w:jc w:val="center"/>
              <w:rPr>
                <w:b/>
                <w:sz w:val="24"/>
                <w:szCs w:val="28"/>
              </w:rPr>
            </w:pPr>
            <w:r w:rsidRPr="002B1E2A">
              <w:rPr>
                <w:b/>
                <w:sz w:val="24"/>
                <w:szCs w:val="28"/>
              </w:rPr>
              <w:t>2011-2015</w:t>
            </w:r>
          </w:p>
        </w:tc>
        <w:tc>
          <w:tcPr>
            <w:tcW w:w="1190" w:type="dxa"/>
            <w:vAlign w:val="center"/>
          </w:tcPr>
          <w:p w:rsidR="00A8022C" w:rsidRPr="002B1E2A" w:rsidRDefault="00A8022C" w:rsidP="0022400C">
            <w:pPr>
              <w:spacing w:after="0" w:line="240" w:lineRule="exact"/>
              <w:ind w:left="-144" w:right="-50"/>
              <w:jc w:val="center"/>
              <w:rPr>
                <w:b/>
                <w:sz w:val="24"/>
                <w:szCs w:val="28"/>
              </w:rPr>
            </w:pPr>
            <w:r w:rsidRPr="002B1E2A">
              <w:rPr>
                <w:b/>
                <w:sz w:val="24"/>
                <w:szCs w:val="28"/>
              </w:rPr>
              <w:t>2016-2020</w:t>
            </w:r>
          </w:p>
        </w:tc>
        <w:tc>
          <w:tcPr>
            <w:tcW w:w="961" w:type="dxa"/>
            <w:vAlign w:val="center"/>
          </w:tcPr>
          <w:p w:rsidR="00A8022C" w:rsidRPr="002B1E2A" w:rsidRDefault="00A8022C" w:rsidP="0022400C">
            <w:pPr>
              <w:spacing w:after="0" w:line="240" w:lineRule="exact"/>
              <w:ind w:left="-144" w:right="-50"/>
              <w:jc w:val="center"/>
              <w:rPr>
                <w:b/>
                <w:sz w:val="24"/>
                <w:szCs w:val="28"/>
              </w:rPr>
            </w:pPr>
            <w:r w:rsidRPr="002B1E2A">
              <w:rPr>
                <w:b/>
                <w:sz w:val="24"/>
                <w:szCs w:val="28"/>
              </w:rPr>
              <w:t>2021</w:t>
            </w:r>
          </w:p>
        </w:tc>
        <w:tc>
          <w:tcPr>
            <w:tcW w:w="1319" w:type="dxa"/>
            <w:vMerge/>
          </w:tcPr>
          <w:p w:rsidR="00A8022C" w:rsidRPr="002B1E2A" w:rsidRDefault="00A8022C" w:rsidP="0022400C">
            <w:pPr>
              <w:spacing w:after="0" w:line="240" w:lineRule="exact"/>
              <w:ind w:left="-144" w:right="-50"/>
              <w:jc w:val="center"/>
              <w:rPr>
                <w:sz w:val="24"/>
                <w:szCs w:val="28"/>
              </w:rPr>
            </w:pPr>
          </w:p>
        </w:tc>
      </w:tr>
      <w:tr w:rsidR="00A8022C" w:rsidRPr="002B1E2A" w:rsidTr="00962EAD">
        <w:trPr>
          <w:jc w:val="center"/>
        </w:trPr>
        <w:tc>
          <w:tcPr>
            <w:tcW w:w="1671" w:type="dxa"/>
          </w:tcPr>
          <w:p w:rsidR="00A8022C" w:rsidRPr="002B1E2A" w:rsidRDefault="00A8022C" w:rsidP="0022400C">
            <w:pPr>
              <w:spacing w:after="0" w:line="240" w:lineRule="exact"/>
              <w:rPr>
                <w:sz w:val="24"/>
                <w:szCs w:val="28"/>
              </w:rPr>
            </w:pPr>
            <w:r w:rsidRPr="002B1E2A">
              <w:rPr>
                <w:sz w:val="24"/>
                <w:szCs w:val="28"/>
              </w:rPr>
              <w:lastRenderedPageBreak/>
              <w:t>Посевная площадь, тыс. га</w:t>
            </w:r>
          </w:p>
        </w:tc>
        <w:tc>
          <w:tcPr>
            <w:tcW w:w="116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4680</w:t>
            </w:r>
          </w:p>
        </w:tc>
        <w:tc>
          <w:tcPr>
            <w:tcW w:w="1168"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5580</w:t>
            </w:r>
          </w:p>
        </w:tc>
        <w:tc>
          <w:tcPr>
            <w:tcW w:w="116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6680</w:t>
            </w:r>
          </w:p>
        </w:tc>
        <w:tc>
          <w:tcPr>
            <w:tcW w:w="1190"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8070</w:t>
            </w:r>
          </w:p>
        </w:tc>
        <w:tc>
          <w:tcPr>
            <w:tcW w:w="961"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9444</w:t>
            </w:r>
          </w:p>
        </w:tc>
        <w:tc>
          <w:tcPr>
            <w:tcW w:w="131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201,8</w:t>
            </w:r>
          </w:p>
        </w:tc>
      </w:tr>
      <w:tr w:rsidR="00A8022C" w:rsidRPr="002B1E2A" w:rsidTr="00962EAD">
        <w:trPr>
          <w:jc w:val="center"/>
        </w:trPr>
        <w:tc>
          <w:tcPr>
            <w:tcW w:w="1671" w:type="dxa"/>
          </w:tcPr>
          <w:p w:rsidR="00A8022C" w:rsidRPr="002B1E2A" w:rsidRDefault="00A8022C" w:rsidP="0022400C">
            <w:pPr>
              <w:spacing w:after="0" w:line="240" w:lineRule="exact"/>
              <w:rPr>
                <w:sz w:val="24"/>
                <w:szCs w:val="28"/>
              </w:rPr>
            </w:pPr>
            <w:r w:rsidRPr="002B1E2A">
              <w:rPr>
                <w:sz w:val="24"/>
                <w:szCs w:val="28"/>
              </w:rPr>
              <w:t>Урожайность, ц/га</w:t>
            </w:r>
          </w:p>
        </w:tc>
        <w:tc>
          <w:tcPr>
            <w:tcW w:w="116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8,8</w:t>
            </w:r>
          </w:p>
        </w:tc>
        <w:tc>
          <w:tcPr>
            <w:tcW w:w="1168"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11,8</w:t>
            </w:r>
          </w:p>
        </w:tc>
        <w:tc>
          <w:tcPr>
            <w:tcW w:w="116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13,9</w:t>
            </w:r>
          </w:p>
        </w:tc>
        <w:tc>
          <w:tcPr>
            <w:tcW w:w="1190"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15,9</w:t>
            </w:r>
          </w:p>
        </w:tc>
        <w:tc>
          <w:tcPr>
            <w:tcW w:w="961"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16,2</w:t>
            </w:r>
          </w:p>
        </w:tc>
        <w:tc>
          <w:tcPr>
            <w:tcW w:w="131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184,3</w:t>
            </w:r>
          </w:p>
        </w:tc>
      </w:tr>
      <w:tr w:rsidR="00A8022C" w:rsidRPr="002B1E2A" w:rsidTr="00962EAD">
        <w:trPr>
          <w:jc w:val="center"/>
        </w:trPr>
        <w:tc>
          <w:tcPr>
            <w:tcW w:w="1671" w:type="dxa"/>
          </w:tcPr>
          <w:p w:rsidR="00A8022C" w:rsidRPr="002B1E2A" w:rsidRDefault="00A8022C" w:rsidP="0022400C">
            <w:pPr>
              <w:spacing w:after="0" w:line="240" w:lineRule="exact"/>
              <w:rPr>
                <w:sz w:val="24"/>
                <w:szCs w:val="28"/>
              </w:rPr>
            </w:pPr>
            <w:r w:rsidRPr="002B1E2A">
              <w:rPr>
                <w:sz w:val="24"/>
                <w:szCs w:val="28"/>
              </w:rPr>
              <w:t>Валовой сбор, тыс. т</w:t>
            </w:r>
          </w:p>
        </w:tc>
        <w:tc>
          <w:tcPr>
            <w:tcW w:w="116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4118,4</w:t>
            </w:r>
          </w:p>
        </w:tc>
        <w:tc>
          <w:tcPr>
            <w:tcW w:w="1168"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6584,4</w:t>
            </w:r>
          </w:p>
        </w:tc>
        <w:tc>
          <w:tcPr>
            <w:tcW w:w="116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9285,2</w:t>
            </w:r>
          </w:p>
        </w:tc>
        <w:tc>
          <w:tcPr>
            <w:tcW w:w="1190"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12831,3</w:t>
            </w:r>
          </w:p>
        </w:tc>
        <w:tc>
          <w:tcPr>
            <w:tcW w:w="961"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15299,3</w:t>
            </w:r>
          </w:p>
        </w:tc>
        <w:tc>
          <w:tcPr>
            <w:tcW w:w="1319" w:type="dxa"/>
            <w:vAlign w:val="center"/>
          </w:tcPr>
          <w:p w:rsidR="00A8022C" w:rsidRPr="002B1E2A" w:rsidRDefault="00A8022C" w:rsidP="0022400C">
            <w:pPr>
              <w:spacing w:after="0" w:line="240" w:lineRule="exact"/>
              <w:ind w:left="-144" w:right="-50"/>
              <w:jc w:val="center"/>
              <w:rPr>
                <w:sz w:val="24"/>
                <w:szCs w:val="28"/>
              </w:rPr>
            </w:pPr>
            <w:r w:rsidRPr="002B1E2A">
              <w:rPr>
                <w:sz w:val="24"/>
                <w:szCs w:val="28"/>
              </w:rPr>
              <w:t>371,5</w:t>
            </w:r>
          </w:p>
        </w:tc>
      </w:tr>
    </w:tbl>
    <w:p w:rsidR="00962EAD" w:rsidRPr="002B1E2A" w:rsidRDefault="00962EAD" w:rsidP="0022400C">
      <w:pPr>
        <w:spacing w:after="0" w:line="400" w:lineRule="exact"/>
        <w:ind w:firstLine="709"/>
        <w:jc w:val="both"/>
        <w:rPr>
          <w:rFonts w:ascii="Times New Roman" w:hAnsi="Times New Roman"/>
          <w:sz w:val="32"/>
          <w:szCs w:val="32"/>
        </w:rPr>
      </w:pPr>
    </w:p>
    <w:p w:rsidR="0022400C" w:rsidRPr="002B1E2A" w:rsidRDefault="00A8022C" w:rsidP="0022400C">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При стабильном росте валового сбора можно говорить об эффективности производства данн</w:t>
      </w:r>
      <w:r w:rsidR="00BD5E15" w:rsidRPr="002B1E2A">
        <w:rPr>
          <w:rFonts w:ascii="Times New Roman" w:hAnsi="Times New Roman"/>
          <w:sz w:val="32"/>
          <w:szCs w:val="32"/>
        </w:rPr>
        <w:t>ой масличной культуры в России</w:t>
      </w:r>
      <w:r w:rsidRPr="002B1E2A">
        <w:rPr>
          <w:rFonts w:ascii="Times New Roman" w:hAnsi="Times New Roman"/>
          <w:sz w:val="32"/>
          <w:szCs w:val="32"/>
        </w:rPr>
        <w:t>.</w:t>
      </w:r>
      <w:r w:rsidR="00436902" w:rsidRPr="002B1E2A">
        <w:rPr>
          <w:rFonts w:ascii="Times New Roman" w:hAnsi="Times New Roman"/>
          <w:sz w:val="32"/>
          <w:szCs w:val="32"/>
        </w:rPr>
        <w:t xml:space="preserve"> </w:t>
      </w:r>
      <w:r w:rsidRPr="002B1E2A">
        <w:rPr>
          <w:rFonts w:ascii="Times New Roman" w:hAnsi="Times New Roman"/>
          <w:sz w:val="32"/>
          <w:szCs w:val="32"/>
        </w:rPr>
        <w:t>Так, в целом, производство семян подсолнечника за весь анализируемый период было высокорентабельным, причем, доходность подотрасли с каждым годом</w:t>
      </w:r>
      <w:r w:rsidR="00A92EEC" w:rsidRPr="002B1E2A">
        <w:rPr>
          <w:rFonts w:ascii="Times New Roman" w:hAnsi="Times New Roman"/>
          <w:sz w:val="32"/>
          <w:szCs w:val="32"/>
        </w:rPr>
        <w:t xml:space="preserve"> росла и достигла в 202</w:t>
      </w:r>
      <w:r w:rsidR="00E974D1" w:rsidRPr="002B1E2A">
        <w:rPr>
          <w:rFonts w:ascii="Times New Roman" w:hAnsi="Times New Roman"/>
          <w:sz w:val="32"/>
          <w:szCs w:val="32"/>
        </w:rPr>
        <w:t>1 г.</w:t>
      </w:r>
      <w:r w:rsidR="00A92EEC" w:rsidRPr="002B1E2A">
        <w:rPr>
          <w:rFonts w:ascii="Times New Roman" w:hAnsi="Times New Roman"/>
          <w:sz w:val="32"/>
          <w:szCs w:val="32"/>
        </w:rPr>
        <w:t xml:space="preserve"> 135 процентов</w:t>
      </w:r>
      <w:r w:rsidR="0022400C" w:rsidRPr="002B1E2A">
        <w:rPr>
          <w:rFonts w:ascii="Times New Roman" w:hAnsi="Times New Roman"/>
          <w:sz w:val="32"/>
          <w:szCs w:val="32"/>
        </w:rPr>
        <w:t xml:space="preserve"> (табл</w:t>
      </w:r>
      <w:r w:rsidR="00462190" w:rsidRPr="002B1E2A">
        <w:rPr>
          <w:rFonts w:ascii="Times New Roman" w:hAnsi="Times New Roman"/>
          <w:sz w:val="32"/>
          <w:szCs w:val="32"/>
        </w:rPr>
        <w:t>.</w:t>
      </w:r>
      <w:r w:rsidR="0022400C" w:rsidRPr="002B1E2A">
        <w:rPr>
          <w:rFonts w:ascii="Times New Roman" w:hAnsi="Times New Roman"/>
          <w:sz w:val="32"/>
          <w:szCs w:val="32"/>
        </w:rPr>
        <w:t xml:space="preserve"> 15).</w:t>
      </w:r>
    </w:p>
    <w:p w:rsidR="00A8022C" w:rsidRPr="002B1E2A" w:rsidRDefault="00A8022C" w:rsidP="0022400C">
      <w:pPr>
        <w:spacing w:after="0" w:line="400" w:lineRule="exact"/>
        <w:ind w:firstLine="709"/>
        <w:jc w:val="both"/>
        <w:rPr>
          <w:rFonts w:ascii="Times New Roman" w:hAnsi="Times New Roman"/>
          <w:sz w:val="32"/>
          <w:szCs w:val="32"/>
        </w:rPr>
      </w:pPr>
    </w:p>
    <w:p w:rsidR="00A8022C" w:rsidRPr="002B1E2A" w:rsidRDefault="00A8022C" w:rsidP="0022400C">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15 – Эффективность производства подсолнечника в сельскохозяйственных организациях</w:t>
      </w:r>
    </w:p>
    <w:tbl>
      <w:tblPr>
        <w:tblStyle w:val="ae"/>
        <w:tblW w:w="8688" w:type="dxa"/>
        <w:jc w:val="center"/>
        <w:tblLayout w:type="fixed"/>
        <w:tblLook w:val="04A0" w:firstRow="1" w:lastRow="0" w:firstColumn="1" w:lastColumn="0" w:noHBand="0" w:noVBand="1"/>
      </w:tblPr>
      <w:tblGrid>
        <w:gridCol w:w="2310"/>
        <w:gridCol w:w="992"/>
        <w:gridCol w:w="1134"/>
        <w:gridCol w:w="1134"/>
        <w:gridCol w:w="1134"/>
        <w:gridCol w:w="992"/>
        <w:gridCol w:w="992"/>
      </w:tblGrid>
      <w:tr w:rsidR="00A8022C" w:rsidRPr="002B1E2A" w:rsidTr="00962EAD">
        <w:trPr>
          <w:trHeight w:val="208"/>
          <w:jc w:val="center"/>
        </w:trPr>
        <w:tc>
          <w:tcPr>
            <w:tcW w:w="2310" w:type="dxa"/>
            <w:vMerge w:val="restart"/>
            <w:vAlign w:val="center"/>
          </w:tcPr>
          <w:p w:rsidR="00A8022C" w:rsidRPr="002B1E2A" w:rsidRDefault="00A8022C" w:rsidP="00962EAD">
            <w:pPr>
              <w:spacing w:after="0" w:line="240" w:lineRule="auto"/>
              <w:jc w:val="center"/>
              <w:rPr>
                <w:b/>
                <w:sz w:val="24"/>
                <w:szCs w:val="28"/>
              </w:rPr>
            </w:pPr>
            <w:r w:rsidRPr="002B1E2A">
              <w:rPr>
                <w:b/>
                <w:sz w:val="24"/>
                <w:szCs w:val="28"/>
              </w:rPr>
              <w:t>Показатели</w:t>
            </w:r>
          </w:p>
        </w:tc>
        <w:tc>
          <w:tcPr>
            <w:tcW w:w="5386" w:type="dxa"/>
            <w:gridSpan w:val="5"/>
            <w:vAlign w:val="center"/>
          </w:tcPr>
          <w:p w:rsidR="00A8022C" w:rsidRPr="002B1E2A" w:rsidRDefault="00A8022C" w:rsidP="00962EAD">
            <w:pPr>
              <w:spacing w:after="0" w:line="240" w:lineRule="auto"/>
              <w:jc w:val="center"/>
              <w:rPr>
                <w:b/>
                <w:sz w:val="24"/>
                <w:szCs w:val="28"/>
              </w:rPr>
            </w:pPr>
            <w:r w:rsidRPr="002B1E2A">
              <w:rPr>
                <w:b/>
                <w:sz w:val="24"/>
                <w:szCs w:val="28"/>
              </w:rPr>
              <w:t>Годы</w:t>
            </w:r>
          </w:p>
        </w:tc>
        <w:tc>
          <w:tcPr>
            <w:tcW w:w="992" w:type="dxa"/>
            <w:vMerge w:val="restart"/>
            <w:vAlign w:val="center"/>
          </w:tcPr>
          <w:p w:rsidR="00A8022C" w:rsidRPr="002B1E2A" w:rsidRDefault="00A8022C" w:rsidP="00962EAD">
            <w:pPr>
              <w:spacing w:after="0" w:line="240" w:lineRule="auto"/>
              <w:jc w:val="center"/>
              <w:rPr>
                <w:b/>
                <w:sz w:val="24"/>
                <w:szCs w:val="28"/>
              </w:rPr>
            </w:pPr>
            <w:r w:rsidRPr="002B1E2A">
              <w:rPr>
                <w:b/>
                <w:sz w:val="24"/>
                <w:szCs w:val="28"/>
              </w:rPr>
              <w:t>2021 г. в % к 2017 г.</w:t>
            </w:r>
          </w:p>
        </w:tc>
      </w:tr>
      <w:tr w:rsidR="00A8022C" w:rsidRPr="002B1E2A" w:rsidTr="00962EAD">
        <w:trPr>
          <w:trHeight w:val="431"/>
          <w:jc w:val="center"/>
        </w:trPr>
        <w:tc>
          <w:tcPr>
            <w:tcW w:w="2310" w:type="dxa"/>
            <w:vMerge/>
          </w:tcPr>
          <w:p w:rsidR="00A8022C" w:rsidRPr="002B1E2A" w:rsidRDefault="00A8022C" w:rsidP="0078465C">
            <w:pPr>
              <w:spacing w:after="0" w:line="240" w:lineRule="auto"/>
              <w:jc w:val="both"/>
              <w:rPr>
                <w:sz w:val="24"/>
                <w:szCs w:val="28"/>
              </w:rPr>
            </w:pPr>
          </w:p>
        </w:tc>
        <w:tc>
          <w:tcPr>
            <w:tcW w:w="992" w:type="dxa"/>
            <w:vAlign w:val="center"/>
          </w:tcPr>
          <w:p w:rsidR="00A8022C" w:rsidRPr="002B1E2A" w:rsidRDefault="00A8022C" w:rsidP="00962EAD">
            <w:pPr>
              <w:spacing w:after="0" w:line="240" w:lineRule="auto"/>
              <w:ind w:left="-108" w:right="-108"/>
              <w:jc w:val="center"/>
              <w:rPr>
                <w:b/>
                <w:sz w:val="24"/>
                <w:szCs w:val="28"/>
              </w:rPr>
            </w:pPr>
            <w:r w:rsidRPr="002B1E2A">
              <w:rPr>
                <w:b/>
                <w:sz w:val="24"/>
                <w:szCs w:val="28"/>
              </w:rPr>
              <w:t>2017</w:t>
            </w:r>
          </w:p>
        </w:tc>
        <w:tc>
          <w:tcPr>
            <w:tcW w:w="1134" w:type="dxa"/>
            <w:vAlign w:val="center"/>
          </w:tcPr>
          <w:p w:rsidR="00A8022C" w:rsidRPr="002B1E2A" w:rsidRDefault="00A8022C" w:rsidP="00962EAD">
            <w:pPr>
              <w:spacing w:after="0" w:line="240" w:lineRule="auto"/>
              <w:ind w:left="-108" w:right="-108"/>
              <w:jc w:val="center"/>
              <w:rPr>
                <w:b/>
                <w:sz w:val="24"/>
                <w:szCs w:val="28"/>
              </w:rPr>
            </w:pPr>
            <w:r w:rsidRPr="002B1E2A">
              <w:rPr>
                <w:b/>
                <w:sz w:val="24"/>
                <w:szCs w:val="28"/>
              </w:rPr>
              <w:t>2018</w:t>
            </w:r>
          </w:p>
        </w:tc>
        <w:tc>
          <w:tcPr>
            <w:tcW w:w="1134" w:type="dxa"/>
            <w:vAlign w:val="center"/>
          </w:tcPr>
          <w:p w:rsidR="00A8022C" w:rsidRPr="002B1E2A" w:rsidRDefault="00A8022C" w:rsidP="00962EAD">
            <w:pPr>
              <w:spacing w:after="0" w:line="240" w:lineRule="auto"/>
              <w:ind w:left="-108" w:right="-108"/>
              <w:jc w:val="center"/>
              <w:rPr>
                <w:b/>
                <w:sz w:val="24"/>
                <w:szCs w:val="28"/>
              </w:rPr>
            </w:pPr>
            <w:r w:rsidRPr="002B1E2A">
              <w:rPr>
                <w:b/>
                <w:sz w:val="24"/>
                <w:szCs w:val="28"/>
              </w:rPr>
              <w:t>2019</w:t>
            </w:r>
          </w:p>
        </w:tc>
        <w:tc>
          <w:tcPr>
            <w:tcW w:w="1134" w:type="dxa"/>
            <w:vAlign w:val="center"/>
          </w:tcPr>
          <w:p w:rsidR="00A8022C" w:rsidRPr="002B1E2A" w:rsidRDefault="00A8022C" w:rsidP="00962EAD">
            <w:pPr>
              <w:spacing w:after="0" w:line="240" w:lineRule="auto"/>
              <w:ind w:left="-108" w:right="-108"/>
              <w:jc w:val="center"/>
              <w:rPr>
                <w:b/>
                <w:sz w:val="24"/>
                <w:szCs w:val="28"/>
              </w:rPr>
            </w:pPr>
            <w:r w:rsidRPr="002B1E2A">
              <w:rPr>
                <w:b/>
                <w:sz w:val="24"/>
                <w:szCs w:val="28"/>
              </w:rPr>
              <w:t>2020</w:t>
            </w:r>
          </w:p>
        </w:tc>
        <w:tc>
          <w:tcPr>
            <w:tcW w:w="992" w:type="dxa"/>
            <w:vAlign w:val="center"/>
          </w:tcPr>
          <w:p w:rsidR="00A8022C" w:rsidRPr="002B1E2A" w:rsidRDefault="00A8022C" w:rsidP="00962EAD">
            <w:pPr>
              <w:spacing w:after="0" w:line="240" w:lineRule="auto"/>
              <w:ind w:left="-108" w:right="-108"/>
              <w:jc w:val="center"/>
              <w:rPr>
                <w:b/>
                <w:sz w:val="24"/>
                <w:szCs w:val="28"/>
              </w:rPr>
            </w:pPr>
            <w:r w:rsidRPr="002B1E2A">
              <w:rPr>
                <w:b/>
                <w:sz w:val="24"/>
                <w:szCs w:val="28"/>
              </w:rPr>
              <w:t>2021</w:t>
            </w:r>
          </w:p>
        </w:tc>
        <w:tc>
          <w:tcPr>
            <w:tcW w:w="992" w:type="dxa"/>
            <w:vMerge/>
          </w:tcPr>
          <w:p w:rsidR="00A8022C" w:rsidRPr="002B1E2A" w:rsidRDefault="00A8022C" w:rsidP="00206DCE">
            <w:pPr>
              <w:spacing w:after="0" w:line="240" w:lineRule="auto"/>
              <w:ind w:left="-108" w:right="-108"/>
              <w:jc w:val="center"/>
              <w:rPr>
                <w:sz w:val="24"/>
                <w:szCs w:val="28"/>
              </w:rPr>
            </w:pPr>
          </w:p>
        </w:tc>
      </w:tr>
      <w:tr w:rsidR="00A8022C" w:rsidRPr="002B1E2A" w:rsidTr="00962EAD">
        <w:trPr>
          <w:jc w:val="center"/>
        </w:trPr>
        <w:tc>
          <w:tcPr>
            <w:tcW w:w="2310" w:type="dxa"/>
          </w:tcPr>
          <w:p w:rsidR="00A8022C" w:rsidRPr="002B1E2A" w:rsidRDefault="00A8022C" w:rsidP="0078465C">
            <w:pPr>
              <w:spacing w:after="0" w:line="240" w:lineRule="auto"/>
              <w:rPr>
                <w:sz w:val="24"/>
                <w:szCs w:val="28"/>
              </w:rPr>
            </w:pPr>
            <w:r w:rsidRPr="002B1E2A">
              <w:rPr>
                <w:sz w:val="24"/>
                <w:szCs w:val="28"/>
              </w:rPr>
              <w:t>Площадь посева, тыс. га</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5 011,3</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5043,1</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5143,0</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5115,4</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5761,0</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115,0</w:t>
            </w:r>
          </w:p>
        </w:tc>
      </w:tr>
      <w:tr w:rsidR="00A8022C" w:rsidRPr="002B1E2A" w:rsidTr="00962EAD">
        <w:trPr>
          <w:jc w:val="center"/>
        </w:trPr>
        <w:tc>
          <w:tcPr>
            <w:tcW w:w="2310" w:type="dxa"/>
          </w:tcPr>
          <w:p w:rsidR="00A8022C" w:rsidRPr="002B1E2A" w:rsidRDefault="00A8022C" w:rsidP="0078465C">
            <w:pPr>
              <w:spacing w:after="0" w:line="240" w:lineRule="auto"/>
              <w:rPr>
                <w:sz w:val="24"/>
                <w:szCs w:val="28"/>
              </w:rPr>
            </w:pPr>
            <w:r w:rsidRPr="002B1E2A">
              <w:rPr>
                <w:sz w:val="24"/>
                <w:szCs w:val="28"/>
              </w:rPr>
              <w:t>Валовой сбор, после доработки и усушки, тыс. ц</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69719,3</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89991,4</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97240,9</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84431,4</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96109,3</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137,9</w:t>
            </w:r>
          </w:p>
        </w:tc>
      </w:tr>
      <w:tr w:rsidR="00A8022C" w:rsidRPr="002B1E2A" w:rsidTr="00962EAD">
        <w:trPr>
          <w:jc w:val="center"/>
        </w:trPr>
        <w:tc>
          <w:tcPr>
            <w:tcW w:w="2310" w:type="dxa"/>
          </w:tcPr>
          <w:p w:rsidR="00A8022C" w:rsidRPr="002B1E2A" w:rsidRDefault="00A8022C" w:rsidP="0078465C">
            <w:pPr>
              <w:spacing w:after="0" w:line="240" w:lineRule="auto"/>
              <w:rPr>
                <w:sz w:val="24"/>
                <w:szCs w:val="28"/>
              </w:rPr>
            </w:pPr>
            <w:r w:rsidRPr="002B1E2A">
              <w:rPr>
                <w:sz w:val="24"/>
                <w:szCs w:val="28"/>
              </w:rPr>
              <w:t>Реализовано, тыс. ц</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69506,7</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72422,3</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92618,8</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94313,5</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70097,6</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100,9</w:t>
            </w:r>
          </w:p>
        </w:tc>
      </w:tr>
      <w:tr w:rsidR="00A8022C" w:rsidRPr="002B1E2A" w:rsidTr="00962EAD">
        <w:trPr>
          <w:jc w:val="center"/>
        </w:trPr>
        <w:tc>
          <w:tcPr>
            <w:tcW w:w="2310" w:type="dxa"/>
          </w:tcPr>
          <w:p w:rsidR="00A8022C" w:rsidRPr="002B1E2A" w:rsidRDefault="00A8022C" w:rsidP="0078465C">
            <w:pPr>
              <w:spacing w:after="0" w:line="240" w:lineRule="auto"/>
              <w:rPr>
                <w:sz w:val="24"/>
                <w:szCs w:val="28"/>
              </w:rPr>
            </w:pPr>
            <w:r w:rsidRPr="002B1E2A">
              <w:rPr>
                <w:sz w:val="24"/>
                <w:szCs w:val="28"/>
              </w:rPr>
              <w:t>Доля реализованной продукции, %</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99,7</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80,5</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95,3</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111,7</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73,0</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-26,7 п.п.</w:t>
            </w:r>
          </w:p>
        </w:tc>
      </w:tr>
      <w:tr w:rsidR="00A8022C" w:rsidRPr="002B1E2A" w:rsidTr="00962EAD">
        <w:trPr>
          <w:jc w:val="center"/>
        </w:trPr>
        <w:tc>
          <w:tcPr>
            <w:tcW w:w="2310" w:type="dxa"/>
          </w:tcPr>
          <w:p w:rsidR="00A8022C" w:rsidRPr="002B1E2A" w:rsidRDefault="00A8022C" w:rsidP="0078465C">
            <w:pPr>
              <w:spacing w:after="0" w:line="240" w:lineRule="auto"/>
              <w:rPr>
                <w:sz w:val="24"/>
                <w:szCs w:val="28"/>
              </w:rPr>
            </w:pPr>
            <w:r w:rsidRPr="002B1E2A">
              <w:rPr>
                <w:sz w:val="24"/>
                <w:szCs w:val="28"/>
              </w:rPr>
              <w:t>Полная себестоимость реализованной продукции, млн руб.</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81523,4</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95869,5</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113932,9</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137279,8</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115486,6</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141,7</w:t>
            </w:r>
          </w:p>
        </w:tc>
      </w:tr>
      <w:tr w:rsidR="00A8022C" w:rsidRPr="002B1E2A" w:rsidTr="00962EAD">
        <w:trPr>
          <w:jc w:val="center"/>
        </w:trPr>
        <w:tc>
          <w:tcPr>
            <w:tcW w:w="2310" w:type="dxa"/>
          </w:tcPr>
          <w:p w:rsidR="00A8022C" w:rsidRPr="002B1E2A" w:rsidRDefault="00A8022C" w:rsidP="0078465C">
            <w:pPr>
              <w:spacing w:after="0" w:line="240" w:lineRule="auto"/>
              <w:rPr>
                <w:sz w:val="24"/>
                <w:szCs w:val="28"/>
              </w:rPr>
            </w:pPr>
            <w:r w:rsidRPr="002B1E2A">
              <w:rPr>
                <w:sz w:val="24"/>
                <w:szCs w:val="28"/>
              </w:rPr>
              <w:t xml:space="preserve">Выручка от реализации, </w:t>
            </w:r>
          </w:p>
          <w:p w:rsidR="00A8022C" w:rsidRPr="002B1E2A" w:rsidRDefault="00A8022C" w:rsidP="0078465C">
            <w:pPr>
              <w:spacing w:after="0" w:line="240" w:lineRule="auto"/>
              <w:rPr>
                <w:sz w:val="24"/>
                <w:szCs w:val="28"/>
              </w:rPr>
            </w:pPr>
            <w:r w:rsidRPr="002B1E2A">
              <w:rPr>
                <w:sz w:val="24"/>
                <w:szCs w:val="28"/>
              </w:rPr>
              <w:t>млн руб.</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121034,9</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133432,9</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166215,2</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260237,8</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272194,3</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224,9</w:t>
            </w:r>
          </w:p>
        </w:tc>
      </w:tr>
      <w:tr w:rsidR="00A8022C" w:rsidRPr="002B1E2A" w:rsidTr="00962EAD">
        <w:trPr>
          <w:jc w:val="center"/>
        </w:trPr>
        <w:tc>
          <w:tcPr>
            <w:tcW w:w="2310" w:type="dxa"/>
          </w:tcPr>
          <w:p w:rsidR="00A8022C" w:rsidRPr="002B1E2A" w:rsidRDefault="00A8022C" w:rsidP="0078465C">
            <w:pPr>
              <w:spacing w:after="0" w:line="240" w:lineRule="auto"/>
              <w:rPr>
                <w:sz w:val="24"/>
                <w:szCs w:val="28"/>
              </w:rPr>
            </w:pPr>
            <w:r w:rsidRPr="002B1E2A">
              <w:rPr>
                <w:sz w:val="24"/>
                <w:szCs w:val="28"/>
              </w:rPr>
              <w:t>Цена реализации, руб./ц</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1741,3</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1842,4</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1794,6</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2759,3</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3883,1</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223,0</w:t>
            </w:r>
          </w:p>
        </w:tc>
      </w:tr>
      <w:tr w:rsidR="00A8022C" w:rsidRPr="002B1E2A" w:rsidTr="00962EAD">
        <w:trPr>
          <w:jc w:val="center"/>
        </w:trPr>
        <w:tc>
          <w:tcPr>
            <w:tcW w:w="2310" w:type="dxa"/>
          </w:tcPr>
          <w:p w:rsidR="00A8022C" w:rsidRPr="002B1E2A" w:rsidRDefault="00A8022C" w:rsidP="0078465C">
            <w:pPr>
              <w:spacing w:after="0" w:line="240" w:lineRule="auto"/>
              <w:rPr>
                <w:sz w:val="24"/>
                <w:szCs w:val="28"/>
              </w:rPr>
            </w:pPr>
            <w:r w:rsidRPr="002B1E2A">
              <w:rPr>
                <w:sz w:val="24"/>
                <w:szCs w:val="28"/>
              </w:rPr>
              <w:t>Рентабельность, %</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48,5</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39,2</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45,9</w:t>
            </w:r>
          </w:p>
        </w:tc>
        <w:tc>
          <w:tcPr>
            <w:tcW w:w="1134" w:type="dxa"/>
          </w:tcPr>
          <w:p w:rsidR="00A8022C" w:rsidRPr="002B1E2A" w:rsidRDefault="00A8022C" w:rsidP="00206DCE">
            <w:pPr>
              <w:spacing w:after="0" w:line="240" w:lineRule="auto"/>
              <w:ind w:left="-108" w:right="-108"/>
              <w:jc w:val="center"/>
              <w:rPr>
                <w:sz w:val="24"/>
                <w:szCs w:val="28"/>
              </w:rPr>
            </w:pPr>
            <w:r w:rsidRPr="002B1E2A">
              <w:rPr>
                <w:sz w:val="24"/>
                <w:szCs w:val="28"/>
              </w:rPr>
              <w:t>89,6</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135,7</w:t>
            </w:r>
          </w:p>
        </w:tc>
        <w:tc>
          <w:tcPr>
            <w:tcW w:w="992" w:type="dxa"/>
          </w:tcPr>
          <w:p w:rsidR="00A8022C" w:rsidRPr="002B1E2A" w:rsidRDefault="00A8022C" w:rsidP="00206DCE">
            <w:pPr>
              <w:spacing w:after="0" w:line="240" w:lineRule="auto"/>
              <w:ind w:left="-108" w:right="-108"/>
              <w:jc w:val="center"/>
              <w:rPr>
                <w:sz w:val="24"/>
                <w:szCs w:val="28"/>
              </w:rPr>
            </w:pPr>
            <w:r w:rsidRPr="002B1E2A">
              <w:rPr>
                <w:sz w:val="24"/>
                <w:szCs w:val="28"/>
              </w:rPr>
              <w:t>92,3 п.п.</w:t>
            </w:r>
          </w:p>
        </w:tc>
      </w:tr>
    </w:tbl>
    <w:p w:rsidR="00A8022C" w:rsidRPr="002B1E2A" w:rsidRDefault="00A8022C" w:rsidP="00206DCE">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Положительным явилось то, что за рассматриваемый период площади под семенными посевами возросли почти в </w:t>
      </w:r>
      <w:r w:rsidRPr="002B1E2A">
        <w:rPr>
          <w:rFonts w:ascii="Times New Roman" w:hAnsi="Times New Roman"/>
          <w:sz w:val="32"/>
          <w:szCs w:val="32"/>
        </w:rPr>
        <w:lastRenderedPageBreak/>
        <w:t>десять раз, и, в частности, доля семенных посевов так же возросла (с 0,3 % до 2,7%) (табл</w:t>
      </w:r>
      <w:r w:rsidR="00A41A52" w:rsidRPr="002B1E2A">
        <w:rPr>
          <w:rFonts w:ascii="Times New Roman" w:hAnsi="Times New Roman"/>
          <w:sz w:val="32"/>
          <w:szCs w:val="32"/>
        </w:rPr>
        <w:t>.</w:t>
      </w:r>
      <w:r w:rsidRPr="002B1E2A">
        <w:rPr>
          <w:rFonts w:ascii="Times New Roman" w:hAnsi="Times New Roman"/>
          <w:sz w:val="32"/>
          <w:szCs w:val="32"/>
        </w:rPr>
        <w:t xml:space="preserve"> 16).</w:t>
      </w:r>
    </w:p>
    <w:p w:rsidR="00206DCE" w:rsidRPr="002B1E2A" w:rsidRDefault="00206DCE" w:rsidP="0078465C">
      <w:pPr>
        <w:spacing w:after="0" w:line="240" w:lineRule="auto"/>
        <w:jc w:val="both"/>
        <w:rPr>
          <w:rFonts w:ascii="Times New Roman" w:hAnsi="Times New Roman"/>
          <w:b/>
          <w:sz w:val="28"/>
          <w:szCs w:val="28"/>
        </w:rPr>
      </w:pPr>
    </w:p>
    <w:p w:rsidR="00A8022C" w:rsidRPr="002B1E2A" w:rsidRDefault="00A8022C" w:rsidP="00206DCE">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16 – Производство посевного материала подсолнечника в сельскохозяйственных организациях</w:t>
      </w:r>
    </w:p>
    <w:tbl>
      <w:tblPr>
        <w:tblStyle w:val="ae"/>
        <w:tblW w:w="8784" w:type="dxa"/>
        <w:jc w:val="center"/>
        <w:tblLayout w:type="fixed"/>
        <w:tblLook w:val="04A0" w:firstRow="1" w:lastRow="0" w:firstColumn="1" w:lastColumn="0" w:noHBand="0" w:noVBand="1"/>
      </w:tblPr>
      <w:tblGrid>
        <w:gridCol w:w="2405"/>
        <w:gridCol w:w="992"/>
        <w:gridCol w:w="993"/>
        <w:gridCol w:w="1134"/>
        <w:gridCol w:w="1134"/>
        <w:gridCol w:w="1134"/>
        <w:gridCol w:w="992"/>
      </w:tblGrid>
      <w:tr w:rsidR="00A8022C" w:rsidRPr="002B1E2A" w:rsidTr="00962EAD">
        <w:trPr>
          <w:trHeight w:val="208"/>
          <w:jc w:val="center"/>
        </w:trPr>
        <w:tc>
          <w:tcPr>
            <w:tcW w:w="2405" w:type="dxa"/>
            <w:vMerge w:val="restart"/>
            <w:vAlign w:val="center"/>
          </w:tcPr>
          <w:p w:rsidR="00A8022C" w:rsidRPr="002B1E2A" w:rsidRDefault="00A8022C" w:rsidP="00206DCE">
            <w:pPr>
              <w:spacing w:after="0" w:line="240" w:lineRule="exact"/>
              <w:jc w:val="center"/>
              <w:rPr>
                <w:b/>
                <w:sz w:val="24"/>
                <w:szCs w:val="28"/>
              </w:rPr>
            </w:pPr>
            <w:r w:rsidRPr="002B1E2A">
              <w:rPr>
                <w:b/>
                <w:sz w:val="24"/>
                <w:szCs w:val="28"/>
              </w:rPr>
              <w:t>Показатель</w:t>
            </w:r>
          </w:p>
        </w:tc>
        <w:tc>
          <w:tcPr>
            <w:tcW w:w="5387" w:type="dxa"/>
            <w:gridSpan w:val="5"/>
            <w:vAlign w:val="center"/>
          </w:tcPr>
          <w:p w:rsidR="00A8022C" w:rsidRPr="002B1E2A" w:rsidRDefault="00A8022C" w:rsidP="00206DCE">
            <w:pPr>
              <w:spacing w:after="0" w:line="240" w:lineRule="exact"/>
              <w:jc w:val="center"/>
              <w:rPr>
                <w:b/>
                <w:sz w:val="24"/>
                <w:szCs w:val="28"/>
              </w:rPr>
            </w:pPr>
            <w:r w:rsidRPr="002B1E2A">
              <w:rPr>
                <w:b/>
                <w:sz w:val="24"/>
                <w:szCs w:val="28"/>
              </w:rPr>
              <w:t>Годы</w:t>
            </w:r>
          </w:p>
        </w:tc>
        <w:tc>
          <w:tcPr>
            <w:tcW w:w="992" w:type="dxa"/>
            <w:vMerge w:val="restart"/>
            <w:vAlign w:val="center"/>
          </w:tcPr>
          <w:p w:rsidR="00A8022C" w:rsidRPr="002B1E2A" w:rsidRDefault="00A8022C" w:rsidP="00206DCE">
            <w:pPr>
              <w:spacing w:after="0" w:line="240" w:lineRule="exact"/>
              <w:jc w:val="center"/>
              <w:rPr>
                <w:b/>
                <w:sz w:val="24"/>
                <w:szCs w:val="28"/>
              </w:rPr>
            </w:pPr>
            <w:r w:rsidRPr="002B1E2A">
              <w:rPr>
                <w:b/>
                <w:sz w:val="24"/>
                <w:szCs w:val="28"/>
              </w:rPr>
              <w:t>2021 г. в % и разах к 2017 г.</w:t>
            </w:r>
          </w:p>
        </w:tc>
      </w:tr>
      <w:tr w:rsidR="00A8022C" w:rsidRPr="002B1E2A" w:rsidTr="00962EAD">
        <w:trPr>
          <w:trHeight w:val="431"/>
          <w:jc w:val="center"/>
        </w:trPr>
        <w:tc>
          <w:tcPr>
            <w:tcW w:w="2405" w:type="dxa"/>
            <w:vMerge/>
            <w:vAlign w:val="center"/>
          </w:tcPr>
          <w:p w:rsidR="00A8022C" w:rsidRPr="002B1E2A" w:rsidRDefault="00A8022C" w:rsidP="00206DCE">
            <w:pPr>
              <w:spacing w:after="0" w:line="240" w:lineRule="exact"/>
              <w:jc w:val="both"/>
              <w:rPr>
                <w:sz w:val="24"/>
                <w:szCs w:val="28"/>
              </w:rPr>
            </w:pPr>
          </w:p>
        </w:tc>
        <w:tc>
          <w:tcPr>
            <w:tcW w:w="992" w:type="dxa"/>
            <w:vAlign w:val="center"/>
          </w:tcPr>
          <w:p w:rsidR="00A8022C" w:rsidRPr="002B1E2A" w:rsidRDefault="00A8022C" w:rsidP="00206DCE">
            <w:pPr>
              <w:spacing w:after="0" w:line="240" w:lineRule="exact"/>
              <w:ind w:left="-108" w:right="-108"/>
              <w:jc w:val="center"/>
              <w:rPr>
                <w:b/>
                <w:sz w:val="24"/>
                <w:szCs w:val="28"/>
              </w:rPr>
            </w:pPr>
            <w:r w:rsidRPr="002B1E2A">
              <w:rPr>
                <w:b/>
                <w:sz w:val="24"/>
                <w:szCs w:val="28"/>
              </w:rPr>
              <w:t>2017</w:t>
            </w:r>
          </w:p>
        </w:tc>
        <w:tc>
          <w:tcPr>
            <w:tcW w:w="993" w:type="dxa"/>
            <w:vAlign w:val="center"/>
          </w:tcPr>
          <w:p w:rsidR="00A8022C" w:rsidRPr="002B1E2A" w:rsidRDefault="00A8022C" w:rsidP="00206DCE">
            <w:pPr>
              <w:spacing w:after="0" w:line="240" w:lineRule="exact"/>
              <w:ind w:left="-108" w:right="-108"/>
              <w:jc w:val="center"/>
              <w:rPr>
                <w:b/>
                <w:sz w:val="24"/>
                <w:szCs w:val="28"/>
              </w:rPr>
            </w:pPr>
            <w:r w:rsidRPr="002B1E2A">
              <w:rPr>
                <w:b/>
                <w:sz w:val="24"/>
                <w:szCs w:val="28"/>
              </w:rPr>
              <w:t>2018</w:t>
            </w:r>
          </w:p>
        </w:tc>
        <w:tc>
          <w:tcPr>
            <w:tcW w:w="1134" w:type="dxa"/>
            <w:vAlign w:val="center"/>
          </w:tcPr>
          <w:p w:rsidR="00A8022C" w:rsidRPr="002B1E2A" w:rsidRDefault="00A8022C" w:rsidP="00206DCE">
            <w:pPr>
              <w:spacing w:after="0" w:line="240" w:lineRule="exact"/>
              <w:ind w:left="-108" w:right="-108"/>
              <w:jc w:val="center"/>
              <w:rPr>
                <w:b/>
                <w:sz w:val="24"/>
                <w:szCs w:val="28"/>
              </w:rPr>
            </w:pPr>
            <w:r w:rsidRPr="002B1E2A">
              <w:rPr>
                <w:b/>
                <w:sz w:val="24"/>
                <w:szCs w:val="28"/>
              </w:rPr>
              <w:t>2019</w:t>
            </w:r>
          </w:p>
        </w:tc>
        <w:tc>
          <w:tcPr>
            <w:tcW w:w="1134" w:type="dxa"/>
            <w:vAlign w:val="center"/>
          </w:tcPr>
          <w:p w:rsidR="00A8022C" w:rsidRPr="002B1E2A" w:rsidRDefault="00A8022C" w:rsidP="00206DCE">
            <w:pPr>
              <w:spacing w:after="0" w:line="240" w:lineRule="exact"/>
              <w:ind w:left="-108" w:right="-108"/>
              <w:jc w:val="center"/>
              <w:rPr>
                <w:b/>
                <w:sz w:val="24"/>
                <w:szCs w:val="28"/>
              </w:rPr>
            </w:pPr>
            <w:r w:rsidRPr="002B1E2A">
              <w:rPr>
                <w:b/>
                <w:sz w:val="24"/>
                <w:szCs w:val="28"/>
              </w:rPr>
              <w:t>2020</w:t>
            </w:r>
          </w:p>
        </w:tc>
        <w:tc>
          <w:tcPr>
            <w:tcW w:w="1134" w:type="dxa"/>
            <w:vAlign w:val="center"/>
          </w:tcPr>
          <w:p w:rsidR="00A8022C" w:rsidRPr="002B1E2A" w:rsidRDefault="00A8022C" w:rsidP="00206DCE">
            <w:pPr>
              <w:spacing w:after="0" w:line="240" w:lineRule="exact"/>
              <w:ind w:left="-108" w:right="-108"/>
              <w:jc w:val="center"/>
              <w:rPr>
                <w:b/>
                <w:sz w:val="24"/>
                <w:szCs w:val="28"/>
              </w:rPr>
            </w:pPr>
            <w:r w:rsidRPr="002B1E2A">
              <w:rPr>
                <w:b/>
                <w:sz w:val="24"/>
                <w:szCs w:val="28"/>
              </w:rPr>
              <w:t>2021</w:t>
            </w:r>
          </w:p>
        </w:tc>
        <w:tc>
          <w:tcPr>
            <w:tcW w:w="992" w:type="dxa"/>
            <w:vMerge/>
            <w:vAlign w:val="center"/>
          </w:tcPr>
          <w:p w:rsidR="00A8022C" w:rsidRPr="002B1E2A" w:rsidRDefault="00A8022C" w:rsidP="00206DCE">
            <w:pPr>
              <w:spacing w:after="0" w:line="240" w:lineRule="exact"/>
              <w:ind w:left="-108" w:right="-108"/>
              <w:jc w:val="center"/>
              <w:rPr>
                <w:sz w:val="24"/>
                <w:szCs w:val="28"/>
              </w:rPr>
            </w:pPr>
          </w:p>
        </w:tc>
      </w:tr>
      <w:tr w:rsidR="00A8022C" w:rsidRPr="002B1E2A" w:rsidTr="00962EAD">
        <w:trPr>
          <w:jc w:val="center"/>
        </w:trPr>
        <w:tc>
          <w:tcPr>
            <w:tcW w:w="2405" w:type="dxa"/>
            <w:vAlign w:val="center"/>
          </w:tcPr>
          <w:p w:rsidR="00A8022C" w:rsidRPr="002B1E2A" w:rsidRDefault="00A8022C" w:rsidP="00206DCE">
            <w:pPr>
              <w:spacing w:after="0" w:line="240" w:lineRule="exact"/>
              <w:rPr>
                <w:sz w:val="24"/>
                <w:szCs w:val="28"/>
              </w:rPr>
            </w:pPr>
            <w:r w:rsidRPr="002B1E2A">
              <w:rPr>
                <w:sz w:val="24"/>
                <w:szCs w:val="28"/>
              </w:rPr>
              <w:t>Площадь посева. га</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16756</w:t>
            </w:r>
          </w:p>
        </w:tc>
        <w:tc>
          <w:tcPr>
            <w:tcW w:w="993"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53513,7</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71532,4</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159960,3</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158037,9</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9,4 раза</w:t>
            </w:r>
          </w:p>
        </w:tc>
      </w:tr>
      <w:tr w:rsidR="00A8022C" w:rsidRPr="002B1E2A" w:rsidTr="00962EAD">
        <w:trPr>
          <w:jc w:val="center"/>
        </w:trPr>
        <w:tc>
          <w:tcPr>
            <w:tcW w:w="2405" w:type="dxa"/>
            <w:vAlign w:val="center"/>
          </w:tcPr>
          <w:p w:rsidR="00A8022C" w:rsidRPr="002B1E2A" w:rsidRDefault="00A8022C" w:rsidP="00206DCE">
            <w:pPr>
              <w:spacing w:after="0" w:line="240" w:lineRule="exact"/>
              <w:rPr>
                <w:sz w:val="24"/>
                <w:szCs w:val="28"/>
              </w:rPr>
            </w:pPr>
            <w:r w:rsidRPr="002B1E2A">
              <w:rPr>
                <w:sz w:val="24"/>
                <w:szCs w:val="28"/>
              </w:rPr>
              <w:t>Доля семенных посевов в общей площади подсолнечника, %</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0,3</w:t>
            </w:r>
          </w:p>
        </w:tc>
        <w:tc>
          <w:tcPr>
            <w:tcW w:w="993"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1,1</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1,4</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3,1</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2,7</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1,4 п.п.</w:t>
            </w:r>
          </w:p>
        </w:tc>
      </w:tr>
      <w:tr w:rsidR="00A8022C" w:rsidRPr="002B1E2A" w:rsidTr="00962EAD">
        <w:trPr>
          <w:jc w:val="center"/>
        </w:trPr>
        <w:tc>
          <w:tcPr>
            <w:tcW w:w="2405" w:type="dxa"/>
            <w:vAlign w:val="center"/>
          </w:tcPr>
          <w:p w:rsidR="00A8022C" w:rsidRPr="002B1E2A" w:rsidRDefault="00A8022C" w:rsidP="00206DCE">
            <w:pPr>
              <w:spacing w:after="0" w:line="240" w:lineRule="exact"/>
              <w:rPr>
                <w:sz w:val="24"/>
                <w:szCs w:val="28"/>
              </w:rPr>
            </w:pPr>
            <w:r w:rsidRPr="002B1E2A">
              <w:rPr>
                <w:sz w:val="24"/>
                <w:szCs w:val="28"/>
              </w:rPr>
              <w:t>Валовой сбор, после доработки и усушки, ц, в том числе:</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136141,7</w:t>
            </w:r>
          </w:p>
        </w:tc>
        <w:tc>
          <w:tcPr>
            <w:tcW w:w="993"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725441,5</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1162274,3</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2123330,4</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2385697,3</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175,2</w:t>
            </w:r>
          </w:p>
        </w:tc>
      </w:tr>
      <w:tr w:rsidR="00A8022C" w:rsidRPr="002B1E2A" w:rsidTr="00962EAD">
        <w:trPr>
          <w:jc w:val="center"/>
        </w:trPr>
        <w:tc>
          <w:tcPr>
            <w:tcW w:w="2405" w:type="dxa"/>
            <w:vAlign w:val="center"/>
          </w:tcPr>
          <w:p w:rsidR="00A8022C" w:rsidRPr="002B1E2A" w:rsidRDefault="00A8022C" w:rsidP="00206DCE">
            <w:pPr>
              <w:spacing w:after="0" w:line="240" w:lineRule="exact"/>
              <w:rPr>
                <w:sz w:val="24"/>
                <w:szCs w:val="28"/>
              </w:rPr>
            </w:pPr>
            <w:r w:rsidRPr="002B1E2A">
              <w:rPr>
                <w:sz w:val="24"/>
                <w:szCs w:val="28"/>
              </w:rPr>
              <w:t>оригинальные и элитные семена подсолнечника</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82925,7</w:t>
            </w:r>
          </w:p>
        </w:tc>
        <w:tc>
          <w:tcPr>
            <w:tcW w:w="993"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н/д</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н/д</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1130942,5</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1098327,6</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132,5</w:t>
            </w:r>
          </w:p>
        </w:tc>
      </w:tr>
      <w:tr w:rsidR="00A8022C" w:rsidRPr="002B1E2A" w:rsidTr="00962EAD">
        <w:trPr>
          <w:jc w:val="center"/>
        </w:trPr>
        <w:tc>
          <w:tcPr>
            <w:tcW w:w="2405" w:type="dxa"/>
            <w:vAlign w:val="center"/>
          </w:tcPr>
          <w:p w:rsidR="00A8022C" w:rsidRPr="002B1E2A" w:rsidRDefault="00A8022C" w:rsidP="00206DCE">
            <w:pPr>
              <w:spacing w:after="0" w:line="240" w:lineRule="exact"/>
              <w:rPr>
                <w:sz w:val="24"/>
                <w:szCs w:val="28"/>
              </w:rPr>
            </w:pPr>
            <w:r w:rsidRPr="002B1E2A">
              <w:rPr>
                <w:sz w:val="24"/>
                <w:szCs w:val="28"/>
              </w:rPr>
              <w:t>семена подсолнечника родительских форм гибридов и гибридов первого поколения F1</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53216</w:t>
            </w:r>
          </w:p>
        </w:tc>
        <w:tc>
          <w:tcPr>
            <w:tcW w:w="993"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н/д</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н/д</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992387,9</w:t>
            </w:r>
          </w:p>
        </w:tc>
        <w:tc>
          <w:tcPr>
            <w:tcW w:w="1134"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1287369,7</w:t>
            </w:r>
          </w:p>
        </w:tc>
        <w:tc>
          <w:tcPr>
            <w:tcW w:w="992" w:type="dxa"/>
            <w:vAlign w:val="center"/>
          </w:tcPr>
          <w:p w:rsidR="00A8022C" w:rsidRPr="002B1E2A" w:rsidRDefault="00A8022C" w:rsidP="00206DCE">
            <w:pPr>
              <w:spacing w:after="0" w:line="240" w:lineRule="exact"/>
              <w:ind w:left="-108" w:right="-108"/>
              <w:jc w:val="center"/>
              <w:rPr>
                <w:sz w:val="24"/>
                <w:szCs w:val="28"/>
              </w:rPr>
            </w:pPr>
            <w:r w:rsidRPr="002B1E2A">
              <w:rPr>
                <w:sz w:val="24"/>
                <w:szCs w:val="28"/>
              </w:rPr>
              <w:t>2,4 раза</w:t>
            </w:r>
          </w:p>
        </w:tc>
      </w:tr>
    </w:tbl>
    <w:p w:rsidR="00206DCE" w:rsidRPr="002B1E2A" w:rsidRDefault="00206DCE" w:rsidP="00206DCE">
      <w:pPr>
        <w:spacing w:after="0" w:line="400" w:lineRule="exact"/>
        <w:ind w:firstLine="709"/>
        <w:jc w:val="both"/>
        <w:rPr>
          <w:rFonts w:ascii="Times New Roman" w:hAnsi="Times New Roman"/>
          <w:sz w:val="32"/>
          <w:szCs w:val="32"/>
        </w:rPr>
      </w:pPr>
    </w:p>
    <w:p w:rsidR="00206DCE" w:rsidRPr="002B1E2A" w:rsidRDefault="00206DCE" w:rsidP="00206DCE">
      <w:pPr>
        <w:spacing w:after="0" w:line="400" w:lineRule="exact"/>
        <w:ind w:firstLine="709"/>
        <w:jc w:val="both"/>
        <w:rPr>
          <w:rFonts w:ascii="Times New Roman" w:hAnsi="Times New Roman"/>
          <w:sz w:val="32"/>
          <w:szCs w:val="32"/>
        </w:rPr>
      </w:pPr>
      <w:r w:rsidRPr="002B1E2A">
        <w:rPr>
          <w:rFonts w:ascii="Times New Roman" w:hAnsi="Times New Roman"/>
          <w:sz w:val="32"/>
          <w:szCs w:val="32"/>
        </w:rPr>
        <w:t>Учитывая высокую зависимость подотрасли от импортных семян и гибридов, доля которых в 202</w:t>
      </w:r>
      <w:r w:rsidR="00E974D1" w:rsidRPr="002B1E2A">
        <w:rPr>
          <w:rFonts w:ascii="Times New Roman" w:hAnsi="Times New Roman"/>
          <w:sz w:val="32"/>
          <w:szCs w:val="32"/>
        </w:rPr>
        <w:t>2 г.</w:t>
      </w:r>
      <w:r w:rsidRPr="002B1E2A">
        <w:rPr>
          <w:rFonts w:ascii="Times New Roman" w:hAnsi="Times New Roman"/>
          <w:sz w:val="32"/>
          <w:szCs w:val="32"/>
        </w:rPr>
        <w:t xml:space="preserve"> была на уровне 77%, можно предположить, что и развитие собственного семеноводства базировалось на размножении семян зарубежной селекции. Несмотря на это, урожайность подсолнечника в России существенно отстает от мирового уровня. В странах, производящих подсолнечник, его урожайность давно «перешагнула» за 25 ц/га, а в некоторых странах достигала и 70 центнеров.</w:t>
      </w:r>
    </w:p>
    <w:p w:rsidR="00A8022C" w:rsidRPr="002B1E2A" w:rsidRDefault="00A8022C" w:rsidP="00206DCE">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тоже время в России селекционерами уже создан ряд сортов и гибридов, демонстрирующих хорошую продуктивность и устойчивость к болезням и вредителям. К ним можно отнести как сорта, выведенные ранее, так и новые, зарегистрированные в Госреестре в 202</w:t>
      </w:r>
      <w:r w:rsidR="00E974D1" w:rsidRPr="002B1E2A">
        <w:rPr>
          <w:rFonts w:ascii="Times New Roman" w:hAnsi="Times New Roman"/>
          <w:sz w:val="32"/>
          <w:szCs w:val="32"/>
        </w:rPr>
        <w:t>2г.</w:t>
      </w:r>
      <w:r w:rsidRPr="002B1E2A">
        <w:rPr>
          <w:rFonts w:ascii="Times New Roman" w:hAnsi="Times New Roman"/>
          <w:sz w:val="32"/>
          <w:szCs w:val="32"/>
        </w:rPr>
        <w:t xml:space="preserve">, такие как: «Донской крупноплодный» и «Кондитер» селекции ФГБНУ «Всероссийский научный центр </w:t>
      </w:r>
      <w:r w:rsidRPr="002B1E2A">
        <w:rPr>
          <w:rFonts w:ascii="Times New Roman" w:hAnsi="Times New Roman"/>
          <w:sz w:val="32"/>
          <w:szCs w:val="32"/>
        </w:rPr>
        <w:lastRenderedPageBreak/>
        <w:t>ВНИИ масличных культур имени В. С. Пустовойта» (далее – ВНИИМК), отличающиеся высокой устойчивостью к болезням и низкой влагоемкостью, урожайность которых составляет до 40 ц/га; сорт «Янтарь» селекции ООО «Агро ОПХ» самый толерантный к заразихе среди ранних, за 2020-2021 гг. средняя урожайность 28,5 ц/га, короткий период вегетации около 85 дней от всходов до биологической спелости; сорт «Забава» селекции ФГБНУ «Федеральный Алтайский научный центр агробиотехнологий», районированный сорт, по всем параметрам подходит для климатических условий засушливой степи. К отечественным «достойным» сортам можно также отнести сорта «Рустикс», «</w:t>
      </w:r>
      <w:r w:rsidR="00B90FE0" w:rsidRPr="002B1E2A">
        <w:rPr>
          <w:rFonts w:ascii="Times New Roman" w:hAnsi="Times New Roman"/>
          <w:sz w:val="32"/>
          <w:szCs w:val="32"/>
        </w:rPr>
        <w:t>Норма», «Кондитер» и ряд других</w:t>
      </w:r>
      <w:r w:rsidRPr="002B1E2A">
        <w:rPr>
          <w:rFonts w:ascii="Times New Roman" w:hAnsi="Times New Roman"/>
          <w:sz w:val="32"/>
          <w:szCs w:val="32"/>
        </w:rPr>
        <w:t>.</w:t>
      </w:r>
    </w:p>
    <w:p w:rsidR="00A8022C" w:rsidRPr="002B1E2A" w:rsidRDefault="00A8022C" w:rsidP="00206DCE">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Но в Госреестре сельскохозяйственных культур, допущенных к использованию в 202</w:t>
      </w:r>
      <w:r w:rsidR="00E974D1" w:rsidRPr="002B1E2A">
        <w:rPr>
          <w:rFonts w:ascii="Times New Roman" w:hAnsi="Times New Roman"/>
          <w:sz w:val="32"/>
          <w:szCs w:val="32"/>
        </w:rPr>
        <w:t>2г.</w:t>
      </w:r>
      <w:r w:rsidRPr="002B1E2A">
        <w:rPr>
          <w:rFonts w:ascii="Times New Roman" w:hAnsi="Times New Roman"/>
          <w:sz w:val="32"/>
          <w:szCs w:val="32"/>
        </w:rPr>
        <w:t xml:space="preserve"> среди масличных культур, особенно подсолнечника и рапса, присутствует значительная доля сортов зарубежной селекции (табл</w:t>
      </w:r>
      <w:r w:rsidR="00A41A52" w:rsidRPr="002B1E2A">
        <w:rPr>
          <w:rFonts w:ascii="Times New Roman" w:hAnsi="Times New Roman"/>
          <w:sz w:val="32"/>
          <w:szCs w:val="32"/>
        </w:rPr>
        <w:t>.</w:t>
      </w:r>
      <w:r w:rsidRPr="002B1E2A">
        <w:rPr>
          <w:rFonts w:ascii="Times New Roman" w:hAnsi="Times New Roman"/>
          <w:sz w:val="32"/>
          <w:szCs w:val="32"/>
        </w:rPr>
        <w:t xml:space="preserve"> 17).</w:t>
      </w:r>
    </w:p>
    <w:p w:rsidR="008B038E" w:rsidRPr="002B1E2A" w:rsidRDefault="008B038E" w:rsidP="0078465C">
      <w:pPr>
        <w:spacing w:after="0" w:line="240" w:lineRule="auto"/>
        <w:jc w:val="both"/>
        <w:rPr>
          <w:rFonts w:ascii="Times New Roman" w:hAnsi="Times New Roman"/>
          <w:b/>
          <w:sz w:val="28"/>
          <w:szCs w:val="28"/>
        </w:rPr>
      </w:pPr>
    </w:p>
    <w:p w:rsidR="00A8022C" w:rsidRPr="002B1E2A" w:rsidRDefault="00A8022C" w:rsidP="008B038E">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17 – Наличие отечественных сортов масличных культур в Реестре селекционных достижений, допущенных к использованию в 2022 году</w:t>
      </w:r>
    </w:p>
    <w:tbl>
      <w:tblPr>
        <w:tblStyle w:val="ae"/>
        <w:tblW w:w="0" w:type="auto"/>
        <w:jc w:val="center"/>
        <w:tblLook w:val="04A0" w:firstRow="1" w:lastRow="0" w:firstColumn="1" w:lastColumn="0" w:noHBand="0" w:noVBand="1"/>
      </w:tblPr>
      <w:tblGrid>
        <w:gridCol w:w="1707"/>
        <w:gridCol w:w="1548"/>
        <w:gridCol w:w="1848"/>
        <w:gridCol w:w="1746"/>
        <w:gridCol w:w="1854"/>
      </w:tblGrid>
      <w:tr w:rsidR="00A8022C" w:rsidRPr="002B1E2A" w:rsidTr="00962EAD">
        <w:trPr>
          <w:trHeight w:val="298"/>
          <w:jc w:val="center"/>
        </w:trPr>
        <w:tc>
          <w:tcPr>
            <w:tcW w:w="1701" w:type="dxa"/>
            <w:vMerge w:val="restart"/>
            <w:vAlign w:val="center"/>
          </w:tcPr>
          <w:p w:rsidR="00A8022C" w:rsidRPr="002B1E2A" w:rsidRDefault="00A8022C" w:rsidP="00962EAD">
            <w:pPr>
              <w:spacing w:after="0" w:line="240" w:lineRule="exact"/>
              <w:jc w:val="center"/>
              <w:rPr>
                <w:b/>
                <w:sz w:val="24"/>
                <w:szCs w:val="28"/>
              </w:rPr>
            </w:pPr>
            <w:r w:rsidRPr="002B1E2A">
              <w:rPr>
                <w:b/>
                <w:sz w:val="24"/>
                <w:szCs w:val="28"/>
              </w:rPr>
              <w:t>Культура</w:t>
            </w:r>
          </w:p>
        </w:tc>
        <w:tc>
          <w:tcPr>
            <w:tcW w:w="1548" w:type="dxa"/>
            <w:vMerge w:val="restart"/>
            <w:vAlign w:val="center"/>
          </w:tcPr>
          <w:p w:rsidR="00A8022C" w:rsidRPr="002B1E2A" w:rsidRDefault="00A8022C" w:rsidP="00962EAD">
            <w:pPr>
              <w:spacing w:after="0" w:line="240" w:lineRule="exact"/>
              <w:jc w:val="center"/>
              <w:rPr>
                <w:b/>
                <w:sz w:val="24"/>
                <w:szCs w:val="28"/>
              </w:rPr>
            </w:pPr>
            <w:r w:rsidRPr="002B1E2A">
              <w:rPr>
                <w:b/>
                <w:sz w:val="24"/>
                <w:szCs w:val="28"/>
              </w:rPr>
              <w:t>Всего сортов</w:t>
            </w:r>
          </w:p>
        </w:tc>
        <w:tc>
          <w:tcPr>
            <w:tcW w:w="3594" w:type="dxa"/>
            <w:gridSpan w:val="2"/>
            <w:vAlign w:val="center"/>
          </w:tcPr>
          <w:p w:rsidR="00A8022C" w:rsidRPr="002B1E2A" w:rsidRDefault="00A8022C" w:rsidP="00962EAD">
            <w:pPr>
              <w:spacing w:after="0" w:line="240" w:lineRule="exact"/>
              <w:jc w:val="center"/>
              <w:rPr>
                <w:b/>
                <w:sz w:val="24"/>
                <w:szCs w:val="28"/>
              </w:rPr>
            </w:pPr>
            <w:r w:rsidRPr="002B1E2A">
              <w:rPr>
                <w:b/>
                <w:sz w:val="24"/>
                <w:szCs w:val="28"/>
              </w:rPr>
              <w:t>В том числе</w:t>
            </w:r>
          </w:p>
        </w:tc>
        <w:tc>
          <w:tcPr>
            <w:tcW w:w="1854" w:type="dxa"/>
            <w:vMerge w:val="restart"/>
            <w:vAlign w:val="center"/>
          </w:tcPr>
          <w:p w:rsidR="00A8022C" w:rsidRPr="002B1E2A" w:rsidRDefault="00A8022C" w:rsidP="00962EAD">
            <w:pPr>
              <w:spacing w:after="0" w:line="240" w:lineRule="exact"/>
              <w:jc w:val="center"/>
              <w:rPr>
                <w:b/>
                <w:sz w:val="24"/>
                <w:szCs w:val="28"/>
              </w:rPr>
            </w:pPr>
            <w:r w:rsidRPr="002B1E2A">
              <w:rPr>
                <w:b/>
                <w:sz w:val="24"/>
                <w:szCs w:val="28"/>
              </w:rPr>
              <w:t>Доля отечественных сортов, %</w:t>
            </w:r>
          </w:p>
        </w:tc>
      </w:tr>
      <w:tr w:rsidR="00A8022C" w:rsidRPr="002B1E2A" w:rsidTr="00962EAD">
        <w:trPr>
          <w:jc w:val="center"/>
        </w:trPr>
        <w:tc>
          <w:tcPr>
            <w:tcW w:w="1701" w:type="dxa"/>
            <w:vMerge/>
          </w:tcPr>
          <w:p w:rsidR="00A8022C" w:rsidRPr="002B1E2A" w:rsidRDefault="00A8022C" w:rsidP="008B038E">
            <w:pPr>
              <w:spacing w:after="0" w:line="240" w:lineRule="exact"/>
              <w:jc w:val="both"/>
              <w:rPr>
                <w:sz w:val="24"/>
                <w:szCs w:val="28"/>
              </w:rPr>
            </w:pPr>
          </w:p>
        </w:tc>
        <w:tc>
          <w:tcPr>
            <w:tcW w:w="1548" w:type="dxa"/>
            <w:vMerge/>
          </w:tcPr>
          <w:p w:rsidR="00A8022C" w:rsidRPr="002B1E2A" w:rsidRDefault="00A8022C" w:rsidP="008B038E">
            <w:pPr>
              <w:spacing w:after="0" w:line="240" w:lineRule="exact"/>
              <w:jc w:val="both"/>
              <w:rPr>
                <w:sz w:val="24"/>
                <w:szCs w:val="28"/>
              </w:rPr>
            </w:pPr>
          </w:p>
        </w:tc>
        <w:tc>
          <w:tcPr>
            <w:tcW w:w="1848" w:type="dxa"/>
            <w:vAlign w:val="center"/>
          </w:tcPr>
          <w:p w:rsidR="00A8022C" w:rsidRPr="002B1E2A" w:rsidRDefault="00A8022C" w:rsidP="00962EAD">
            <w:pPr>
              <w:spacing w:after="0" w:line="240" w:lineRule="exact"/>
              <w:jc w:val="center"/>
              <w:rPr>
                <w:b/>
                <w:sz w:val="24"/>
                <w:szCs w:val="28"/>
              </w:rPr>
            </w:pPr>
            <w:r w:rsidRPr="002B1E2A">
              <w:rPr>
                <w:b/>
                <w:sz w:val="24"/>
                <w:szCs w:val="28"/>
              </w:rPr>
              <w:t>отечественные</w:t>
            </w:r>
          </w:p>
        </w:tc>
        <w:tc>
          <w:tcPr>
            <w:tcW w:w="1746" w:type="dxa"/>
            <w:vAlign w:val="center"/>
          </w:tcPr>
          <w:p w:rsidR="00A8022C" w:rsidRPr="002B1E2A" w:rsidRDefault="00A8022C" w:rsidP="00962EAD">
            <w:pPr>
              <w:spacing w:after="0" w:line="240" w:lineRule="exact"/>
              <w:jc w:val="center"/>
              <w:rPr>
                <w:b/>
                <w:sz w:val="24"/>
                <w:szCs w:val="28"/>
              </w:rPr>
            </w:pPr>
            <w:r w:rsidRPr="002B1E2A">
              <w:rPr>
                <w:b/>
                <w:sz w:val="24"/>
                <w:szCs w:val="28"/>
              </w:rPr>
              <w:t>зарубежные</w:t>
            </w:r>
          </w:p>
        </w:tc>
        <w:tc>
          <w:tcPr>
            <w:tcW w:w="1854" w:type="dxa"/>
            <w:vMerge/>
          </w:tcPr>
          <w:p w:rsidR="00A8022C" w:rsidRPr="002B1E2A" w:rsidRDefault="00A8022C" w:rsidP="008B038E">
            <w:pPr>
              <w:spacing w:after="0" w:line="240" w:lineRule="exact"/>
              <w:jc w:val="both"/>
              <w:rPr>
                <w:sz w:val="24"/>
                <w:szCs w:val="28"/>
              </w:rPr>
            </w:pPr>
          </w:p>
        </w:tc>
      </w:tr>
      <w:tr w:rsidR="00A8022C" w:rsidRPr="002B1E2A" w:rsidTr="00462190">
        <w:trPr>
          <w:jc w:val="center"/>
        </w:trPr>
        <w:tc>
          <w:tcPr>
            <w:tcW w:w="1701" w:type="dxa"/>
          </w:tcPr>
          <w:p w:rsidR="00A8022C" w:rsidRPr="002B1E2A" w:rsidRDefault="00A8022C" w:rsidP="008B038E">
            <w:pPr>
              <w:spacing w:after="0" w:line="240" w:lineRule="exact"/>
              <w:rPr>
                <w:sz w:val="24"/>
                <w:szCs w:val="28"/>
              </w:rPr>
            </w:pPr>
            <w:r w:rsidRPr="002B1E2A">
              <w:rPr>
                <w:sz w:val="24"/>
                <w:szCs w:val="28"/>
              </w:rPr>
              <w:t>Подсолнечник</w:t>
            </w:r>
          </w:p>
        </w:tc>
        <w:tc>
          <w:tcPr>
            <w:tcW w:w="1548" w:type="dxa"/>
          </w:tcPr>
          <w:p w:rsidR="00A8022C" w:rsidRPr="002B1E2A" w:rsidRDefault="00A8022C" w:rsidP="008B038E">
            <w:pPr>
              <w:spacing w:after="0" w:line="240" w:lineRule="exact"/>
              <w:jc w:val="center"/>
              <w:rPr>
                <w:sz w:val="24"/>
                <w:szCs w:val="28"/>
              </w:rPr>
            </w:pPr>
            <w:r w:rsidRPr="002B1E2A">
              <w:rPr>
                <w:sz w:val="24"/>
                <w:szCs w:val="28"/>
              </w:rPr>
              <w:t>818</w:t>
            </w:r>
          </w:p>
        </w:tc>
        <w:tc>
          <w:tcPr>
            <w:tcW w:w="1848" w:type="dxa"/>
          </w:tcPr>
          <w:p w:rsidR="00A8022C" w:rsidRPr="002B1E2A" w:rsidRDefault="00A8022C" w:rsidP="008B038E">
            <w:pPr>
              <w:spacing w:after="0" w:line="240" w:lineRule="exact"/>
              <w:jc w:val="center"/>
              <w:rPr>
                <w:sz w:val="24"/>
                <w:szCs w:val="28"/>
              </w:rPr>
            </w:pPr>
            <w:r w:rsidRPr="002B1E2A">
              <w:rPr>
                <w:sz w:val="24"/>
                <w:szCs w:val="28"/>
              </w:rPr>
              <w:t>438</w:t>
            </w:r>
          </w:p>
        </w:tc>
        <w:tc>
          <w:tcPr>
            <w:tcW w:w="1746" w:type="dxa"/>
          </w:tcPr>
          <w:p w:rsidR="00A8022C" w:rsidRPr="002B1E2A" w:rsidRDefault="00A8022C" w:rsidP="008B038E">
            <w:pPr>
              <w:spacing w:after="0" w:line="240" w:lineRule="exact"/>
              <w:jc w:val="center"/>
              <w:rPr>
                <w:sz w:val="24"/>
                <w:szCs w:val="28"/>
              </w:rPr>
            </w:pPr>
            <w:r w:rsidRPr="002B1E2A">
              <w:rPr>
                <w:sz w:val="24"/>
                <w:szCs w:val="28"/>
              </w:rPr>
              <w:t>380</w:t>
            </w:r>
          </w:p>
        </w:tc>
        <w:tc>
          <w:tcPr>
            <w:tcW w:w="1854" w:type="dxa"/>
          </w:tcPr>
          <w:p w:rsidR="00A8022C" w:rsidRPr="002B1E2A" w:rsidRDefault="00A8022C" w:rsidP="008B038E">
            <w:pPr>
              <w:spacing w:after="0" w:line="240" w:lineRule="exact"/>
              <w:jc w:val="center"/>
              <w:rPr>
                <w:sz w:val="24"/>
                <w:szCs w:val="28"/>
              </w:rPr>
            </w:pPr>
            <w:r w:rsidRPr="002B1E2A">
              <w:rPr>
                <w:sz w:val="24"/>
                <w:szCs w:val="28"/>
              </w:rPr>
              <w:t>53,6</w:t>
            </w:r>
          </w:p>
        </w:tc>
      </w:tr>
      <w:tr w:rsidR="00A8022C" w:rsidRPr="002B1E2A" w:rsidTr="00462190">
        <w:trPr>
          <w:jc w:val="center"/>
        </w:trPr>
        <w:tc>
          <w:tcPr>
            <w:tcW w:w="1701" w:type="dxa"/>
          </w:tcPr>
          <w:p w:rsidR="00A8022C" w:rsidRPr="002B1E2A" w:rsidRDefault="00A8022C" w:rsidP="008B038E">
            <w:pPr>
              <w:spacing w:after="0" w:line="240" w:lineRule="exact"/>
              <w:rPr>
                <w:sz w:val="24"/>
                <w:szCs w:val="28"/>
              </w:rPr>
            </w:pPr>
            <w:r w:rsidRPr="002B1E2A">
              <w:rPr>
                <w:sz w:val="24"/>
                <w:szCs w:val="28"/>
              </w:rPr>
              <w:t>Рапс</w:t>
            </w:r>
          </w:p>
        </w:tc>
        <w:tc>
          <w:tcPr>
            <w:tcW w:w="1548" w:type="dxa"/>
          </w:tcPr>
          <w:p w:rsidR="00A8022C" w:rsidRPr="002B1E2A" w:rsidRDefault="00A8022C" w:rsidP="008B038E">
            <w:pPr>
              <w:spacing w:after="0" w:line="240" w:lineRule="exact"/>
              <w:jc w:val="center"/>
              <w:rPr>
                <w:sz w:val="24"/>
                <w:szCs w:val="28"/>
              </w:rPr>
            </w:pPr>
            <w:r w:rsidRPr="002B1E2A">
              <w:rPr>
                <w:sz w:val="24"/>
                <w:szCs w:val="28"/>
              </w:rPr>
              <w:t>262</w:t>
            </w:r>
          </w:p>
        </w:tc>
        <w:tc>
          <w:tcPr>
            <w:tcW w:w="1848" w:type="dxa"/>
          </w:tcPr>
          <w:p w:rsidR="00A8022C" w:rsidRPr="002B1E2A" w:rsidRDefault="00A8022C" w:rsidP="008B038E">
            <w:pPr>
              <w:spacing w:after="0" w:line="240" w:lineRule="exact"/>
              <w:jc w:val="center"/>
              <w:rPr>
                <w:sz w:val="24"/>
                <w:szCs w:val="28"/>
              </w:rPr>
            </w:pPr>
            <w:r w:rsidRPr="002B1E2A">
              <w:rPr>
                <w:sz w:val="24"/>
                <w:szCs w:val="28"/>
              </w:rPr>
              <w:t>80</w:t>
            </w:r>
          </w:p>
        </w:tc>
        <w:tc>
          <w:tcPr>
            <w:tcW w:w="1746" w:type="dxa"/>
          </w:tcPr>
          <w:p w:rsidR="00A8022C" w:rsidRPr="002B1E2A" w:rsidRDefault="00A8022C" w:rsidP="008B038E">
            <w:pPr>
              <w:spacing w:after="0" w:line="240" w:lineRule="exact"/>
              <w:jc w:val="center"/>
              <w:rPr>
                <w:sz w:val="24"/>
                <w:szCs w:val="28"/>
              </w:rPr>
            </w:pPr>
            <w:r w:rsidRPr="002B1E2A">
              <w:rPr>
                <w:sz w:val="24"/>
                <w:szCs w:val="28"/>
              </w:rPr>
              <w:t>182</w:t>
            </w:r>
          </w:p>
        </w:tc>
        <w:tc>
          <w:tcPr>
            <w:tcW w:w="1854" w:type="dxa"/>
          </w:tcPr>
          <w:p w:rsidR="00A8022C" w:rsidRPr="002B1E2A" w:rsidRDefault="00A8022C" w:rsidP="008B038E">
            <w:pPr>
              <w:spacing w:after="0" w:line="240" w:lineRule="exact"/>
              <w:jc w:val="center"/>
              <w:rPr>
                <w:sz w:val="24"/>
                <w:szCs w:val="28"/>
              </w:rPr>
            </w:pPr>
            <w:r w:rsidRPr="002B1E2A">
              <w:rPr>
                <w:sz w:val="24"/>
                <w:szCs w:val="28"/>
              </w:rPr>
              <w:t>30,6</w:t>
            </w:r>
          </w:p>
        </w:tc>
      </w:tr>
      <w:tr w:rsidR="00A8022C" w:rsidRPr="002B1E2A" w:rsidTr="00462190">
        <w:trPr>
          <w:jc w:val="center"/>
        </w:trPr>
        <w:tc>
          <w:tcPr>
            <w:tcW w:w="1701" w:type="dxa"/>
          </w:tcPr>
          <w:p w:rsidR="00A8022C" w:rsidRPr="002B1E2A" w:rsidRDefault="00A8022C" w:rsidP="008B038E">
            <w:pPr>
              <w:spacing w:after="0" w:line="240" w:lineRule="exact"/>
              <w:rPr>
                <w:sz w:val="24"/>
                <w:szCs w:val="28"/>
              </w:rPr>
            </w:pPr>
            <w:r w:rsidRPr="002B1E2A">
              <w:rPr>
                <w:sz w:val="24"/>
                <w:szCs w:val="28"/>
              </w:rPr>
              <w:t>Соя</w:t>
            </w:r>
          </w:p>
        </w:tc>
        <w:tc>
          <w:tcPr>
            <w:tcW w:w="1548" w:type="dxa"/>
          </w:tcPr>
          <w:p w:rsidR="00A8022C" w:rsidRPr="002B1E2A" w:rsidRDefault="00A8022C" w:rsidP="008B038E">
            <w:pPr>
              <w:spacing w:after="0" w:line="240" w:lineRule="exact"/>
              <w:jc w:val="center"/>
              <w:rPr>
                <w:sz w:val="24"/>
                <w:szCs w:val="28"/>
              </w:rPr>
            </w:pPr>
            <w:r w:rsidRPr="002B1E2A">
              <w:rPr>
                <w:sz w:val="24"/>
                <w:szCs w:val="28"/>
              </w:rPr>
              <w:t>499</w:t>
            </w:r>
          </w:p>
        </w:tc>
        <w:tc>
          <w:tcPr>
            <w:tcW w:w="1848" w:type="dxa"/>
          </w:tcPr>
          <w:p w:rsidR="00A8022C" w:rsidRPr="002B1E2A" w:rsidRDefault="00A8022C" w:rsidP="008B038E">
            <w:pPr>
              <w:spacing w:after="0" w:line="240" w:lineRule="exact"/>
              <w:jc w:val="center"/>
              <w:rPr>
                <w:sz w:val="24"/>
                <w:szCs w:val="28"/>
              </w:rPr>
            </w:pPr>
            <w:r w:rsidRPr="002B1E2A">
              <w:rPr>
                <w:sz w:val="24"/>
                <w:szCs w:val="28"/>
              </w:rPr>
              <w:t>399</w:t>
            </w:r>
          </w:p>
        </w:tc>
        <w:tc>
          <w:tcPr>
            <w:tcW w:w="1746" w:type="dxa"/>
          </w:tcPr>
          <w:p w:rsidR="00A8022C" w:rsidRPr="002B1E2A" w:rsidRDefault="00A8022C" w:rsidP="008B038E">
            <w:pPr>
              <w:spacing w:after="0" w:line="240" w:lineRule="exact"/>
              <w:jc w:val="center"/>
              <w:rPr>
                <w:sz w:val="24"/>
                <w:szCs w:val="28"/>
              </w:rPr>
            </w:pPr>
            <w:r w:rsidRPr="002B1E2A">
              <w:rPr>
                <w:sz w:val="24"/>
                <w:szCs w:val="28"/>
              </w:rPr>
              <w:t>100</w:t>
            </w:r>
          </w:p>
        </w:tc>
        <w:tc>
          <w:tcPr>
            <w:tcW w:w="1854" w:type="dxa"/>
          </w:tcPr>
          <w:p w:rsidR="00A8022C" w:rsidRPr="002B1E2A" w:rsidRDefault="00A8022C" w:rsidP="008B038E">
            <w:pPr>
              <w:spacing w:after="0" w:line="240" w:lineRule="exact"/>
              <w:jc w:val="center"/>
              <w:rPr>
                <w:sz w:val="24"/>
                <w:szCs w:val="28"/>
              </w:rPr>
            </w:pPr>
            <w:r w:rsidRPr="002B1E2A">
              <w:rPr>
                <w:sz w:val="24"/>
                <w:szCs w:val="28"/>
              </w:rPr>
              <w:t>80,0</w:t>
            </w:r>
          </w:p>
        </w:tc>
      </w:tr>
      <w:tr w:rsidR="00A8022C" w:rsidRPr="002B1E2A" w:rsidTr="00462190">
        <w:trPr>
          <w:jc w:val="center"/>
        </w:trPr>
        <w:tc>
          <w:tcPr>
            <w:tcW w:w="1701" w:type="dxa"/>
          </w:tcPr>
          <w:p w:rsidR="00A8022C" w:rsidRPr="002B1E2A" w:rsidRDefault="00A8022C" w:rsidP="008B038E">
            <w:pPr>
              <w:spacing w:after="0" w:line="240" w:lineRule="exact"/>
              <w:rPr>
                <w:sz w:val="24"/>
                <w:szCs w:val="28"/>
              </w:rPr>
            </w:pPr>
            <w:r w:rsidRPr="002B1E2A">
              <w:rPr>
                <w:sz w:val="24"/>
                <w:szCs w:val="28"/>
              </w:rPr>
              <w:t>Лен масличный</w:t>
            </w:r>
          </w:p>
        </w:tc>
        <w:tc>
          <w:tcPr>
            <w:tcW w:w="1548" w:type="dxa"/>
            <w:vAlign w:val="center"/>
          </w:tcPr>
          <w:p w:rsidR="00462190" w:rsidRPr="002B1E2A" w:rsidRDefault="00462190" w:rsidP="008B038E">
            <w:pPr>
              <w:spacing w:after="0" w:line="240" w:lineRule="exact"/>
              <w:jc w:val="center"/>
              <w:rPr>
                <w:sz w:val="24"/>
                <w:szCs w:val="28"/>
              </w:rPr>
            </w:pPr>
          </w:p>
          <w:p w:rsidR="00A8022C" w:rsidRPr="002B1E2A" w:rsidRDefault="00A8022C" w:rsidP="008B038E">
            <w:pPr>
              <w:spacing w:after="0" w:line="240" w:lineRule="exact"/>
              <w:jc w:val="center"/>
              <w:rPr>
                <w:sz w:val="24"/>
                <w:szCs w:val="28"/>
              </w:rPr>
            </w:pPr>
            <w:r w:rsidRPr="002B1E2A">
              <w:rPr>
                <w:sz w:val="24"/>
                <w:szCs w:val="28"/>
              </w:rPr>
              <w:t>50</w:t>
            </w:r>
          </w:p>
        </w:tc>
        <w:tc>
          <w:tcPr>
            <w:tcW w:w="1848" w:type="dxa"/>
            <w:vAlign w:val="center"/>
          </w:tcPr>
          <w:p w:rsidR="00462190" w:rsidRPr="002B1E2A" w:rsidRDefault="00462190" w:rsidP="008B038E">
            <w:pPr>
              <w:spacing w:after="0" w:line="240" w:lineRule="exact"/>
              <w:jc w:val="center"/>
              <w:rPr>
                <w:sz w:val="24"/>
                <w:szCs w:val="28"/>
              </w:rPr>
            </w:pPr>
          </w:p>
          <w:p w:rsidR="00A8022C" w:rsidRPr="002B1E2A" w:rsidRDefault="00A8022C" w:rsidP="008B038E">
            <w:pPr>
              <w:spacing w:after="0" w:line="240" w:lineRule="exact"/>
              <w:jc w:val="center"/>
              <w:rPr>
                <w:sz w:val="24"/>
                <w:szCs w:val="28"/>
              </w:rPr>
            </w:pPr>
            <w:r w:rsidRPr="002B1E2A">
              <w:rPr>
                <w:sz w:val="24"/>
                <w:szCs w:val="28"/>
              </w:rPr>
              <w:t>42</w:t>
            </w:r>
          </w:p>
        </w:tc>
        <w:tc>
          <w:tcPr>
            <w:tcW w:w="1746" w:type="dxa"/>
            <w:vAlign w:val="center"/>
          </w:tcPr>
          <w:p w:rsidR="00462190" w:rsidRPr="002B1E2A" w:rsidRDefault="00462190" w:rsidP="008B038E">
            <w:pPr>
              <w:spacing w:after="0" w:line="240" w:lineRule="exact"/>
              <w:jc w:val="center"/>
              <w:rPr>
                <w:sz w:val="24"/>
                <w:szCs w:val="28"/>
              </w:rPr>
            </w:pPr>
          </w:p>
          <w:p w:rsidR="00A8022C" w:rsidRPr="002B1E2A" w:rsidRDefault="00A8022C" w:rsidP="008B038E">
            <w:pPr>
              <w:spacing w:after="0" w:line="240" w:lineRule="exact"/>
              <w:jc w:val="center"/>
              <w:rPr>
                <w:sz w:val="24"/>
                <w:szCs w:val="28"/>
              </w:rPr>
            </w:pPr>
            <w:r w:rsidRPr="002B1E2A">
              <w:rPr>
                <w:sz w:val="24"/>
                <w:szCs w:val="28"/>
              </w:rPr>
              <w:t>8</w:t>
            </w:r>
          </w:p>
        </w:tc>
        <w:tc>
          <w:tcPr>
            <w:tcW w:w="1854" w:type="dxa"/>
            <w:vAlign w:val="center"/>
          </w:tcPr>
          <w:p w:rsidR="00462190" w:rsidRPr="002B1E2A" w:rsidRDefault="00462190" w:rsidP="008B038E">
            <w:pPr>
              <w:spacing w:after="0" w:line="240" w:lineRule="exact"/>
              <w:jc w:val="center"/>
              <w:rPr>
                <w:sz w:val="24"/>
                <w:szCs w:val="28"/>
              </w:rPr>
            </w:pPr>
          </w:p>
          <w:p w:rsidR="00A8022C" w:rsidRPr="002B1E2A" w:rsidRDefault="00A8022C" w:rsidP="008B038E">
            <w:pPr>
              <w:spacing w:after="0" w:line="240" w:lineRule="exact"/>
              <w:jc w:val="center"/>
              <w:rPr>
                <w:sz w:val="24"/>
                <w:szCs w:val="28"/>
              </w:rPr>
            </w:pPr>
            <w:r w:rsidRPr="002B1E2A">
              <w:rPr>
                <w:sz w:val="24"/>
                <w:szCs w:val="28"/>
              </w:rPr>
              <w:t>84,0</w:t>
            </w:r>
          </w:p>
        </w:tc>
      </w:tr>
      <w:tr w:rsidR="00A8022C" w:rsidRPr="002B1E2A" w:rsidTr="00462190">
        <w:trPr>
          <w:jc w:val="center"/>
        </w:trPr>
        <w:tc>
          <w:tcPr>
            <w:tcW w:w="1701" w:type="dxa"/>
          </w:tcPr>
          <w:p w:rsidR="00A8022C" w:rsidRPr="002B1E2A" w:rsidRDefault="00A8022C" w:rsidP="008B038E">
            <w:pPr>
              <w:spacing w:after="0" w:line="240" w:lineRule="exact"/>
              <w:rPr>
                <w:sz w:val="24"/>
                <w:szCs w:val="28"/>
              </w:rPr>
            </w:pPr>
            <w:r w:rsidRPr="002B1E2A">
              <w:rPr>
                <w:sz w:val="24"/>
                <w:szCs w:val="28"/>
              </w:rPr>
              <w:t>Рыжик</w:t>
            </w:r>
          </w:p>
        </w:tc>
        <w:tc>
          <w:tcPr>
            <w:tcW w:w="1548" w:type="dxa"/>
            <w:vAlign w:val="center"/>
          </w:tcPr>
          <w:p w:rsidR="00A8022C" w:rsidRPr="002B1E2A" w:rsidRDefault="00A8022C" w:rsidP="008B038E">
            <w:pPr>
              <w:spacing w:after="0" w:line="240" w:lineRule="exact"/>
              <w:jc w:val="center"/>
              <w:rPr>
                <w:sz w:val="24"/>
                <w:szCs w:val="28"/>
              </w:rPr>
            </w:pPr>
            <w:r w:rsidRPr="002B1E2A">
              <w:rPr>
                <w:sz w:val="24"/>
                <w:szCs w:val="28"/>
              </w:rPr>
              <w:t>20</w:t>
            </w:r>
          </w:p>
        </w:tc>
        <w:tc>
          <w:tcPr>
            <w:tcW w:w="1848" w:type="dxa"/>
            <w:vAlign w:val="center"/>
          </w:tcPr>
          <w:p w:rsidR="00A8022C" w:rsidRPr="002B1E2A" w:rsidRDefault="00A8022C" w:rsidP="008B038E">
            <w:pPr>
              <w:spacing w:after="0" w:line="240" w:lineRule="exact"/>
              <w:jc w:val="center"/>
              <w:rPr>
                <w:sz w:val="24"/>
                <w:szCs w:val="28"/>
              </w:rPr>
            </w:pPr>
            <w:r w:rsidRPr="002B1E2A">
              <w:rPr>
                <w:sz w:val="24"/>
                <w:szCs w:val="28"/>
              </w:rPr>
              <w:t>19</w:t>
            </w:r>
          </w:p>
        </w:tc>
        <w:tc>
          <w:tcPr>
            <w:tcW w:w="1746" w:type="dxa"/>
            <w:vAlign w:val="center"/>
          </w:tcPr>
          <w:p w:rsidR="00A8022C" w:rsidRPr="002B1E2A" w:rsidRDefault="00A8022C" w:rsidP="008B038E">
            <w:pPr>
              <w:spacing w:after="0" w:line="240" w:lineRule="exact"/>
              <w:jc w:val="center"/>
              <w:rPr>
                <w:sz w:val="24"/>
                <w:szCs w:val="28"/>
              </w:rPr>
            </w:pPr>
            <w:r w:rsidRPr="002B1E2A">
              <w:rPr>
                <w:sz w:val="24"/>
                <w:szCs w:val="28"/>
              </w:rPr>
              <w:t>1</w:t>
            </w:r>
          </w:p>
        </w:tc>
        <w:tc>
          <w:tcPr>
            <w:tcW w:w="1854" w:type="dxa"/>
            <w:vAlign w:val="center"/>
          </w:tcPr>
          <w:p w:rsidR="00A8022C" w:rsidRPr="002B1E2A" w:rsidRDefault="00A8022C" w:rsidP="008B038E">
            <w:pPr>
              <w:spacing w:after="0" w:line="240" w:lineRule="exact"/>
              <w:jc w:val="center"/>
              <w:rPr>
                <w:sz w:val="24"/>
                <w:szCs w:val="28"/>
              </w:rPr>
            </w:pPr>
            <w:r w:rsidRPr="002B1E2A">
              <w:rPr>
                <w:sz w:val="24"/>
                <w:szCs w:val="28"/>
              </w:rPr>
              <w:t>95,0</w:t>
            </w:r>
          </w:p>
        </w:tc>
      </w:tr>
      <w:tr w:rsidR="00A8022C" w:rsidRPr="002B1E2A" w:rsidTr="00462190">
        <w:trPr>
          <w:jc w:val="center"/>
        </w:trPr>
        <w:tc>
          <w:tcPr>
            <w:tcW w:w="1701" w:type="dxa"/>
          </w:tcPr>
          <w:p w:rsidR="00A8022C" w:rsidRPr="002B1E2A" w:rsidRDefault="00A8022C" w:rsidP="008B038E">
            <w:pPr>
              <w:spacing w:after="0" w:line="240" w:lineRule="exact"/>
              <w:rPr>
                <w:sz w:val="24"/>
                <w:szCs w:val="28"/>
              </w:rPr>
            </w:pPr>
            <w:r w:rsidRPr="002B1E2A">
              <w:rPr>
                <w:sz w:val="24"/>
                <w:szCs w:val="28"/>
              </w:rPr>
              <w:t>Горчица сарептская</w:t>
            </w:r>
          </w:p>
        </w:tc>
        <w:tc>
          <w:tcPr>
            <w:tcW w:w="1548" w:type="dxa"/>
            <w:vAlign w:val="center"/>
          </w:tcPr>
          <w:p w:rsidR="00462190" w:rsidRPr="002B1E2A" w:rsidRDefault="00462190" w:rsidP="008B038E">
            <w:pPr>
              <w:spacing w:after="0" w:line="240" w:lineRule="exact"/>
              <w:jc w:val="center"/>
              <w:rPr>
                <w:sz w:val="24"/>
                <w:szCs w:val="28"/>
              </w:rPr>
            </w:pPr>
          </w:p>
          <w:p w:rsidR="00A8022C" w:rsidRPr="002B1E2A" w:rsidRDefault="00A8022C" w:rsidP="008B038E">
            <w:pPr>
              <w:spacing w:after="0" w:line="240" w:lineRule="exact"/>
              <w:jc w:val="center"/>
              <w:rPr>
                <w:sz w:val="24"/>
                <w:szCs w:val="28"/>
              </w:rPr>
            </w:pPr>
            <w:r w:rsidRPr="002B1E2A">
              <w:rPr>
                <w:sz w:val="24"/>
                <w:szCs w:val="28"/>
              </w:rPr>
              <w:t>24</w:t>
            </w:r>
          </w:p>
        </w:tc>
        <w:tc>
          <w:tcPr>
            <w:tcW w:w="1848" w:type="dxa"/>
            <w:vAlign w:val="center"/>
          </w:tcPr>
          <w:p w:rsidR="00462190" w:rsidRPr="002B1E2A" w:rsidRDefault="00462190" w:rsidP="008B038E">
            <w:pPr>
              <w:spacing w:after="0" w:line="240" w:lineRule="exact"/>
              <w:jc w:val="center"/>
              <w:rPr>
                <w:sz w:val="24"/>
                <w:szCs w:val="28"/>
              </w:rPr>
            </w:pPr>
          </w:p>
          <w:p w:rsidR="00A8022C" w:rsidRPr="002B1E2A" w:rsidRDefault="00A8022C" w:rsidP="008B038E">
            <w:pPr>
              <w:spacing w:after="0" w:line="240" w:lineRule="exact"/>
              <w:jc w:val="center"/>
              <w:rPr>
                <w:sz w:val="24"/>
                <w:szCs w:val="28"/>
              </w:rPr>
            </w:pPr>
            <w:r w:rsidRPr="002B1E2A">
              <w:rPr>
                <w:sz w:val="24"/>
                <w:szCs w:val="28"/>
              </w:rPr>
              <w:t>24</w:t>
            </w:r>
          </w:p>
        </w:tc>
        <w:tc>
          <w:tcPr>
            <w:tcW w:w="1746" w:type="dxa"/>
            <w:vAlign w:val="center"/>
          </w:tcPr>
          <w:p w:rsidR="00462190" w:rsidRPr="002B1E2A" w:rsidRDefault="00462190" w:rsidP="008B038E">
            <w:pPr>
              <w:spacing w:after="0" w:line="240" w:lineRule="exact"/>
              <w:jc w:val="center"/>
              <w:rPr>
                <w:sz w:val="24"/>
                <w:szCs w:val="28"/>
              </w:rPr>
            </w:pPr>
          </w:p>
          <w:p w:rsidR="00A8022C" w:rsidRPr="002B1E2A" w:rsidRDefault="00A8022C" w:rsidP="008B038E">
            <w:pPr>
              <w:spacing w:after="0" w:line="240" w:lineRule="exact"/>
              <w:jc w:val="center"/>
              <w:rPr>
                <w:sz w:val="24"/>
                <w:szCs w:val="28"/>
              </w:rPr>
            </w:pPr>
            <w:r w:rsidRPr="002B1E2A">
              <w:rPr>
                <w:sz w:val="24"/>
                <w:szCs w:val="28"/>
              </w:rPr>
              <w:t>0</w:t>
            </w:r>
          </w:p>
        </w:tc>
        <w:tc>
          <w:tcPr>
            <w:tcW w:w="1854" w:type="dxa"/>
            <w:vAlign w:val="center"/>
          </w:tcPr>
          <w:p w:rsidR="00462190" w:rsidRPr="002B1E2A" w:rsidRDefault="00462190" w:rsidP="008B038E">
            <w:pPr>
              <w:spacing w:after="0" w:line="240" w:lineRule="exact"/>
              <w:jc w:val="center"/>
              <w:rPr>
                <w:sz w:val="24"/>
                <w:szCs w:val="28"/>
              </w:rPr>
            </w:pPr>
          </w:p>
          <w:p w:rsidR="00A8022C" w:rsidRPr="002B1E2A" w:rsidRDefault="00A8022C" w:rsidP="008B038E">
            <w:pPr>
              <w:spacing w:after="0" w:line="240" w:lineRule="exact"/>
              <w:jc w:val="center"/>
              <w:rPr>
                <w:sz w:val="24"/>
                <w:szCs w:val="28"/>
              </w:rPr>
            </w:pPr>
            <w:r w:rsidRPr="002B1E2A">
              <w:rPr>
                <w:sz w:val="24"/>
                <w:szCs w:val="28"/>
              </w:rPr>
              <w:t>100,0</w:t>
            </w:r>
          </w:p>
        </w:tc>
      </w:tr>
    </w:tbl>
    <w:p w:rsidR="008B038E" w:rsidRPr="002B1E2A" w:rsidRDefault="008B038E" w:rsidP="008B038E">
      <w:pPr>
        <w:spacing w:after="0" w:line="400" w:lineRule="exact"/>
        <w:ind w:firstLine="709"/>
        <w:jc w:val="both"/>
        <w:rPr>
          <w:rFonts w:ascii="Times New Roman" w:hAnsi="Times New Roman"/>
          <w:sz w:val="32"/>
          <w:szCs w:val="32"/>
        </w:rPr>
      </w:pPr>
    </w:p>
    <w:p w:rsidR="008B038E" w:rsidRPr="002B1E2A" w:rsidRDefault="008B038E" w:rsidP="008B038E">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Но даже несмотря на такой ассортимент отечественных сортов масличных культур, в 202</w:t>
      </w:r>
      <w:r w:rsidR="00E974D1" w:rsidRPr="002B1E2A">
        <w:rPr>
          <w:rFonts w:ascii="Times New Roman" w:hAnsi="Times New Roman"/>
          <w:sz w:val="32"/>
          <w:szCs w:val="32"/>
        </w:rPr>
        <w:t>2 г.</w:t>
      </w:r>
      <w:r w:rsidRPr="002B1E2A">
        <w:rPr>
          <w:rFonts w:ascii="Times New Roman" w:hAnsi="Times New Roman"/>
          <w:sz w:val="32"/>
          <w:szCs w:val="32"/>
        </w:rPr>
        <w:t xml:space="preserve"> семян в производстве сои было использовано всего 43,5% отечественных, рапса – 30,6%, подсолнечника – 23 процента.</w:t>
      </w:r>
    </w:p>
    <w:p w:rsidR="00617196" w:rsidRPr="002B1E2A" w:rsidRDefault="00617196"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Согласно ФНТП, для создания конкурентоспособных сортов и гибридов подсолнечника, сои и рапса отечественной </w:t>
      </w:r>
      <w:r w:rsidRPr="002B1E2A">
        <w:rPr>
          <w:rFonts w:ascii="Times New Roman" w:hAnsi="Times New Roman"/>
          <w:sz w:val="32"/>
          <w:szCs w:val="32"/>
        </w:rPr>
        <w:lastRenderedPageBreak/>
        <w:t xml:space="preserve">селекции, обеспечения стабильного роста производства семян таких сортов и гибридов, развития системы семеноводства масличных культур необходимо создание 15 новых </w:t>
      </w:r>
      <w:r w:rsidR="005C3B6B" w:rsidRPr="002B1E2A">
        <w:rPr>
          <w:rFonts w:ascii="Times New Roman" w:hAnsi="Times New Roman"/>
          <w:sz w:val="32"/>
          <w:szCs w:val="32"/>
        </w:rPr>
        <w:t>конкурентоспособных</w:t>
      </w:r>
      <w:r w:rsidRPr="002B1E2A">
        <w:rPr>
          <w:rFonts w:ascii="Times New Roman" w:hAnsi="Times New Roman"/>
          <w:sz w:val="32"/>
          <w:szCs w:val="32"/>
        </w:rPr>
        <w:t xml:space="preserve"> сортов и гибридов подсолнечника, позволяющих засевать отечественными семенами 30% доли организаций, производящих подсолнеч</w:t>
      </w:r>
      <w:r w:rsidR="00B90FE0" w:rsidRPr="002B1E2A">
        <w:rPr>
          <w:rFonts w:ascii="Times New Roman" w:hAnsi="Times New Roman"/>
          <w:sz w:val="32"/>
          <w:szCs w:val="32"/>
        </w:rPr>
        <w:t>ник и другие масличные культуры</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Реализация поставленных задач идет по разным направлениям. Так, в Минсельхозе России предполагается разработать дорожную карту по переходу отрасли на отечественный посевной материал подсолнечника и других культур. Для ускоренного внедрения российской селекции в сельхозпроизводство планируется по аналогии с минеральными удобрениями сформировать план закупки семян в разбивке по регионам.</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связи с этим в России создан Национальный селекционно-семеноводческий консорциум по обеспечению семенами подсолнечника отечественной селекции производителей этой культуры. В консорциум вошли: ООО «РуСидс», группа компаний «Эфко» и агрокорпорация «Био-Тон», крупнейшие производители отечественных семян подсолнечника, а также ФГБНУ ВНИИМК. Целями создания консорциума являются: «…разработка новейших отечественных гибридов, отвечающих требованиям рынка; масштабирование производства отечественных сортов и гибридов до объемов, необходимых для обеспечения продовольственной безопасности России в части селекции и семеноводства; популяризация и внедрение существующих отечественных разработок в области селекции в производственную деятельность». </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Такой пример взаимодействия науки и бизнеса необходимо </w:t>
      </w:r>
      <w:r w:rsidR="005C3B6B" w:rsidRPr="002B1E2A">
        <w:rPr>
          <w:rFonts w:ascii="Times New Roman" w:hAnsi="Times New Roman"/>
          <w:sz w:val="32"/>
          <w:szCs w:val="32"/>
        </w:rPr>
        <w:t>масштабировать</w:t>
      </w:r>
      <w:r w:rsidRPr="002B1E2A">
        <w:rPr>
          <w:rFonts w:ascii="Times New Roman" w:hAnsi="Times New Roman"/>
          <w:sz w:val="32"/>
          <w:szCs w:val="32"/>
        </w:rPr>
        <w:t xml:space="preserve"> во всех регионах, производящих масличные культуры. Когда есть завод по обработке семян, рядом селекционный центр и семеноводческие хозяйства, где производится посевной материал для промышленного </w:t>
      </w:r>
      <w:r w:rsidRPr="002B1E2A">
        <w:rPr>
          <w:rFonts w:ascii="Times New Roman" w:hAnsi="Times New Roman"/>
          <w:sz w:val="32"/>
          <w:szCs w:val="32"/>
        </w:rPr>
        <w:lastRenderedPageBreak/>
        <w:t>использования, то есть создается промышленное семеноводство. Процесс промышленного семеноводства включает в себя селекцию, генетическую обработку, оценку качества семян, их упаковку и продвижение на рынке. В промышленном семеноводстве используются различные технологии и методы, такие как генетические маркеры, биотехнологии и высокотехнологичное оборудование для производства и тестирования семян. Целью создания подобного консорциума является увеличение урожайности и качества масличных культур, путем создания и распространения новых сортов и гибридов с ценными свойствами.</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Внедрение новых современных гибридов подсолнечника в производство целесообразно при условии соблюдения технологических требований к его выращиванию. Отечественные наработки в области селекции подсолнечника обеспечивают создание гибридов с потенциальной урожайностью 4,5-5,0 т на гектар. Но реализация потенциальных возможностей гибридов невозможна без выработки в селекционном материале устойчивости к болезням, в том числе к цветочному паразиту – заразихе, которая имеет широкое распространение во всех зонах выращивания подсолнечника. Многоцелевая селекционная работа на устойчивость к основным болезням является необходимым условием обеспечения гибридов возможностью реализации своего генетического потенциала. Другое направление селекции – устойчивость растений к неблагоприятным погодным условиям. То есть, необходимо создавать высокоадаптированные гибриды, устойчивые к засухе и к ст</w:t>
      </w:r>
      <w:r w:rsidR="00B90FE0" w:rsidRPr="002B1E2A">
        <w:rPr>
          <w:rFonts w:ascii="Times New Roman" w:hAnsi="Times New Roman"/>
          <w:sz w:val="32"/>
          <w:szCs w:val="32"/>
        </w:rPr>
        <w:t>рессовым повышениям температуры</w:t>
      </w:r>
      <w:r w:rsidRPr="002B1E2A">
        <w:rPr>
          <w:rFonts w:ascii="Times New Roman" w:hAnsi="Times New Roman"/>
          <w:sz w:val="32"/>
          <w:szCs w:val="32"/>
        </w:rPr>
        <w:t>.</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Исходя из нормы высева семян (6-14 кг/га), потребность в семенном материале в России сегодня, в целом, удовлетворяется. Но учитывая, что более 70% посевного материала иностранной селекции, хотя и выращенные частично в России, обеспеченность отечественными семенами остается недостаточной.</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По данным Национального союза селекционеров и семеноводов</w:t>
      </w:r>
      <w:r w:rsidR="00B660D2" w:rsidRPr="002B1E2A">
        <w:rPr>
          <w:rFonts w:ascii="Times New Roman" w:hAnsi="Times New Roman"/>
          <w:sz w:val="32"/>
          <w:szCs w:val="32"/>
        </w:rPr>
        <w:t>,</w:t>
      </w:r>
      <w:r w:rsidRPr="002B1E2A">
        <w:rPr>
          <w:rFonts w:ascii="Times New Roman" w:hAnsi="Times New Roman"/>
          <w:sz w:val="32"/>
          <w:szCs w:val="32"/>
        </w:rPr>
        <w:t xml:space="preserve"> в 202</w:t>
      </w:r>
      <w:r w:rsidR="00E974D1" w:rsidRPr="002B1E2A">
        <w:rPr>
          <w:rFonts w:ascii="Times New Roman" w:hAnsi="Times New Roman"/>
          <w:sz w:val="32"/>
          <w:szCs w:val="32"/>
        </w:rPr>
        <w:t>2г.</w:t>
      </w:r>
      <w:r w:rsidRPr="002B1E2A">
        <w:rPr>
          <w:rFonts w:ascii="Times New Roman" w:hAnsi="Times New Roman"/>
          <w:sz w:val="32"/>
          <w:szCs w:val="32"/>
        </w:rPr>
        <w:t xml:space="preserve"> лишь четверть всей пашни под подсолнечником (10 млн га) была засеяна семенами российской селекции. Из закупленных в прошлом году аграриями 40 тыс. т семян подсолнечника, 20 тыс. т были произведены в России, однако лишь 10 тыс. т оказались гибридами отечественной селекции, выведенными из российских сортов. Эксперты уверены, что уже в 2023г. подсолнечником российской селекции удастся засеять не менее 35% площади вместо прежних 25%, а к 203</w:t>
      </w:r>
      <w:r w:rsidR="00E974D1" w:rsidRPr="002B1E2A">
        <w:rPr>
          <w:rFonts w:ascii="Times New Roman" w:hAnsi="Times New Roman"/>
          <w:sz w:val="32"/>
          <w:szCs w:val="32"/>
        </w:rPr>
        <w:t>0г.</w:t>
      </w:r>
      <w:r w:rsidRPr="002B1E2A">
        <w:rPr>
          <w:rFonts w:ascii="Times New Roman" w:hAnsi="Times New Roman"/>
          <w:sz w:val="32"/>
          <w:szCs w:val="32"/>
        </w:rPr>
        <w:t xml:space="preserve"> и вовсе половину всех посевных площадей под подсолнечником. </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Правительство России утвердило показатели самообеспеченности семенами до 203</w:t>
      </w:r>
      <w:r w:rsidR="00E974D1" w:rsidRPr="002B1E2A">
        <w:rPr>
          <w:rFonts w:ascii="Times New Roman" w:hAnsi="Times New Roman"/>
          <w:sz w:val="32"/>
          <w:szCs w:val="32"/>
        </w:rPr>
        <w:t>0 г.</w:t>
      </w:r>
      <w:r w:rsidRPr="002B1E2A">
        <w:rPr>
          <w:rFonts w:ascii="Times New Roman" w:hAnsi="Times New Roman"/>
          <w:sz w:val="32"/>
          <w:szCs w:val="32"/>
        </w:rPr>
        <w:t>, в частности, обеспеченность масличных культур, где уровень соевых бобов в 202</w:t>
      </w:r>
      <w:r w:rsidR="00E974D1" w:rsidRPr="002B1E2A">
        <w:rPr>
          <w:rFonts w:ascii="Times New Roman" w:hAnsi="Times New Roman"/>
          <w:sz w:val="32"/>
          <w:szCs w:val="32"/>
        </w:rPr>
        <w:t>3г.</w:t>
      </w:r>
      <w:r w:rsidRPr="002B1E2A">
        <w:rPr>
          <w:rFonts w:ascii="Times New Roman" w:hAnsi="Times New Roman"/>
          <w:sz w:val="32"/>
          <w:szCs w:val="32"/>
        </w:rPr>
        <w:t xml:space="preserve"> – 48%, а в 203</w:t>
      </w:r>
      <w:r w:rsidR="00E974D1" w:rsidRPr="002B1E2A">
        <w:rPr>
          <w:rFonts w:ascii="Times New Roman" w:hAnsi="Times New Roman"/>
          <w:sz w:val="32"/>
          <w:szCs w:val="32"/>
        </w:rPr>
        <w:t>0 г.</w:t>
      </w:r>
      <w:r w:rsidRPr="002B1E2A">
        <w:rPr>
          <w:rFonts w:ascii="Times New Roman" w:hAnsi="Times New Roman"/>
          <w:sz w:val="32"/>
          <w:szCs w:val="32"/>
        </w:rPr>
        <w:t xml:space="preserve"> должен возрасти до 75%, также, как и ярового рапса, который составил в 202</w:t>
      </w:r>
      <w:r w:rsidR="00E974D1" w:rsidRPr="002B1E2A">
        <w:rPr>
          <w:rFonts w:ascii="Times New Roman" w:hAnsi="Times New Roman"/>
          <w:sz w:val="32"/>
          <w:szCs w:val="32"/>
        </w:rPr>
        <w:t>3г.</w:t>
      </w:r>
      <w:r w:rsidRPr="002B1E2A">
        <w:rPr>
          <w:rFonts w:ascii="Times New Roman" w:hAnsi="Times New Roman"/>
          <w:sz w:val="32"/>
          <w:szCs w:val="32"/>
        </w:rPr>
        <w:t xml:space="preserve"> – 31% и под</w:t>
      </w:r>
      <w:r w:rsidR="001D206A" w:rsidRPr="002B1E2A">
        <w:rPr>
          <w:rFonts w:ascii="Times New Roman" w:hAnsi="Times New Roman"/>
          <w:sz w:val="32"/>
          <w:szCs w:val="32"/>
        </w:rPr>
        <w:t>солнечника, составившего в 202</w:t>
      </w:r>
      <w:r w:rsidR="00E974D1" w:rsidRPr="002B1E2A">
        <w:rPr>
          <w:rFonts w:ascii="Times New Roman" w:hAnsi="Times New Roman"/>
          <w:sz w:val="32"/>
          <w:szCs w:val="32"/>
        </w:rPr>
        <w:t>3г.</w:t>
      </w:r>
      <w:r w:rsidR="001D206A" w:rsidRPr="002B1E2A">
        <w:rPr>
          <w:rFonts w:ascii="Times New Roman" w:hAnsi="Times New Roman"/>
          <w:sz w:val="32"/>
          <w:szCs w:val="32"/>
        </w:rPr>
        <w:t xml:space="preserve"> – 25 процентов</w:t>
      </w:r>
      <w:r w:rsidRPr="002B1E2A">
        <w:rPr>
          <w:rFonts w:ascii="Times New Roman" w:hAnsi="Times New Roman"/>
          <w:sz w:val="32"/>
          <w:szCs w:val="32"/>
        </w:rPr>
        <w:t xml:space="preserve">. </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Подпрограмма «Развитие виноградарства, включая питомниководство» направлена на получение новых конкурентоспособных сортов и клонов отечественной селекции.</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принятой Подпрограмме развития виноградарства и питомниководства стоит задача увеличить ежегодное количество высаженных саженцев винограда в 2,5 раза к 2025г. и довести это количество к 203</w:t>
      </w:r>
      <w:r w:rsidR="00E974D1" w:rsidRPr="002B1E2A">
        <w:rPr>
          <w:rFonts w:ascii="Times New Roman" w:hAnsi="Times New Roman"/>
          <w:sz w:val="32"/>
          <w:szCs w:val="32"/>
        </w:rPr>
        <w:t>0г.</w:t>
      </w:r>
      <w:r w:rsidRPr="002B1E2A">
        <w:rPr>
          <w:rFonts w:ascii="Times New Roman" w:hAnsi="Times New Roman"/>
          <w:sz w:val="32"/>
          <w:szCs w:val="32"/>
        </w:rPr>
        <w:t xml:space="preserve"> до 4 млн штук. Для этого понадобится дополнительно заложить (при средней густоте посадок 2400 шт./га) приблизительно не менее 1,7 тыс. га дополнительных плантаций винограда и обеспечить их саженцами. Для выполнения поставленной задачи необходимо наличие «чистых» саженцев, выращенных в стерильных условиях in-vitro (причем, понадобится не менее 15 лет, на отбор более жизнеспособных и урожайных привоев и подвоев). Иначе, по мнению специалистов, использование корнесобственных растений может привести к развитию филлоксеры, главного </w:t>
      </w:r>
      <w:r w:rsidRPr="002B1E2A">
        <w:rPr>
          <w:rFonts w:ascii="Times New Roman" w:hAnsi="Times New Roman"/>
          <w:sz w:val="32"/>
          <w:szCs w:val="32"/>
        </w:rPr>
        <w:lastRenderedPageBreak/>
        <w:t>вредителя винограда, наличие которого на виноградной лозе приводит к гибели всего виноградника.</w:t>
      </w:r>
    </w:p>
    <w:p w:rsidR="00A8022C" w:rsidRPr="002B1E2A" w:rsidRDefault="00436902"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При этом целесообразно возродить </w:t>
      </w:r>
      <w:r w:rsidR="00A8022C" w:rsidRPr="002B1E2A">
        <w:rPr>
          <w:rFonts w:ascii="Times New Roman" w:hAnsi="Times New Roman"/>
          <w:sz w:val="32"/>
          <w:szCs w:val="32"/>
        </w:rPr>
        <w:t>систем</w:t>
      </w:r>
      <w:r w:rsidRPr="002B1E2A">
        <w:rPr>
          <w:rFonts w:ascii="Times New Roman" w:hAnsi="Times New Roman"/>
          <w:sz w:val="32"/>
          <w:szCs w:val="32"/>
        </w:rPr>
        <w:t xml:space="preserve">у </w:t>
      </w:r>
      <w:r w:rsidR="00A8022C" w:rsidRPr="002B1E2A">
        <w:rPr>
          <w:rFonts w:ascii="Times New Roman" w:hAnsi="Times New Roman"/>
          <w:sz w:val="32"/>
          <w:szCs w:val="32"/>
        </w:rPr>
        <w:t xml:space="preserve">контроля </w:t>
      </w:r>
      <w:r w:rsidRPr="002B1E2A">
        <w:rPr>
          <w:rFonts w:ascii="Times New Roman" w:hAnsi="Times New Roman"/>
          <w:sz w:val="32"/>
          <w:szCs w:val="32"/>
        </w:rPr>
        <w:t xml:space="preserve">за </w:t>
      </w:r>
      <w:r w:rsidR="00A8022C" w:rsidRPr="002B1E2A">
        <w:rPr>
          <w:rFonts w:ascii="Times New Roman" w:hAnsi="Times New Roman"/>
          <w:sz w:val="32"/>
          <w:szCs w:val="32"/>
        </w:rPr>
        <w:t>вирусны</w:t>
      </w:r>
      <w:r w:rsidRPr="002B1E2A">
        <w:rPr>
          <w:rFonts w:ascii="Times New Roman" w:hAnsi="Times New Roman"/>
          <w:sz w:val="32"/>
          <w:szCs w:val="32"/>
        </w:rPr>
        <w:t xml:space="preserve">ми </w:t>
      </w:r>
      <w:r w:rsidR="00A8022C" w:rsidRPr="002B1E2A">
        <w:rPr>
          <w:rFonts w:ascii="Times New Roman" w:hAnsi="Times New Roman"/>
          <w:sz w:val="32"/>
          <w:szCs w:val="32"/>
        </w:rPr>
        <w:t>и други</w:t>
      </w:r>
      <w:r w:rsidRPr="002B1E2A">
        <w:rPr>
          <w:rFonts w:ascii="Times New Roman" w:hAnsi="Times New Roman"/>
          <w:sz w:val="32"/>
          <w:szCs w:val="32"/>
        </w:rPr>
        <w:t xml:space="preserve">ми </w:t>
      </w:r>
      <w:r w:rsidR="00A8022C" w:rsidRPr="002B1E2A">
        <w:rPr>
          <w:rFonts w:ascii="Times New Roman" w:hAnsi="Times New Roman"/>
          <w:sz w:val="32"/>
          <w:szCs w:val="32"/>
        </w:rPr>
        <w:t>опасны</w:t>
      </w:r>
      <w:r w:rsidRPr="002B1E2A">
        <w:rPr>
          <w:rFonts w:ascii="Times New Roman" w:hAnsi="Times New Roman"/>
          <w:sz w:val="32"/>
          <w:szCs w:val="32"/>
        </w:rPr>
        <w:t xml:space="preserve">ми </w:t>
      </w:r>
      <w:r w:rsidR="00A8022C" w:rsidRPr="002B1E2A">
        <w:rPr>
          <w:rFonts w:ascii="Times New Roman" w:hAnsi="Times New Roman"/>
          <w:sz w:val="32"/>
          <w:szCs w:val="32"/>
        </w:rPr>
        <w:t>заболевани</w:t>
      </w:r>
      <w:r w:rsidRPr="002B1E2A">
        <w:rPr>
          <w:rFonts w:ascii="Times New Roman" w:hAnsi="Times New Roman"/>
          <w:sz w:val="32"/>
          <w:szCs w:val="32"/>
        </w:rPr>
        <w:t>ями</w:t>
      </w:r>
      <w:r w:rsidR="00A8022C" w:rsidRPr="002B1E2A">
        <w:rPr>
          <w:rFonts w:ascii="Times New Roman" w:hAnsi="Times New Roman"/>
          <w:sz w:val="32"/>
          <w:szCs w:val="32"/>
        </w:rPr>
        <w:t xml:space="preserve"> винограда,</w:t>
      </w:r>
      <w:r w:rsidRPr="002B1E2A">
        <w:rPr>
          <w:rFonts w:ascii="Times New Roman" w:hAnsi="Times New Roman"/>
          <w:sz w:val="32"/>
          <w:szCs w:val="32"/>
        </w:rPr>
        <w:t xml:space="preserve"> т.к. </w:t>
      </w:r>
      <w:r w:rsidR="00A8022C" w:rsidRPr="002B1E2A">
        <w:rPr>
          <w:rFonts w:ascii="Times New Roman" w:hAnsi="Times New Roman"/>
          <w:sz w:val="32"/>
          <w:szCs w:val="32"/>
        </w:rPr>
        <w:t xml:space="preserve">нельзя закладывать виноградник без лабораторных микробиологических исследований качества почвы. </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За последние годы в виноградарстве внедряются инновации, направленные на улучшение качества винограда и повышение эффективности процесса выращивания. Так, сотрудники Крымского федерального университета (КФУ) им</w:t>
      </w:r>
      <w:r w:rsidR="00462190" w:rsidRPr="002B1E2A">
        <w:rPr>
          <w:rFonts w:ascii="Times New Roman" w:hAnsi="Times New Roman"/>
          <w:sz w:val="32"/>
          <w:szCs w:val="32"/>
        </w:rPr>
        <w:t xml:space="preserve">. </w:t>
      </w:r>
      <w:r w:rsidRPr="002B1E2A">
        <w:rPr>
          <w:rFonts w:ascii="Times New Roman" w:hAnsi="Times New Roman"/>
          <w:sz w:val="32"/>
          <w:szCs w:val="32"/>
        </w:rPr>
        <w:t xml:space="preserve"> В.И. Вернадского разработали мобильную стратификационную камеру для выращивания привитого посадочного материала винограда, которую можно использовать в малых питомниках и на фермерских хозяйствах без строительства специализированного прививочного комплекса. Модуль автономен и не имеет аналогов в России, разработанное устройство планируется использовать для импортозамещения европейского посадочного материала для виноградарских хозяйств, с его помощью можно будет производить до 1 млн прививок винограда. </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К числу других инноваций в виноградарстве можно отнести, прежде всего, использование здорового и генетически чистого материала. Селекция сортов винограда с устойчивостью к болезням и вредителям играет важную роль в процессе инноваций. Использование дронов и наземных роботов для мониторинга состояния виноградников, которые анализируют почву, растения и определяют зоны, требующие особого внимания, например, участки с недостатком влаги или наличием вредителей, что помогает принимать более точные решения о необходимых мерах ухода за виноградниками. Другой вид инноваций – системы управления виноградниками. Использование систем автоматизации и мониторинга, включающие в себя: автоматическое орошение, контроль температуры и влажности, мониторинг заболеваний и другие </w:t>
      </w:r>
      <w:r w:rsidRPr="002B1E2A">
        <w:rPr>
          <w:rFonts w:ascii="Times New Roman" w:hAnsi="Times New Roman"/>
          <w:sz w:val="32"/>
          <w:szCs w:val="32"/>
        </w:rPr>
        <w:lastRenderedPageBreak/>
        <w:t>параметры, позволяет более точно контролировать виноградники. Они помогают оптимизировать ресурсы, повысить эффективность и снизить риски. Применение биостимуляторов, которые содержат биологически активные вещества, способствующие росту и развитию растений и улучшающие процесс укоренения саженцев винограда, повышает их жизнеспособность и способность адаптироваться.</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По информации Института комплексных стратегических исследований (ИКСИ) в настоящее время потребление фруктов и ягод в России составляет только 61 кг в среднем по стране (при норме 100 килограмм). И это с учетом импортных поставок. Поэтому наращиванию производства отечественных фруктов и ягод уделяется особое внимание. </w:t>
      </w:r>
    </w:p>
    <w:p w:rsidR="00A8022C" w:rsidRPr="002B1E2A" w:rsidRDefault="00A8022C" w:rsidP="004F11B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Поэтому принят</w:t>
      </w:r>
      <w:r w:rsidR="0097263A" w:rsidRPr="002B1E2A">
        <w:rPr>
          <w:rFonts w:ascii="Times New Roman" w:hAnsi="Times New Roman"/>
          <w:sz w:val="32"/>
          <w:szCs w:val="32"/>
        </w:rPr>
        <w:t>а</w:t>
      </w:r>
      <w:r w:rsidRPr="002B1E2A">
        <w:rPr>
          <w:rFonts w:ascii="Times New Roman" w:hAnsi="Times New Roman"/>
          <w:sz w:val="32"/>
          <w:szCs w:val="32"/>
        </w:rPr>
        <w:t xml:space="preserve"> подпрограмм</w:t>
      </w:r>
      <w:r w:rsidR="0097263A" w:rsidRPr="002B1E2A">
        <w:rPr>
          <w:rFonts w:ascii="Times New Roman" w:hAnsi="Times New Roman"/>
          <w:sz w:val="32"/>
          <w:szCs w:val="32"/>
        </w:rPr>
        <w:t>а</w:t>
      </w:r>
      <w:r w:rsidRPr="002B1E2A">
        <w:rPr>
          <w:rFonts w:ascii="Times New Roman" w:hAnsi="Times New Roman"/>
          <w:sz w:val="32"/>
          <w:szCs w:val="32"/>
        </w:rPr>
        <w:t xml:space="preserve"> ФНТП по развитию садоводства и питомниководства. Большая роль при этом отводится инновациям, направленным на улучшение качества саженцев и увеличение их выживаемости. Например, использование клонирования и тканевой культур</w:t>
      </w:r>
      <w:r w:rsidR="004F11B5" w:rsidRPr="002B1E2A">
        <w:rPr>
          <w:rFonts w:ascii="Times New Roman" w:hAnsi="Times New Roman"/>
          <w:sz w:val="32"/>
          <w:szCs w:val="32"/>
        </w:rPr>
        <w:t>ы</w:t>
      </w:r>
      <w:r w:rsidRPr="002B1E2A">
        <w:rPr>
          <w:rFonts w:ascii="Times New Roman" w:hAnsi="Times New Roman"/>
          <w:sz w:val="32"/>
          <w:szCs w:val="32"/>
        </w:rPr>
        <w:t xml:space="preserve">, которые позволяют получать генетически идентичные саженцы от высокоурожайных и устойчивых растений и воспроизводить саженцы из маленьких частей растений, таких как побеги или стебли, что дает возможность сохранять ценные сорта и быстро размножать растения. Применение ростовых регуляторов, для контроля высоты и формы саженцев, облегчает транспортировку и посадку. Они также способствуют развитию корневой системы и общей жизнеспособности саженцев. Использование биостимуляторов, содержащих биологически активные вещества, способствуют укоренению саженцев, повышению их жизнеспособности и адаптации к новым условиям. Применение гидрогелевых полимеров, использующихся в качестве добавок к почве или субстратам для выращивания саженцев, которые обладают способностью удерживать влагу и питательные вещества, обеспечивая оптимальные условия для роста корней и уменьшая риск пересыхания саженцев. Другой пример </w:t>
      </w:r>
      <w:r w:rsidRPr="002B1E2A">
        <w:rPr>
          <w:rFonts w:ascii="Times New Roman" w:hAnsi="Times New Roman"/>
          <w:sz w:val="32"/>
          <w:szCs w:val="32"/>
        </w:rPr>
        <w:lastRenderedPageBreak/>
        <w:t>инноваций – распыление микроэлементов. Применение специальных растворов с микроэлементами (железо, цинк и медь и т.д.) на листья саженцев улучшает их общую жизнеспособность, так как они необходимы для правильного функционирования метаболических процессов растений. Так же необходимо специальное LED-освещение, для создания оптимальных условий освещения для роста и развития саженцев.</w:t>
      </w:r>
    </w:p>
    <w:p w:rsidR="00A8022C" w:rsidRPr="002B1E2A" w:rsidRDefault="00A8022C" w:rsidP="004F11B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Как показали наши исследования, только практическая реализация инновационных решений в части выращивания саженцев плодовых культур позволя</w:t>
      </w:r>
      <w:r w:rsidR="004F11B5" w:rsidRPr="002B1E2A">
        <w:rPr>
          <w:rFonts w:ascii="Times New Roman" w:hAnsi="Times New Roman"/>
          <w:sz w:val="32"/>
          <w:szCs w:val="32"/>
        </w:rPr>
        <w:t>е</w:t>
      </w:r>
      <w:r w:rsidRPr="002B1E2A">
        <w:rPr>
          <w:rFonts w:ascii="Times New Roman" w:hAnsi="Times New Roman"/>
          <w:sz w:val="32"/>
          <w:szCs w:val="32"/>
        </w:rPr>
        <w:t>т получать более здоровые, устойчивые и качественные саженцы, что положительно сказывается на дальнейшем росте и урожайности растений.</w:t>
      </w:r>
    </w:p>
    <w:p w:rsidR="00A8022C" w:rsidRPr="002B1E2A" w:rsidRDefault="00A8022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целом, можно подчеркнуть, что в реализации поставленных задач по импортозамещению и развитию виноградарства, плодоводства и садоводства наметились позитивные тенденции и можно рассчитывать, что намеченные показатели в указанные сроки будут достигнуты.</w:t>
      </w:r>
    </w:p>
    <w:p w:rsidR="00E931D8" w:rsidRPr="002B1E2A" w:rsidRDefault="005E2ADC"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w:t>
      </w:r>
      <w:r w:rsidR="00E931D8" w:rsidRPr="002B1E2A">
        <w:rPr>
          <w:rFonts w:ascii="Times New Roman" w:hAnsi="Times New Roman"/>
          <w:sz w:val="32"/>
          <w:szCs w:val="32"/>
        </w:rPr>
        <w:t>аиболее динамичн</w:t>
      </w:r>
      <w:r w:rsidRPr="002B1E2A">
        <w:rPr>
          <w:rFonts w:ascii="Times New Roman" w:hAnsi="Times New Roman"/>
          <w:sz w:val="32"/>
          <w:szCs w:val="32"/>
        </w:rPr>
        <w:t>ой</w:t>
      </w:r>
      <w:r w:rsidR="00E931D8" w:rsidRPr="002B1E2A">
        <w:rPr>
          <w:rFonts w:ascii="Times New Roman" w:hAnsi="Times New Roman"/>
          <w:sz w:val="32"/>
          <w:szCs w:val="32"/>
        </w:rPr>
        <w:t xml:space="preserve"> и наукоемк</w:t>
      </w:r>
      <w:r w:rsidRPr="002B1E2A">
        <w:rPr>
          <w:rFonts w:ascii="Times New Roman" w:hAnsi="Times New Roman"/>
          <w:sz w:val="32"/>
          <w:szCs w:val="32"/>
        </w:rPr>
        <w:t>ой</w:t>
      </w:r>
      <w:r w:rsidR="00E931D8" w:rsidRPr="002B1E2A">
        <w:rPr>
          <w:rFonts w:ascii="Times New Roman" w:hAnsi="Times New Roman"/>
          <w:sz w:val="32"/>
          <w:szCs w:val="32"/>
        </w:rPr>
        <w:t xml:space="preserve"> подотрасль</w:t>
      </w:r>
      <w:r w:rsidRPr="002B1E2A">
        <w:rPr>
          <w:rFonts w:ascii="Times New Roman" w:hAnsi="Times New Roman"/>
          <w:sz w:val="32"/>
          <w:szCs w:val="32"/>
        </w:rPr>
        <w:t>ю в настоящее время является птицеводство</w:t>
      </w:r>
      <w:r w:rsidR="00E931D8" w:rsidRPr="002B1E2A">
        <w:rPr>
          <w:rFonts w:ascii="Times New Roman" w:hAnsi="Times New Roman"/>
          <w:sz w:val="32"/>
          <w:szCs w:val="32"/>
        </w:rPr>
        <w:t>, котор</w:t>
      </w:r>
      <w:r w:rsidRPr="002B1E2A">
        <w:rPr>
          <w:rFonts w:ascii="Times New Roman" w:hAnsi="Times New Roman"/>
          <w:sz w:val="32"/>
          <w:szCs w:val="32"/>
        </w:rPr>
        <w:t>ое</w:t>
      </w:r>
      <w:r w:rsidR="00E931D8" w:rsidRPr="002B1E2A">
        <w:rPr>
          <w:rFonts w:ascii="Times New Roman" w:hAnsi="Times New Roman"/>
          <w:sz w:val="32"/>
          <w:szCs w:val="32"/>
        </w:rPr>
        <w:t xml:space="preserve"> вносит весомый вклад в обеспечение продовольственной безопасности страны, как один из основных производителей высококачественного животного белка, доля которого в суточном рационе россиян достигает свыше 40% за счет потребления диетических яиц и мяса птицы.</w:t>
      </w:r>
    </w:p>
    <w:p w:rsidR="00E931D8" w:rsidRPr="002B1E2A" w:rsidRDefault="00E931D8" w:rsidP="00975A0B">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По предварительным данным, производство мяса птицы (в убойной массе) в хозяйствах всех категорий России в 202</w:t>
      </w:r>
      <w:r w:rsidR="00E974D1" w:rsidRPr="002B1E2A">
        <w:rPr>
          <w:rFonts w:ascii="Times New Roman" w:hAnsi="Times New Roman"/>
          <w:sz w:val="32"/>
          <w:szCs w:val="32"/>
        </w:rPr>
        <w:t>2г.</w:t>
      </w:r>
      <w:r w:rsidRPr="002B1E2A">
        <w:rPr>
          <w:rFonts w:ascii="Times New Roman" w:hAnsi="Times New Roman"/>
          <w:sz w:val="32"/>
          <w:szCs w:val="32"/>
        </w:rPr>
        <w:t xml:space="preserve"> составило 5,0 млн т, что на 8,2% больше, чем в 2016 году. Производство мяса птицы на душу населения увеличилось до 34,2 кг, а его потребление достигло 34,3 кг, что на 10,6% выше рекомендованной рациональной нормы, составляющей 31 килограмм.</w:t>
      </w:r>
    </w:p>
    <w:p w:rsidR="00E931D8" w:rsidRPr="002B1E2A" w:rsidRDefault="00E931D8" w:rsidP="004F11B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 Россию приходится около 5% мирового производства мяса птицы. Но несмотря на ежегодную положительную динамику внутри России, ее доля в мире начинает снижаться из-</w:t>
      </w:r>
      <w:r w:rsidRPr="002B1E2A">
        <w:rPr>
          <w:rFonts w:ascii="Times New Roman" w:hAnsi="Times New Roman"/>
          <w:sz w:val="32"/>
          <w:szCs w:val="32"/>
        </w:rPr>
        <w:lastRenderedPageBreak/>
        <w:t>за более быстрых темпов роста производства у стран – лидеров отрасли (США, Китай, Бразилия). Крупнейший экспортер мяса птица в следующие десятилетия – Бразилия (табл</w:t>
      </w:r>
      <w:r w:rsidR="000241B6" w:rsidRPr="002B1E2A">
        <w:rPr>
          <w:rFonts w:ascii="Times New Roman" w:hAnsi="Times New Roman"/>
          <w:sz w:val="32"/>
          <w:szCs w:val="32"/>
        </w:rPr>
        <w:t>.</w:t>
      </w:r>
      <w:r w:rsidRPr="002B1E2A">
        <w:rPr>
          <w:rFonts w:ascii="Times New Roman" w:hAnsi="Times New Roman"/>
          <w:sz w:val="32"/>
          <w:szCs w:val="32"/>
        </w:rPr>
        <w:t>1</w:t>
      </w:r>
      <w:r w:rsidR="00CE7988" w:rsidRPr="002B1E2A">
        <w:rPr>
          <w:rFonts w:ascii="Times New Roman" w:hAnsi="Times New Roman"/>
          <w:sz w:val="32"/>
          <w:szCs w:val="32"/>
        </w:rPr>
        <w:t>8</w:t>
      </w:r>
      <w:r w:rsidRPr="002B1E2A">
        <w:rPr>
          <w:rFonts w:ascii="Times New Roman" w:hAnsi="Times New Roman"/>
          <w:sz w:val="32"/>
          <w:szCs w:val="32"/>
        </w:rPr>
        <w:t>).</w:t>
      </w:r>
      <w:r w:rsidR="004F11B5" w:rsidRPr="002B1E2A">
        <w:rPr>
          <w:rFonts w:ascii="Times New Roman" w:hAnsi="Times New Roman"/>
          <w:sz w:val="32"/>
          <w:szCs w:val="32"/>
        </w:rPr>
        <w:t xml:space="preserve"> </w:t>
      </w:r>
      <w:r w:rsidRPr="002B1E2A">
        <w:rPr>
          <w:rFonts w:ascii="Times New Roman" w:hAnsi="Times New Roman"/>
          <w:sz w:val="32"/>
          <w:szCs w:val="32"/>
        </w:rPr>
        <w:t>Российские птицеводческие организации планируют более чем вдвое увеличить объем экспортируемой продукции в ближайшие пять лет.</w:t>
      </w:r>
    </w:p>
    <w:p w:rsidR="00962EAD" w:rsidRPr="002B1E2A" w:rsidRDefault="00962EAD" w:rsidP="00962EAD">
      <w:pPr>
        <w:spacing w:after="0" w:line="240" w:lineRule="auto"/>
        <w:contextualSpacing/>
        <w:mirrorIndents/>
        <w:jc w:val="center"/>
        <w:rPr>
          <w:rFonts w:ascii="Times New Roman" w:hAnsi="Times New Roman"/>
          <w:b/>
          <w:bCs/>
          <w:sz w:val="32"/>
          <w:szCs w:val="32"/>
        </w:rPr>
      </w:pPr>
    </w:p>
    <w:p w:rsidR="00177DB7" w:rsidRPr="002B1E2A" w:rsidRDefault="00E931D8" w:rsidP="00962EAD">
      <w:pPr>
        <w:spacing w:after="0" w:line="240" w:lineRule="auto"/>
        <w:contextualSpacing/>
        <w:mirrorIndents/>
        <w:jc w:val="center"/>
        <w:rPr>
          <w:rFonts w:ascii="Times New Roman" w:hAnsi="Times New Roman"/>
          <w:b/>
          <w:bCs/>
          <w:sz w:val="28"/>
          <w:szCs w:val="28"/>
        </w:rPr>
      </w:pPr>
      <w:r w:rsidRPr="002B1E2A">
        <w:rPr>
          <w:rFonts w:ascii="Times New Roman" w:hAnsi="Times New Roman"/>
          <w:b/>
          <w:bCs/>
          <w:sz w:val="28"/>
          <w:szCs w:val="28"/>
        </w:rPr>
        <w:t>Таблица 1</w:t>
      </w:r>
      <w:r w:rsidR="00722B1B" w:rsidRPr="002B1E2A">
        <w:rPr>
          <w:rFonts w:ascii="Times New Roman" w:hAnsi="Times New Roman"/>
          <w:b/>
          <w:bCs/>
          <w:sz w:val="28"/>
          <w:szCs w:val="28"/>
        </w:rPr>
        <w:t>8</w:t>
      </w:r>
      <w:r w:rsidR="00962EAD" w:rsidRPr="002B1E2A">
        <w:rPr>
          <w:rFonts w:ascii="Times New Roman" w:hAnsi="Times New Roman"/>
          <w:b/>
          <w:bCs/>
          <w:sz w:val="28"/>
          <w:szCs w:val="28"/>
        </w:rPr>
        <w:t xml:space="preserve"> </w:t>
      </w:r>
      <w:r w:rsidR="00637622" w:rsidRPr="002B1E2A">
        <w:rPr>
          <w:rFonts w:ascii="Times New Roman" w:hAnsi="Times New Roman"/>
          <w:bCs/>
          <w:sz w:val="28"/>
          <w:szCs w:val="28"/>
        </w:rPr>
        <w:t>–</w:t>
      </w:r>
      <w:r w:rsidRPr="002B1E2A">
        <w:rPr>
          <w:rFonts w:ascii="Times New Roman" w:hAnsi="Times New Roman"/>
          <w:b/>
          <w:bCs/>
          <w:sz w:val="28"/>
          <w:szCs w:val="28"/>
        </w:rPr>
        <w:t xml:space="preserve"> Производство мяса птицы в станах мира</w:t>
      </w:r>
    </w:p>
    <w:tbl>
      <w:tblPr>
        <w:tblStyle w:val="4a"/>
        <w:tblW w:w="8789" w:type="dxa"/>
        <w:jc w:val="center"/>
        <w:tblLayout w:type="fixed"/>
        <w:tblLook w:val="04A0" w:firstRow="1" w:lastRow="0" w:firstColumn="1" w:lastColumn="0" w:noHBand="0" w:noVBand="1"/>
      </w:tblPr>
      <w:tblGrid>
        <w:gridCol w:w="1452"/>
        <w:gridCol w:w="675"/>
        <w:gridCol w:w="708"/>
        <w:gridCol w:w="709"/>
        <w:gridCol w:w="851"/>
        <w:gridCol w:w="708"/>
        <w:gridCol w:w="851"/>
        <w:gridCol w:w="850"/>
        <w:gridCol w:w="1985"/>
      </w:tblGrid>
      <w:tr w:rsidR="00962EAD" w:rsidRPr="002B1E2A" w:rsidTr="00962EAD">
        <w:trPr>
          <w:jc w:val="center"/>
        </w:trPr>
        <w:tc>
          <w:tcPr>
            <w:tcW w:w="1452" w:type="dxa"/>
            <w:vMerge w:val="restart"/>
            <w:vAlign w:val="center"/>
          </w:tcPr>
          <w:p w:rsidR="00962EAD" w:rsidRPr="002B1E2A" w:rsidRDefault="00962EAD" w:rsidP="00700DFA">
            <w:pPr>
              <w:spacing w:after="0" w:line="220" w:lineRule="exact"/>
              <w:contextualSpacing/>
              <w:mirrorIndents/>
              <w:jc w:val="center"/>
              <w:rPr>
                <w:b/>
                <w:bCs/>
              </w:rPr>
            </w:pPr>
            <w:r w:rsidRPr="002B1E2A">
              <w:rPr>
                <w:b/>
                <w:bCs/>
              </w:rPr>
              <w:t>Страны</w:t>
            </w:r>
          </w:p>
        </w:tc>
        <w:tc>
          <w:tcPr>
            <w:tcW w:w="5352" w:type="dxa"/>
            <w:gridSpan w:val="7"/>
            <w:vAlign w:val="center"/>
          </w:tcPr>
          <w:p w:rsidR="00962EAD" w:rsidRPr="002B1E2A" w:rsidRDefault="00962EAD" w:rsidP="00700DFA">
            <w:pPr>
              <w:spacing w:after="0" w:line="220" w:lineRule="exact"/>
              <w:contextualSpacing/>
              <w:mirrorIndents/>
              <w:jc w:val="center"/>
              <w:rPr>
                <w:b/>
                <w:bCs/>
              </w:rPr>
            </w:pPr>
            <w:r w:rsidRPr="002B1E2A">
              <w:rPr>
                <w:b/>
                <w:bCs/>
              </w:rPr>
              <w:t>Годы</w:t>
            </w:r>
          </w:p>
        </w:tc>
        <w:tc>
          <w:tcPr>
            <w:tcW w:w="1985" w:type="dxa"/>
            <w:vMerge w:val="restart"/>
            <w:vAlign w:val="center"/>
          </w:tcPr>
          <w:p w:rsidR="00962EAD" w:rsidRPr="002B1E2A" w:rsidRDefault="00962EAD" w:rsidP="00700DFA">
            <w:pPr>
              <w:spacing w:after="0" w:line="220" w:lineRule="exact"/>
              <w:contextualSpacing/>
              <w:mirrorIndents/>
              <w:jc w:val="center"/>
              <w:rPr>
                <w:b/>
                <w:bCs/>
              </w:rPr>
            </w:pPr>
            <w:r w:rsidRPr="002B1E2A">
              <w:rPr>
                <w:b/>
                <w:bCs/>
              </w:rPr>
              <w:t>Доля в обще-</w:t>
            </w:r>
          </w:p>
          <w:p w:rsidR="00962EAD" w:rsidRPr="002B1E2A" w:rsidRDefault="00962EAD" w:rsidP="00700DFA">
            <w:pPr>
              <w:spacing w:after="0" w:line="220" w:lineRule="exact"/>
              <w:contextualSpacing/>
              <w:mirrorIndents/>
              <w:jc w:val="center"/>
              <w:rPr>
                <w:b/>
                <w:bCs/>
              </w:rPr>
            </w:pPr>
            <w:r w:rsidRPr="002B1E2A">
              <w:rPr>
                <w:b/>
                <w:bCs/>
              </w:rPr>
              <w:t>мировом производстве в 2022 г. (%)</w:t>
            </w:r>
          </w:p>
        </w:tc>
      </w:tr>
      <w:tr w:rsidR="00962EAD" w:rsidRPr="002B1E2A" w:rsidTr="00962EAD">
        <w:trPr>
          <w:jc w:val="center"/>
        </w:trPr>
        <w:tc>
          <w:tcPr>
            <w:tcW w:w="1452" w:type="dxa"/>
            <w:vMerge/>
            <w:vAlign w:val="center"/>
          </w:tcPr>
          <w:p w:rsidR="00962EAD" w:rsidRPr="002B1E2A" w:rsidRDefault="00962EAD" w:rsidP="00700DFA">
            <w:pPr>
              <w:spacing w:after="0" w:line="220" w:lineRule="exact"/>
              <w:contextualSpacing/>
              <w:mirrorIndents/>
              <w:rPr>
                <w:bCs/>
              </w:rPr>
            </w:pPr>
          </w:p>
        </w:tc>
        <w:tc>
          <w:tcPr>
            <w:tcW w:w="675" w:type="dxa"/>
            <w:vAlign w:val="center"/>
          </w:tcPr>
          <w:p w:rsidR="00962EAD" w:rsidRPr="002B1E2A" w:rsidRDefault="00962EAD" w:rsidP="00700DFA">
            <w:pPr>
              <w:spacing w:after="0" w:line="220" w:lineRule="exact"/>
              <w:ind w:left="-113" w:right="-103"/>
              <w:contextualSpacing/>
              <w:mirrorIndents/>
              <w:jc w:val="center"/>
              <w:rPr>
                <w:b/>
                <w:bCs/>
              </w:rPr>
            </w:pPr>
            <w:r w:rsidRPr="002B1E2A">
              <w:rPr>
                <w:b/>
                <w:bCs/>
              </w:rPr>
              <w:t>2017</w:t>
            </w:r>
          </w:p>
        </w:tc>
        <w:tc>
          <w:tcPr>
            <w:tcW w:w="708" w:type="dxa"/>
            <w:vAlign w:val="center"/>
          </w:tcPr>
          <w:p w:rsidR="00962EAD" w:rsidRPr="002B1E2A" w:rsidRDefault="00962EAD" w:rsidP="00700DFA">
            <w:pPr>
              <w:spacing w:after="0" w:line="220" w:lineRule="exact"/>
              <w:ind w:left="-113" w:right="-103"/>
              <w:contextualSpacing/>
              <w:mirrorIndents/>
              <w:jc w:val="center"/>
              <w:rPr>
                <w:b/>
                <w:bCs/>
              </w:rPr>
            </w:pPr>
            <w:r w:rsidRPr="002B1E2A">
              <w:rPr>
                <w:b/>
                <w:bCs/>
              </w:rPr>
              <w:t>2018</w:t>
            </w:r>
          </w:p>
        </w:tc>
        <w:tc>
          <w:tcPr>
            <w:tcW w:w="709" w:type="dxa"/>
            <w:vAlign w:val="center"/>
          </w:tcPr>
          <w:p w:rsidR="00962EAD" w:rsidRPr="002B1E2A" w:rsidRDefault="00962EAD" w:rsidP="00700DFA">
            <w:pPr>
              <w:spacing w:after="0" w:line="220" w:lineRule="exact"/>
              <w:ind w:left="-113" w:right="-103"/>
              <w:contextualSpacing/>
              <w:mirrorIndents/>
              <w:jc w:val="center"/>
              <w:rPr>
                <w:b/>
                <w:bCs/>
              </w:rPr>
            </w:pPr>
            <w:r w:rsidRPr="002B1E2A">
              <w:rPr>
                <w:b/>
                <w:bCs/>
              </w:rPr>
              <w:t>2019</w:t>
            </w:r>
          </w:p>
        </w:tc>
        <w:tc>
          <w:tcPr>
            <w:tcW w:w="851" w:type="dxa"/>
            <w:vAlign w:val="center"/>
          </w:tcPr>
          <w:p w:rsidR="00962EAD" w:rsidRPr="002B1E2A" w:rsidRDefault="00962EAD" w:rsidP="00700DFA">
            <w:pPr>
              <w:spacing w:after="0" w:line="220" w:lineRule="exact"/>
              <w:ind w:left="-113" w:right="-103"/>
              <w:contextualSpacing/>
              <w:mirrorIndents/>
              <w:jc w:val="center"/>
              <w:rPr>
                <w:b/>
                <w:bCs/>
              </w:rPr>
            </w:pPr>
            <w:r w:rsidRPr="002B1E2A">
              <w:rPr>
                <w:b/>
                <w:bCs/>
              </w:rPr>
              <w:t>2020</w:t>
            </w:r>
          </w:p>
        </w:tc>
        <w:tc>
          <w:tcPr>
            <w:tcW w:w="708" w:type="dxa"/>
            <w:vAlign w:val="center"/>
          </w:tcPr>
          <w:p w:rsidR="00962EAD" w:rsidRPr="002B1E2A" w:rsidRDefault="00962EAD" w:rsidP="00700DFA">
            <w:pPr>
              <w:spacing w:after="0" w:line="220" w:lineRule="exact"/>
              <w:ind w:left="-113" w:right="-103"/>
              <w:contextualSpacing/>
              <w:mirrorIndents/>
              <w:jc w:val="center"/>
              <w:rPr>
                <w:b/>
                <w:bCs/>
              </w:rPr>
            </w:pPr>
            <w:r w:rsidRPr="002B1E2A">
              <w:rPr>
                <w:b/>
                <w:bCs/>
              </w:rPr>
              <w:t>2021</w:t>
            </w:r>
          </w:p>
        </w:tc>
        <w:tc>
          <w:tcPr>
            <w:tcW w:w="851" w:type="dxa"/>
            <w:vAlign w:val="center"/>
          </w:tcPr>
          <w:p w:rsidR="00962EAD" w:rsidRPr="002B1E2A" w:rsidRDefault="00962EAD" w:rsidP="00700DFA">
            <w:pPr>
              <w:spacing w:after="0" w:line="220" w:lineRule="exact"/>
              <w:ind w:left="-113" w:right="-103"/>
              <w:contextualSpacing/>
              <w:mirrorIndents/>
              <w:jc w:val="center"/>
              <w:rPr>
                <w:b/>
                <w:bCs/>
              </w:rPr>
            </w:pPr>
            <w:r w:rsidRPr="002B1E2A">
              <w:rPr>
                <w:b/>
                <w:bCs/>
              </w:rPr>
              <w:t xml:space="preserve">2022 </w:t>
            </w:r>
          </w:p>
        </w:tc>
        <w:tc>
          <w:tcPr>
            <w:tcW w:w="850" w:type="dxa"/>
            <w:vAlign w:val="center"/>
          </w:tcPr>
          <w:p w:rsidR="00962EAD" w:rsidRPr="002B1E2A" w:rsidRDefault="00962EAD" w:rsidP="00700DFA">
            <w:pPr>
              <w:spacing w:after="0" w:line="220" w:lineRule="exact"/>
              <w:ind w:left="-113" w:right="-103"/>
              <w:contextualSpacing/>
              <w:mirrorIndents/>
              <w:jc w:val="center"/>
              <w:rPr>
                <w:b/>
                <w:bCs/>
              </w:rPr>
            </w:pPr>
            <w:r w:rsidRPr="002B1E2A">
              <w:rPr>
                <w:b/>
                <w:bCs/>
              </w:rPr>
              <w:t>2023 прогноз</w:t>
            </w:r>
          </w:p>
        </w:tc>
        <w:tc>
          <w:tcPr>
            <w:tcW w:w="1985" w:type="dxa"/>
            <w:vMerge/>
            <w:vAlign w:val="center"/>
          </w:tcPr>
          <w:p w:rsidR="00962EAD" w:rsidRPr="002B1E2A" w:rsidRDefault="00962EAD" w:rsidP="00700DFA">
            <w:pPr>
              <w:spacing w:after="0" w:line="220" w:lineRule="exact"/>
              <w:contextualSpacing/>
              <w:mirrorIndents/>
              <w:jc w:val="center"/>
              <w:rPr>
                <w:b/>
                <w:bCs/>
              </w:rPr>
            </w:pP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США</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18938</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19361</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19941</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20255</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20391</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20845</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21163</w:t>
            </w:r>
          </w:p>
        </w:tc>
        <w:tc>
          <w:tcPr>
            <w:tcW w:w="1985" w:type="dxa"/>
          </w:tcPr>
          <w:p w:rsidR="00E931D8" w:rsidRPr="002B1E2A" w:rsidRDefault="00E931D8" w:rsidP="00700DFA">
            <w:pPr>
              <w:spacing w:after="0" w:line="220" w:lineRule="exact"/>
              <w:contextualSpacing/>
              <w:mirrorIndents/>
              <w:jc w:val="center"/>
              <w:rPr>
                <w:bCs/>
              </w:rPr>
            </w:pPr>
            <w:r w:rsidRPr="002B1E2A">
              <w:rPr>
                <w:bCs/>
              </w:rPr>
              <w:t>20,6</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Бразилия</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13612</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13355</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13690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13880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14500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14400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14850</w:t>
            </w:r>
          </w:p>
        </w:tc>
        <w:tc>
          <w:tcPr>
            <w:tcW w:w="1985" w:type="dxa"/>
          </w:tcPr>
          <w:p w:rsidR="00E931D8" w:rsidRPr="002B1E2A" w:rsidRDefault="00E931D8" w:rsidP="00700DFA">
            <w:pPr>
              <w:spacing w:after="0" w:line="220" w:lineRule="exact"/>
              <w:contextualSpacing/>
              <w:mirrorIndents/>
              <w:jc w:val="center"/>
              <w:rPr>
                <w:bCs/>
              </w:rPr>
            </w:pPr>
            <w:r w:rsidRPr="002B1E2A">
              <w:rPr>
                <w:bCs/>
              </w:rPr>
              <w:t>14,5</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Китай</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11600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11700</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13800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14600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14700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14300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14300</w:t>
            </w:r>
          </w:p>
        </w:tc>
        <w:tc>
          <w:tcPr>
            <w:tcW w:w="1985" w:type="dxa"/>
          </w:tcPr>
          <w:p w:rsidR="00E931D8" w:rsidRPr="002B1E2A" w:rsidRDefault="00E931D8" w:rsidP="00700DFA">
            <w:pPr>
              <w:spacing w:after="0" w:line="220" w:lineRule="exact"/>
              <w:contextualSpacing/>
              <w:mirrorIndents/>
              <w:jc w:val="center"/>
              <w:rPr>
                <w:bCs/>
              </w:rPr>
            </w:pPr>
            <w:r w:rsidRPr="002B1E2A">
              <w:rPr>
                <w:bCs/>
              </w:rPr>
              <w:t>13,9</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Страны ЕС</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10331</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10618</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10836</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11030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10860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10920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10970</w:t>
            </w:r>
          </w:p>
        </w:tc>
        <w:tc>
          <w:tcPr>
            <w:tcW w:w="1985" w:type="dxa"/>
          </w:tcPr>
          <w:p w:rsidR="00E931D8" w:rsidRPr="002B1E2A" w:rsidRDefault="00E931D8" w:rsidP="00700DFA">
            <w:pPr>
              <w:spacing w:after="0" w:line="220" w:lineRule="exact"/>
              <w:contextualSpacing/>
              <w:mirrorIndents/>
              <w:jc w:val="center"/>
              <w:rPr>
                <w:bCs/>
              </w:rPr>
            </w:pPr>
            <w:r w:rsidRPr="002B1E2A">
              <w:rPr>
                <w:bCs/>
              </w:rPr>
              <w:t>10,7</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РФ</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4680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4684</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4668</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4680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4600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4750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4850</w:t>
            </w:r>
          </w:p>
        </w:tc>
        <w:tc>
          <w:tcPr>
            <w:tcW w:w="1985" w:type="dxa"/>
          </w:tcPr>
          <w:p w:rsidR="00E931D8" w:rsidRPr="002B1E2A" w:rsidRDefault="00E931D8" w:rsidP="00700DFA">
            <w:pPr>
              <w:spacing w:after="0" w:line="220" w:lineRule="exact"/>
              <w:contextualSpacing/>
              <w:mirrorIndents/>
              <w:jc w:val="center"/>
              <w:rPr>
                <w:bCs/>
              </w:rPr>
            </w:pPr>
            <w:r w:rsidRPr="002B1E2A">
              <w:rPr>
                <w:bCs/>
              </w:rPr>
              <w:t>4,7</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Мексика</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3400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3485</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3600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3725</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3815</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3900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4000</w:t>
            </w:r>
          </w:p>
        </w:tc>
        <w:tc>
          <w:tcPr>
            <w:tcW w:w="1985" w:type="dxa"/>
          </w:tcPr>
          <w:p w:rsidR="00E931D8" w:rsidRPr="002B1E2A" w:rsidRDefault="00E931D8" w:rsidP="00700DFA">
            <w:pPr>
              <w:spacing w:after="0" w:line="220" w:lineRule="exact"/>
              <w:contextualSpacing/>
              <w:mirrorIndents/>
              <w:jc w:val="center"/>
              <w:rPr>
                <w:bCs/>
              </w:rPr>
            </w:pPr>
            <w:r w:rsidRPr="002B1E2A">
              <w:rPr>
                <w:bCs/>
              </w:rPr>
              <w:t>3,9</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Аргентина</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2150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2068</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2171</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2215</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2290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2335</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2380</w:t>
            </w:r>
          </w:p>
        </w:tc>
        <w:tc>
          <w:tcPr>
            <w:tcW w:w="1985" w:type="dxa"/>
          </w:tcPr>
          <w:p w:rsidR="00E931D8" w:rsidRPr="002B1E2A" w:rsidRDefault="00E931D8" w:rsidP="00700DFA">
            <w:pPr>
              <w:spacing w:after="0" w:line="220" w:lineRule="exact"/>
              <w:contextualSpacing/>
              <w:mirrorIndents/>
              <w:jc w:val="center"/>
              <w:rPr>
                <w:bCs/>
              </w:rPr>
            </w:pPr>
            <w:r w:rsidRPr="002B1E2A">
              <w:rPr>
                <w:bCs/>
              </w:rPr>
              <w:t>2,3</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Колумбия</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1626</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1695</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1761</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1685</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1773</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1880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1925</w:t>
            </w:r>
          </w:p>
        </w:tc>
        <w:tc>
          <w:tcPr>
            <w:tcW w:w="1985" w:type="dxa"/>
          </w:tcPr>
          <w:p w:rsidR="00E931D8" w:rsidRPr="002B1E2A" w:rsidRDefault="00E931D8" w:rsidP="00700DFA">
            <w:pPr>
              <w:spacing w:after="0" w:line="220" w:lineRule="exact"/>
              <w:contextualSpacing/>
              <w:mirrorIndents/>
              <w:jc w:val="center"/>
              <w:rPr>
                <w:bCs/>
              </w:rPr>
            </w:pPr>
            <w:r w:rsidRPr="002B1E2A">
              <w:rPr>
                <w:bCs/>
              </w:rPr>
              <w:t>1,9</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Перу</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1465</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1582</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1763</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1723</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1752</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1775</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1800</w:t>
            </w:r>
          </w:p>
        </w:tc>
        <w:tc>
          <w:tcPr>
            <w:tcW w:w="1985" w:type="dxa"/>
          </w:tcPr>
          <w:p w:rsidR="00E931D8" w:rsidRPr="002B1E2A" w:rsidRDefault="00E931D8" w:rsidP="00700DFA">
            <w:pPr>
              <w:spacing w:after="0" w:line="220" w:lineRule="exact"/>
              <w:contextualSpacing/>
              <w:mirrorIndents/>
              <w:jc w:val="center"/>
              <w:rPr>
                <w:bCs/>
              </w:rPr>
            </w:pPr>
            <w:r w:rsidRPr="002B1E2A">
              <w:rPr>
                <w:bCs/>
              </w:rPr>
              <w:t>1,8</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Япония</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1661</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1685</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1723</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1749</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1775</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1790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1795</w:t>
            </w:r>
          </w:p>
        </w:tc>
        <w:tc>
          <w:tcPr>
            <w:tcW w:w="1985" w:type="dxa"/>
          </w:tcPr>
          <w:p w:rsidR="00E931D8" w:rsidRPr="002B1E2A" w:rsidRDefault="00E931D8" w:rsidP="00700DFA">
            <w:pPr>
              <w:spacing w:after="0" w:line="220" w:lineRule="exact"/>
              <w:contextualSpacing/>
              <w:mirrorIndents/>
              <w:jc w:val="center"/>
              <w:rPr>
                <w:bCs/>
              </w:rPr>
            </w:pPr>
            <w:r w:rsidRPr="002B1E2A">
              <w:rPr>
                <w:bCs/>
              </w:rPr>
              <w:t>1,7</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Египет</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1303</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1324</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1542</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1500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1525</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1550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1585</w:t>
            </w:r>
          </w:p>
        </w:tc>
        <w:tc>
          <w:tcPr>
            <w:tcW w:w="1985" w:type="dxa"/>
          </w:tcPr>
          <w:p w:rsidR="00E931D8" w:rsidRPr="002B1E2A" w:rsidRDefault="00E931D8" w:rsidP="00700DFA">
            <w:pPr>
              <w:spacing w:after="0" w:line="220" w:lineRule="exact"/>
              <w:contextualSpacing/>
              <w:mirrorIndents/>
              <w:jc w:val="center"/>
              <w:rPr>
                <w:bCs/>
              </w:rPr>
            </w:pPr>
            <w:r w:rsidRPr="002B1E2A">
              <w:rPr>
                <w:bCs/>
              </w:rPr>
              <w:t>1,5</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Малайзия</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1598</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1588</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1589</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1629</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1583</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1525</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1545</w:t>
            </w:r>
          </w:p>
        </w:tc>
        <w:tc>
          <w:tcPr>
            <w:tcW w:w="1985" w:type="dxa"/>
          </w:tcPr>
          <w:p w:rsidR="00E931D8" w:rsidRPr="002B1E2A" w:rsidRDefault="00E931D8" w:rsidP="00700DFA">
            <w:pPr>
              <w:spacing w:after="0" w:line="220" w:lineRule="exact"/>
              <w:contextualSpacing/>
              <w:mirrorIndents/>
              <w:jc w:val="center"/>
              <w:rPr>
                <w:bCs/>
              </w:rPr>
            </w:pPr>
            <w:r w:rsidRPr="002B1E2A">
              <w:rPr>
                <w:bCs/>
              </w:rPr>
              <w:t>1,5</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Австралия</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1220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1213</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1227</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1267</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1330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1390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1450</w:t>
            </w:r>
          </w:p>
        </w:tc>
        <w:tc>
          <w:tcPr>
            <w:tcW w:w="1985" w:type="dxa"/>
          </w:tcPr>
          <w:p w:rsidR="00E931D8" w:rsidRPr="002B1E2A" w:rsidRDefault="00E931D8" w:rsidP="00700DFA">
            <w:pPr>
              <w:spacing w:after="0" w:line="220" w:lineRule="exact"/>
              <w:contextualSpacing/>
              <w:mirrorIndents/>
              <w:jc w:val="center"/>
              <w:rPr>
                <w:bCs/>
              </w:rPr>
            </w:pPr>
            <w:r w:rsidRPr="002B1E2A">
              <w:rPr>
                <w:bCs/>
              </w:rPr>
              <w:t>1,4</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Канада</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1237</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1301</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1332</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1305</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1334</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1375</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1425</w:t>
            </w:r>
          </w:p>
        </w:tc>
        <w:tc>
          <w:tcPr>
            <w:tcW w:w="1985" w:type="dxa"/>
          </w:tcPr>
          <w:p w:rsidR="00E931D8" w:rsidRPr="002B1E2A" w:rsidRDefault="00E931D8" w:rsidP="00700DFA">
            <w:pPr>
              <w:spacing w:after="0" w:line="220" w:lineRule="exact"/>
              <w:contextualSpacing/>
              <w:mirrorIndents/>
              <w:jc w:val="center"/>
              <w:rPr>
                <w:bCs/>
              </w:rPr>
            </w:pPr>
            <w:r w:rsidRPr="002B1E2A">
              <w:rPr>
                <w:bCs/>
              </w:rPr>
              <w:t>1,4</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Филиппины</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1344</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1380</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1450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1305</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1343</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1300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1360</w:t>
            </w:r>
          </w:p>
        </w:tc>
        <w:tc>
          <w:tcPr>
            <w:tcW w:w="1985" w:type="dxa"/>
          </w:tcPr>
          <w:p w:rsidR="00E931D8" w:rsidRPr="002B1E2A" w:rsidRDefault="00E931D8" w:rsidP="00700DFA">
            <w:pPr>
              <w:spacing w:after="0" w:line="220" w:lineRule="exact"/>
              <w:contextualSpacing/>
              <w:mirrorIndents/>
              <w:jc w:val="center"/>
              <w:rPr>
                <w:bCs/>
              </w:rPr>
            </w:pPr>
            <w:r w:rsidRPr="002B1E2A">
              <w:rPr>
                <w:bCs/>
              </w:rPr>
              <w:t>1,3</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Республика Корея</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852</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915</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952</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962</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935</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930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940</w:t>
            </w:r>
          </w:p>
        </w:tc>
        <w:tc>
          <w:tcPr>
            <w:tcW w:w="1985" w:type="dxa"/>
          </w:tcPr>
          <w:p w:rsidR="00E931D8" w:rsidRPr="002B1E2A" w:rsidRDefault="00E931D8" w:rsidP="00700DFA">
            <w:pPr>
              <w:spacing w:after="0" w:line="220" w:lineRule="exact"/>
              <w:contextualSpacing/>
              <w:mirrorIndents/>
              <w:jc w:val="center"/>
              <w:rPr>
                <w:bCs/>
              </w:rPr>
            </w:pPr>
            <w:r w:rsidRPr="002B1E2A">
              <w:rPr>
                <w:bCs/>
              </w:rPr>
              <w:t>0,9</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Саудовская Аравия</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650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710</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800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900</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910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920</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930</w:t>
            </w:r>
          </w:p>
        </w:tc>
        <w:tc>
          <w:tcPr>
            <w:tcW w:w="1985" w:type="dxa"/>
          </w:tcPr>
          <w:p w:rsidR="00E931D8" w:rsidRPr="002B1E2A" w:rsidRDefault="00E931D8" w:rsidP="00700DFA">
            <w:pPr>
              <w:spacing w:after="0" w:line="220" w:lineRule="exact"/>
              <w:contextualSpacing/>
              <w:mirrorIndents/>
              <w:jc w:val="center"/>
              <w:rPr>
                <w:bCs/>
              </w:rPr>
            </w:pPr>
            <w:r w:rsidRPr="002B1E2A">
              <w:rPr>
                <w:bCs/>
              </w:rPr>
              <w:t>0,9</w:t>
            </w:r>
          </w:p>
        </w:tc>
      </w:tr>
      <w:tr w:rsidR="00E931D8" w:rsidRPr="002B1E2A" w:rsidTr="00962EAD">
        <w:trPr>
          <w:jc w:val="center"/>
        </w:trPr>
        <w:tc>
          <w:tcPr>
            <w:tcW w:w="1452" w:type="dxa"/>
          </w:tcPr>
          <w:p w:rsidR="00E931D8" w:rsidRPr="002B1E2A" w:rsidRDefault="00E931D8" w:rsidP="00700DFA">
            <w:pPr>
              <w:spacing w:after="0" w:line="220" w:lineRule="exact"/>
              <w:contextualSpacing/>
              <w:mirrorIndents/>
              <w:rPr>
                <w:bCs/>
              </w:rPr>
            </w:pPr>
            <w:r w:rsidRPr="002B1E2A">
              <w:rPr>
                <w:bCs/>
              </w:rPr>
              <w:t>Все страны мира</w:t>
            </w:r>
          </w:p>
        </w:tc>
        <w:tc>
          <w:tcPr>
            <w:tcW w:w="675" w:type="dxa"/>
          </w:tcPr>
          <w:p w:rsidR="00E931D8" w:rsidRPr="002B1E2A" w:rsidRDefault="00E931D8" w:rsidP="00462190">
            <w:pPr>
              <w:spacing w:after="0" w:line="220" w:lineRule="exact"/>
              <w:ind w:left="-142" w:right="-221"/>
              <w:contextualSpacing/>
              <w:mirrorIndents/>
              <w:jc w:val="center"/>
              <w:rPr>
                <w:bCs/>
              </w:rPr>
            </w:pPr>
            <w:r w:rsidRPr="002B1E2A">
              <w:rPr>
                <w:bCs/>
              </w:rPr>
              <w:t>91021</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92660</w:t>
            </w:r>
          </w:p>
        </w:tc>
        <w:tc>
          <w:tcPr>
            <w:tcW w:w="709" w:type="dxa"/>
          </w:tcPr>
          <w:p w:rsidR="00E931D8" w:rsidRPr="002B1E2A" w:rsidRDefault="00E931D8" w:rsidP="00462190">
            <w:pPr>
              <w:spacing w:after="0" w:line="220" w:lineRule="exact"/>
              <w:ind w:left="-108" w:right="-74"/>
              <w:contextualSpacing/>
              <w:mirrorIndents/>
              <w:jc w:val="center"/>
              <w:rPr>
                <w:bCs/>
              </w:rPr>
            </w:pPr>
            <w:r w:rsidRPr="002B1E2A">
              <w:rPr>
                <w:bCs/>
              </w:rPr>
              <w:t>97309</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99257</w:t>
            </w:r>
          </w:p>
        </w:tc>
        <w:tc>
          <w:tcPr>
            <w:tcW w:w="708" w:type="dxa"/>
          </w:tcPr>
          <w:p w:rsidR="00E931D8" w:rsidRPr="002B1E2A" w:rsidRDefault="00E931D8" w:rsidP="00462190">
            <w:pPr>
              <w:spacing w:after="0" w:line="220" w:lineRule="exact"/>
              <w:ind w:left="-108" w:right="-74"/>
              <w:contextualSpacing/>
              <w:mirrorIndents/>
              <w:jc w:val="center"/>
              <w:rPr>
                <w:bCs/>
              </w:rPr>
            </w:pPr>
            <w:r w:rsidRPr="002B1E2A">
              <w:rPr>
                <w:bCs/>
              </w:rPr>
              <w:t>100510</w:t>
            </w:r>
          </w:p>
        </w:tc>
        <w:tc>
          <w:tcPr>
            <w:tcW w:w="851" w:type="dxa"/>
          </w:tcPr>
          <w:p w:rsidR="00E931D8" w:rsidRPr="002B1E2A" w:rsidRDefault="00E931D8" w:rsidP="00462190">
            <w:pPr>
              <w:spacing w:after="0" w:line="220" w:lineRule="exact"/>
              <w:ind w:left="-108" w:right="-74"/>
              <w:contextualSpacing/>
              <w:mirrorIndents/>
              <w:jc w:val="center"/>
              <w:rPr>
                <w:bCs/>
              </w:rPr>
            </w:pPr>
            <w:r w:rsidRPr="002B1E2A">
              <w:rPr>
                <w:bCs/>
              </w:rPr>
              <w:t>100931</w:t>
            </w:r>
          </w:p>
        </w:tc>
        <w:tc>
          <w:tcPr>
            <w:tcW w:w="850" w:type="dxa"/>
          </w:tcPr>
          <w:p w:rsidR="00E931D8" w:rsidRPr="002B1E2A" w:rsidRDefault="00E931D8" w:rsidP="00462190">
            <w:pPr>
              <w:spacing w:after="0" w:line="220" w:lineRule="exact"/>
              <w:ind w:left="-108" w:right="-74"/>
              <w:contextualSpacing/>
              <w:mirrorIndents/>
              <w:jc w:val="center"/>
              <w:rPr>
                <w:bCs/>
              </w:rPr>
            </w:pPr>
            <w:r w:rsidRPr="002B1E2A">
              <w:rPr>
                <w:bCs/>
              </w:rPr>
              <w:t>102736</w:t>
            </w:r>
          </w:p>
        </w:tc>
        <w:tc>
          <w:tcPr>
            <w:tcW w:w="1985" w:type="dxa"/>
          </w:tcPr>
          <w:p w:rsidR="00E931D8" w:rsidRPr="002B1E2A" w:rsidRDefault="00E931D8" w:rsidP="00700DFA">
            <w:pPr>
              <w:spacing w:after="0" w:line="220" w:lineRule="exact"/>
              <w:contextualSpacing/>
              <w:mirrorIndents/>
              <w:jc w:val="center"/>
              <w:rPr>
                <w:bCs/>
              </w:rPr>
            </w:pPr>
            <w:r w:rsidRPr="002B1E2A">
              <w:rPr>
                <w:bCs/>
              </w:rPr>
              <w:t>100</w:t>
            </w:r>
          </w:p>
        </w:tc>
      </w:tr>
    </w:tbl>
    <w:p w:rsidR="00307F00" w:rsidRPr="002B1E2A" w:rsidRDefault="00307F00" w:rsidP="0078465C">
      <w:pPr>
        <w:spacing w:after="0" w:line="240" w:lineRule="auto"/>
        <w:ind w:firstLine="709"/>
        <w:jc w:val="both"/>
        <w:rPr>
          <w:rFonts w:ascii="Times New Roman" w:hAnsi="Times New Roman"/>
          <w:bCs/>
          <w:sz w:val="32"/>
          <w:szCs w:val="32"/>
        </w:rPr>
      </w:pPr>
    </w:p>
    <w:p w:rsidR="000241B6" w:rsidRPr="002B1E2A" w:rsidRDefault="000241B6" w:rsidP="000241B6">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настоящее время на экспорт реализуется около 300 тыс. тонн. Поставлена задача к 2025г. увеличить объемы поставляемой продукции на экспорт до 700 тыс. т, а к 2030 г. – выйти на показатель в один млн тонн. Рост экспорта птицеводческой продукции отмечается после открытия рынка Китая. </w:t>
      </w:r>
    </w:p>
    <w:p w:rsidR="00CE7988" w:rsidRPr="002B1E2A" w:rsidRDefault="00CE798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Азиатские страны для производителей мяса птицы – наиболее привлекательный рынок, поскольку там пользуется спросом продукция, обычно не реализуемая в России, такая, например, как куриные лапы. Почти 90% всего объема экспорта мяса птицы из России в Китай приходится на лапы (65 тыс. т) и </w:t>
      </w:r>
      <w:r w:rsidRPr="002B1E2A">
        <w:rPr>
          <w:rFonts w:ascii="Times New Roman" w:hAnsi="Times New Roman"/>
          <w:sz w:val="32"/>
          <w:szCs w:val="32"/>
        </w:rPr>
        <w:lastRenderedPageBreak/>
        <w:t>крылья (38 тыс. тонн). «…Для жителей Поднебесной это, в первую очередь, деликатес – снек к пиву, который потребляется в огромном количестве. Китай за первое полугодие текущего года импортировал почти 662 тыс. т птицеводческой продукции, из которой почти треть (31%) составили куриные лапы», – отмечает генеральный директор Национального союза птицеводов С. Лахтюхов. По его словам, в следующем году ожидается увеличение экспорта мяса птицы из России на уровне 10</w:t>
      </w:r>
      <w:r w:rsidR="00700DFA" w:rsidRPr="002B1E2A">
        <w:rPr>
          <w:rFonts w:ascii="Times New Roman" w:hAnsi="Times New Roman"/>
          <w:sz w:val="32"/>
          <w:szCs w:val="32"/>
        </w:rPr>
        <w:t>-</w:t>
      </w:r>
      <w:r w:rsidRPr="002B1E2A">
        <w:rPr>
          <w:rFonts w:ascii="Times New Roman" w:hAnsi="Times New Roman"/>
          <w:sz w:val="32"/>
          <w:szCs w:val="32"/>
        </w:rPr>
        <w:t>15% к текущему году за счет развития поставок в уже открытые страны.</w:t>
      </w:r>
    </w:p>
    <w:p w:rsidR="00E931D8" w:rsidRPr="002B1E2A" w:rsidRDefault="00E931D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Основными производителями мяса птицы – лидерами отрасли являются крупные агрохолдинги и птицеводческие предприятия промышленного типа (птицефабрики), включающие в себя комплекс агропромышленных, финансовых, управленческих звеньев, осуществляющих единую корпоративную стратегию и обеспечивающих полный замкнутый технологический цикл по цепочке: «производство – переработка – логистика – сбыт».</w:t>
      </w:r>
    </w:p>
    <w:p w:rsidR="00E931D8" w:rsidRPr="002B1E2A" w:rsidRDefault="00E931D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Глава Росптицесоюза Г.А. Бобылева, выступая на саммите «Аграрная политика России: безопасность и качество продукции» отмечала, что удельный вес мяса птицы в мясных ресурсах занимает 46</w:t>
      </w:r>
      <w:r w:rsidR="000241B6" w:rsidRPr="002B1E2A">
        <w:rPr>
          <w:rFonts w:ascii="Times New Roman" w:hAnsi="Times New Roman"/>
          <w:sz w:val="32"/>
          <w:szCs w:val="32"/>
        </w:rPr>
        <w:t>-</w:t>
      </w:r>
      <w:r w:rsidRPr="002B1E2A">
        <w:rPr>
          <w:rFonts w:ascii="Times New Roman" w:hAnsi="Times New Roman"/>
          <w:sz w:val="32"/>
          <w:szCs w:val="32"/>
        </w:rPr>
        <w:t>48 процентов. Продукция птицеводства сегодня минимум на 30% дешевле свинины и говядины. Это социально значимый продукт, что особенно важно, и обязывает представителей птицеводческой подотрасли не допустить снижения уровня производства для обеспечения стабильности рынка. В настоящее время в подотрасли птицеводства никаких проблем ни по мясу, ни по яйцу не наблюдается. Важно не допустить неоправданно резкого повышен</w:t>
      </w:r>
      <w:r w:rsidR="00567563" w:rsidRPr="002B1E2A">
        <w:rPr>
          <w:rFonts w:ascii="Times New Roman" w:hAnsi="Times New Roman"/>
          <w:sz w:val="32"/>
          <w:szCs w:val="32"/>
        </w:rPr>
        <w:t>ия цен на продукцию подотрасли</w:t>
      </w:r>
      <w:r w:rsidR="00151500" w:rsidRPr="002B1E2A">
        <w:rPr>
          <w:rFonts w:ascii="Times New Roman" w:hAnsi="Times New Roman"/>
          <w:sz w:val="32"/>
          <w:szCs w:val="32"/>
        </w:rPr>
        <w:t>.</w:t>
      </w:r>
    </w:p>
    <w:p w:rsidR="00E931D8" w:rsidRPr="002B1E2A" w:rsidRDefault="00E931D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общем объеме произведенного в стране мяса птицы основную долю занимают мясные куры (бройлеры). В 202</w:t>
      </w:r>
      <w:r w:rsidR="00E974D1" w:rsidRPr="002B1E2A">
        <w:rPr>
          <w:rFonts w:ascii="Times New Roman" w:hAnsi="Times New Roman"/>
          <w:sz w:val="32"/>
          <w:szCs w:val="32"/>
        </w:rPr>
        <w:t>2 г.</w:t>
      </w:r>
      <w:r w:rsidRPr="002B1E2A">
        <w:rPr>
          <w:rFonts w:ascii="Times New Roman" w:hAnsi="Times New Roman"/>
          <w:sz w:val="32"/>
          <w:szCs w:val="32"/>
        </w:rPr>
        <w:t xml:space="preserve"> из 459 птицефабрик выращиванием мясных кур занимались 217 </w:t>
      </w:r>
      <w:r w:rsidRPr="002B1E2A">
        <w:rPr>
          <w:rFonts w:ascii="Times New Roman" w:hAnsi="Times New Roman"/>
          <w:sz w:val="32"/>
          <w:szCs w:val="32"/>
        </w:rPr>
        <w:lastRenderedPageBreak/>
        <w:t>(куриные яйца – 194, выращивание индейки – 27, остальные виды птиц ‒ 21).</w:t>
      </w:r>
    </w:p>
    <w:p w:rsidR="00E931D8" w:rsidRPr="002B1E2A" w:rsidRDefault="00E931D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 рост себестоимости производства продукции птицеводства в последние годы оказывали влияние некоторые негативные факторы: усложнилась логистика импортных и экспортных поставок, перевозки автотранспортом, в зависимости от расстояния, подорожали до 20 процентов. Выросли стоимость кормов, занимающих в себестоимости продукции птицеводства до 70% (в ЕС, например, корма для птицы до 202</w:t>
      </w:r>
      <w:r w:rsidR="00E974D1" w:rsidRPr="002B1E2A">
        <w:rPr>
          <w:rFonts w:ascii="Times New Roman" w:hAnsi="Times New Roman"/>
          <w:sz w:val="32"/>
          <w:szCs w:val="32"/>
        </w:rPr>
        <w:t>0 г.</w:t>
      </w:r>
      <w:r w:rsidRPr="002B1E2A">
        <w:rPr>
          <w:rFonts w:ascii="Times New Roman" w:hAnsi="Times New Roman"/>
          <w:sz w:val="32"/>
          <w:szCs w:val="32"/>
        </w:rPr>
        <w:t xml:space="preserve"> стоили около 230 евро/т, в 202</w:t>
      </w:r>
      <w:r w:rsidR="00E974D1" w:rsidRPr="002B1E2A">
        <w:rPr>
          <w:rFonts w:ascii="Times New Roman" w:hAnsi="Times New Roman"/>
          <w:sz w:val="32"/>
          <w:szCs w:val="32"/>
        </w:rPr>
        <w:t>1 г.</w:t>
      </w:r>
      <w:r w:rsidRPr="002B1E2A">
        <w:rPr>
          <w:rFonts w:ascii="Times New Roman" w:hAnsi="Times New Roman"/>
          <w:sz w:val="32"/>
          <w:szCs w:val="32"/>
        </w:rPr>
        <w:t xml:space="preserve"> – выше 600 евро), и импортного племенного материала (в ЕС в 202</w:t>
      </w:r>
      <w:r w:rsidR="00337039" w:rsidRPr="002B1E2A">
        <w:rPr>
          <w:rFonts w:ascii="Times New Roman" w:hAnsi="Times New Roman"/>
          <w:sz w:val="32"/>
          <w:szCs w:val="32"/>
        </w:rPr>
        <w:t>0</w:t>
      </w:r>
      <w:r w:rsidR="00E974D1" w:rsidRPr="002B1E2A">
        <w:rPr>
          <w:rFonts w:ascii="Times New Roman" w:hAnsi="Times New Roman"/>
          <w:sz w:val="32"/>
          <w:szCs w:val="32"/>
        </w:rPr>
        <w:t>г.</w:t>
      </w:r>
      <w:r w:rsidRPr="002B1E2A">
        <w:rPr>
          <w:rFonts w:ascii="Times New Roman" w:hAnsi="Times New Roman"/>
          <w:sz w:val="32"/>
          <w:szCs w:val="32"/>
        </w:rPr>
        <w:t xml:space="preserve"> стоимость выросла на 15%, в 202</w:t>
      </w:r>
      <w:r w:rsidR="00E974D1" w:rsidRPr="002B1E2A">
        <w:rPr>
          <w:rFonts w:ascii="Times New Roman" w:hAnsi="Times New Roman"/>
          <w:sz w:val="32"/>
          <w:szCs w:val="32"/>
        </w:rPr>
        <w:t>1 г.</w:t>
      </w:r>
      <w:r w:rsidRPr="002B1E2A">
        <w:rPr>
          <w:rFonts w:ascii="Times New Roman" w:hAnsi="Times New Roman"/>
          <w:sz w:val="32"/>
          <w:szCs w:val="32"/>
        </w:rPr>
        <w:t xml:space="preserve"> – еще на 10%), что привело к подорожанию средней стоимости инкубационного яйца финишного гибрида в промышленном птицеводстве с 14 руб. до 30-40 руб. за шт</w:t>
      </w:r>
      <w:r w:rsidR="00DF0FD5" w:rsidRPr="002B1E2A">
        <w:rPr>
          <w:rFonts w:ascii="Times New Roman" w:hAnsi="Times New Roman"/>
          <w:sz w:val="32"/>
          <w:szCs w:val="32"/>
        </w:rPr>
        <w:t>уку</w:t>
      </w:r>
      <w:r w:rsidRPr="002B1E2A">
        <w:rPr>
          <w:rFonts w:ascii="Times New Roman" w:hAnsi="Times New Roman"/>
          <w:sz w:val="32"/>
          <w:szCs w:val="32"/>
        </w:rPr>
        <w:t>. Изменившаяся внешнеполитическая обстановка привела к приостановке реализации российских проектов с участием иностранного капитала</w:t>
      </w:r>
      <w:r w:rsidR="00DF0FD5" w:rsidRPr="002B1E2A">
        <w:rPr>
          <w:rFonts w:ascii="Times New Roman" w:hAnsi="Times New Roman"/>
          <w:sz w:val="32"/>
          <w:szCs w:val="32"/>
        </w:rPr>
        <w:t>.</w:t>
      </w:r>
    </w:p>
    <w:p w:rsidR="00E931D8" w:rsidRPr="002B1E2A" w:rsidRDefault="00E931D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Также на рост себестоимости повлияли проблемы с сервисным обслуживанием и приобретением запчастей для зарубежного оборудования. По оценке Росптицесоюза, около 80% техники для переработки птицы приходится на зарубежные бренды. Отечественное оборудование позволяет переработать до 3 тыс. гол</w:t>
      </w:r>
      <w:r w:rsidR="00DF0FD5" w:rsidRPr="002B1E2A">
        <w:rPr>
          <w:rFonts w:ascii="Times New Roman" w:hAnsi="Times New Roman"/>
          <w:sz w:val="32"/>
          <w:szCs w:val="32"/>
        </w:rPr>
        <w:t>.</w:t>
      </w:r>
      <w:r w:rsidRPr="002B1E2A">
        <w:rPr>
          <w:rFonts w:ascii="Times New Roman" w:hAnsi="Times New Roman"/>
          <w:sz w:val="32"/>
          <w:szCs w:val="32"/>
        </w:rPr>
        <w:t xml:space="preserve"> в час, тогда как иностранные аналоги – до 14 тыс. </w:t>
      </w:r>
      <w:r w:rsidR="00DF0FD5" w:rsidRPr="002B1E2A">
        <w:rPr>
          <w:rFonts w:ascii="Times New Roman" w:hAnsi="Times New Roman"/>
          <w:sz w:val="32"/>
          <w:szCs w:val="32"/>
        </w:rPr>
        <w:t>голов</w:t>
      </w:r>
      <w:r w:rsidR="00151500" w:rsidRPr="002B1E2A">
        <w:rPr>
          <w:rFonts w:ascii="Times New Roman" w:hAnsi="Times New Roman"/>
          <w:sz w:val="32"/>
          <w:szCs w:val="32"/>
        </w:rPr>
        <w:t>.</w:t>
      </w:r>
    </w:p>
    <w:p w:rsidR="00E931D8" w:rsidRPr="002B1E2A" w:rsidRDefault="00E931D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Снижение доходности производителей, связанное с платёжеспособностью населения, не позволило производителям поднимать цену на свою продукцию, при этом ежегодный рост себестоимости сохранялся. Укрепление рубля снизило доходности от экспорта продукции. В 202</w:t>
      </w:r>
      <w:r w:rsidR="00E974D1" w:rsidRPr="002B1E2A">
        <w:rPr>
          <w:rFonts w:ascii="Times New Roman" w:hAnsi="Times New Roman"/>
          <w:sz w:val="32"/>
          <w:szCs w:val="32"/>
        </w:rPr>
        <w:t>2г.</w:t>
      </w:r>
      <w:r w:rsidRPr="002B1E2A">
        <w:rPr>
          <w:rFonts w:ascii="Times New Roman" w:hAnsi="Times New Roman"/>
          <w:sz w:val="32"/>
          <w:szCs w:val="32"/>
        </w:rPr>
        <w:t xml:space="preserve"> уровень рентабельности от реализации мяса птицы на российских бройлерных птицефабриках составлял 3-5 процентов. Также необходимо отметить, что существует два основных направления повышения рентабельности производства мяса </w:t>
      </w:r>
      <w:r w:rsidRPr="002B1E2A">
        <w:rPr>
          <w:rFonts w:ascii="Times New Roman" w:hAnsi="Times New Roman"/>
          <w:sz w:val="32"/>
          <w:szCs w:val="32"/>
        </w:rPr>
        <w:lastRenderedPageBreak/>
        <w:t xml:space="preserve">бройлеров: снижение затрат на производство и повышение цены реализации продукции. </w:t>
      </w:r>
    </w:p>
    <w:p w:rsidR="00E931D8" w:rsidRPr="002B1E2A" w:rsidRDefault="00E931D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Несмотря на сложную для производителей обстановку, повышение себестоимости продукции</w:t>
      </w:r>
      <w:r w:rsidR="004F11B5" w:rsidRPr="002B1E2A">
        <w:rPr>
          <w:rFonts w:ascii="Times New Roman" w:hAnsi="Times New Roman"/>
          <w:sz w:val="32"/>
          <w:szCs w:val="32"/>
        </w:rPr>
        <w:t>,</w:t>
      </w:r>
      <w:r w:rsidRPr="002B1E2A">
        <w:rPr>
          <w:rFonts w:ascii="Times New Roman" w:hAnsi="Times New Roman"/>
          <w:sz w:val="32"/>
          <w:szCs w:val="32"/>
        </w:rPr>
        <w:t xml:space="preserve"> мясное птицеводство за последние годы смогло выйти на качественно новый производственный уровень, обеспечить по данной категории продукции продовольственную безопасность. </w:t>
      </w:r>
    </w:p>
    <w:p w:rsidR="00E931D8" w:rsidRPr="002B1E2A" w:rsidRDefault="00E931D8" w:rsidP="00700DFA">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Созданные современные производственные мощности позволили существенно нарастить поголовье, объем производства мяса птицы и повысить уровень экономической эффективности развития отрасли (рис</w:t>
      </w:r>
      <w:r w:rsidR="000241B6" w:rsidRPr="002B1E2A">
        <w:rPr>
          <w:rFonts w:ascii="Times New Roman" w:hAnsi="Times New Roman"/>
          <w:sz w:val="32"/>
          <w:szCs w:val="32"/>
        </w:rPr>
        <w:t>.</w:t>
      </w:r>
      <w:r w:rsidR="004F11B5" w:rsidRPr="002B1E2A">
        <w:rPr>
          <w:rFonts w:ascii="Times New Roman" w:hAnsi="Times New Roman"/>
          <w:sz w:val="32"/>
          <w:szCs w:val="32"/>
        </w:rPr>
        <w:t xml:space="preserve"> </w:t>
      </w:r>
      <w:r w:rsidR="00722B1B" w:rsidRPr="002B1E2A">
        <w:rPr>
          <w:rFonts w:ascii="Times New Roman" w:hAnsi="Times New Roman"/>
          <w:sz w:val="32"/>
          <w:szCs w:val="32"/>
        </w:rPr>
        <w:t>10</w:t>
      </w:r>
      <w:r w:rsidRPr="002B1E2A">
        <w:rPr>
          <w:rFonts w:ascii="Times New Roman" w:hAnsi="Times New Roman"/>
          <w:sz w:val="32"/>
          <w:szCs w:val="32"/>
        </w:rPr>
        <w:t>).</w:t>
      </w:r>
    </w:p>
    <w:p w:rsidR="00962EAD" w:rsidRPr="002B1E2A" w:rsidRDefault="00962EAD" w:rsidP="00700DFA">
      <w:pPr>
        <w:spacing w:after="0" w:line="400" w:lineRule="exact"/>
        <w:ind w:firstLine="709"/>
        <w:jc w:val="both"/>
        <w:rPr>
          <w:rFonts w:ascii="Times New Roman" w:hAnsi="Times New Roman"/>
          <w:sz w:val="32"/>
          <w:szCs w:val="32"/>
        </w:rPr>
      </w:pPr>
    </w:p>
    <w:p w:rsidR="008B0485" w:rsidRPr="002B1E2A" w:rsidRDefault="008B0485" w:rsidP="00962EAD">
      <w:pPr>
        <w:spacing w:after="0" w:line="360" w:lineRule="auto"/>
        <w:jc w:val="center"/>
        <w:rPr>
          <w:rFonts w:ascii="Times New Roman" w:hAnsi="Times New Roman"/>
          <w:bCs/>
          <w:sz w:val="24"/>
          <w:szCs w:val="24"/>
        </w:rPr>
      </w:pPr>
      <w:r w:rsidRPr="002B1E2A">
        <w:rPr>
          <w:noProof/>
          <w:sz w:val="24"/>
          <w:szCs w:val="24"/>
        </w:rPr>
        <w:drawing>
          <wp:inline distT="0" distB="0" distL="0" distR="0">
            <wp:extent cx="5438775" cy="1933575"/>
            <wp:effectExtent l="0" t="0" r="9525" b="9525"/>
            <wp:docPr id="238" name="Диаграмма 2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31D8" w:rsidRPr="002B1E2A" w:rsidRDefault="00E931D8" w:rsidP="00567563">
      <w:pPr>
        <w:spacing w:after="0" w:line="300" w:lineRule="exact"/>
        <w:jc w:val="center"/>
        <w:rPr>
          <w:rFonts w:ascii="Times New Roman" w:hAnsi="Times New Roman"/>
          <w:b/>
          <w:bCs/>
          <w:sz w:val="28"/>
          <w:szCs w:val="28"/>
        </w:rPr>
      </w:pPr>
      <w:r w:rsidRPr="002B1E2A">
        <w:rPr>
          <w:rFonts w:ascii="Times New Roman" w:hAnsi="Times New Roman"/>
          <w:b/>
          <w:bCs/>
          <w:sz w:val="28"/>
          <w:szCs w:val="28"/>
        </w:rPr>
        <w:t xml:space="preserve">Рисунок </w:t>
      </w:r>
      <w:r w:rsidR="00722B1B" w:rsidRPr="002B1E2A">
        <w:rPr>
          <w:rFonts w:ascii="Times New Roman" w:hAnsi="Times New Roman"/>
          <w:b/>
          <w:bCs/>
          <w:sz w:val="28"/>
          <w:szCs w:val="28"/>
        </w:rPr>
        <w:t>10</w:t>
      </w:r>
      <w:r w:rsidR="00BE7887" w:rsidRPr="002B1E2A">
        <w:rPr>
          <w:rFonts w:ascii="Times New Roman" w:hAnsi="Times New Roman"/>
          <w:b/>
          <w:bCs/>
          <w:sz w:val="28"/>
          <w:szCs w:val="28"/>
        </w:rPr>
        <w:t xml:space="preserve"> </w:t>
      </w:r>
      <w:r w:rsidR="00DF0FD5" w:rsidRPr="002B1E2A">
        <w:rPr>
          <w:rFonts w:ascii="Times New Roman" w:hAnsi="Times New Roman"/>
          <w:b/>
          <w:sz w:val="28"/>
          <w:szCs w:val="28"/>
        </w:rPr>
        <w:t>–</w:t>
      </w:r>
      <w:r w:rsidRPr="002B1E2A">
        <w:rPr>
          <w:rFonts w:ascii="Times New Roman" w:hAnsi="Times New Roman"/>
          <w:b/>
          <w:bCs/>
          <w:sz w:val="28"/>
          <w:szCs w:val="28"/>
        </w:rPr>
        <w:t xml:space="preserve"> Рентабельность производства мяса птицы, </w:t>
      </w:r>
      <w:r w:rsidR="00D77E1A" w:rsidRPr="002B1E2A">
        <w:rPr>
          <w:rFonts w:ascii="Times New Roman" w:hAnsi="Times New Roman"/>
          <w:b/>
          <w:bCs/>
          <w:sz w:val="28"/>
          <w:szCs w:val="28"/>
        </w:rPr>
        <w:t>процентов</w:t>
      </w:r>
    </w:p>
    <w:p w:rsidR="00962EAD" w:rsidRPr="002B1E2A" w:rsidRDefault="00962EAD" w:rsidP="004F11B5">
      <w:pPr>
        <w:spacing w:after="0" w:line="400" w:lineRule="exact"/>
        <w:ind w:firstLine="709"/>
        <w:jc w:val="both"/>
        <w:rPr>
          <w:rFonts w:ascii="Times New Roman" w:hAnsi="Times New Roman"/>
          <w:sz w:val="32"/>
          <w:szCs w:val="32"/>
        </w:rPr>
      </w:pPr>
    </w:p>
    <w:p w:rsidR="00B6757B" w:rsidRPr="002B1E2A" w:rsidRDefault="00B6757B" w:rsidP="004F11B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настоящее время прогнозируется рост производства во всех странах-лидерах производителей птицеводческой продукции, кроме Китая (табл</w:t>
      </w:r>
      <w:r w:rsidR="000241B6" w:rsidRPr="002B1E2A">
        <w:rPr>
          <w:rFonts w:ascii="Times New Roman" w:hAnsi="Times New Roman"/>
          <w:sz w:val="32"/>
          <w:szCs w:val="32"/>
        </w:rPr>
        <w:t>.</w:t>
      </w:r>
      <w:r w:rsidRPr="002B1E2A">
        <w:rPr>
          <w:rFonts w:ascii="Times New Roman" w:hAnsi="Times New Roman"/>
          <w:sz w:val="32"/>
          <w:szCs w:val="32"/>
        </w:rPr>
        <w:t xml:space="preserve"> 19). Китай – крупный импортер мяса птицы, так как внутреннее потребление опережает рост внутреннего производства. Бразилия увеличит своё производство на +3,1% (+0,45 млн т), достигнув 14,850 млн т</w:t>
      </w:r>
      <w:r w:rsidR="004F11B5" w:rsidRPr="002B1E2A">
        <w:rPr>
          <w:rFonts w:ascii="Times New Roman" w:hAnsi="Times New Roman"/>
          <w:sz w:val="32"/>
          <w:szCs w:val="32"/>
        </w:rPr>
        <w:t xml:space="preserve"> и</w:t>
      </w:r>
      <w:r w:rsidRPr="002B1E2A">
        <w:rPr>
          <w:rFonts w:ascii="Times New Roman" w:hAnsi="Times New Roman"/>
          <w:sz w:val="32"/>
          <w:szCs w:val="32"/>
        </w:rPr>
        <w:t xml:space="preserve"> закрепив свои позиции на втором месте. </w:t>
      </w:r>
    </w:p>
    <w:p w:rsidR="00E931D8" w:rsidRPr="002B1E2A" w:rsidRDefault="00E931D8" w:rsidP="00962EAD">
      <w:pPr>
        <w:spacing w:after="0" w:line="240" w:lineRule="auto"/>
        <w:jc w:val="center"/>
        <w:rPr>
          <w:rFonts w:ascii="Times New Roman" w:hAnsi="Times New Roman"/>
          <w:b/>
          <w:bCs/>
          <w:sz w:val="28"/>
          <w:szCs w:val="28"/>
        </w:rPr>
      </w:pPr>
      <w:r w:rsidRPr="002B1E2A">
        <w:rPr>
          <w:rFonts w:ascii="Times New Roman" w:hAnsi="Times New Roman"/>
          <w:b/>
          <w:bCs/>
          <w:sz w:val="28"/>
          <w:szCs w:val="28"/>
        </w:rPr>
        <w:t xml:space="preserve">Таблица </w:t>
      </w:r>
      <w:r w:rsidR="00722B1B" w:rsidRPr="002B1E2A">
        <w:rPr>
          <w:rFonts w:ascii="Times New Roman" w:hAnsi="Times New Roman"/>
          <w:b/>
          <w:bCs/>
          <w:sz w:val="28"/>
          <w:szCs w:val="28"/>
        </w:rPr>
        <w:t>19</w:t>
      </w:r>
      <w:r w:rsidR="006F7C50" w:rsidRPr="002B1E2A">
        <w:rPr>
          <w:rFonts w:ascii="Times New Roman" w:hAnsi="Times New Roman"/>
          <w:b/>
          <w:bCs/>
          <w:sz w:val="28"/>
          <w:szCs w:val="28"/>
        </w:rPr>
        <w:t xml:space="preserve"> </w:t>
      </w:r>
      <w:r w:rsidR="00882F1A" w:rsidRPr="002B1E2A">
        <w:rPr>
          <w:rFonts w:ascii="Times New Roman" w:hAnsi="Times New Roman"/>
          <w:b/>
          <w:sz w:val="28"/>
          <w:szCs w:val="28"/>
        </w:rPr>
        <w:t>–</w:t>
      </w:r>
      <w:r w:rsidRPr="002B1E2A">
        <w:rPr>
          <w:rFonts w:ascii="Times New Roman" w:hAnsi="Times New Roman"/>
          <w:b/>
          <w:bCs/>
          <w:sz w:val="28"/>
          <w:szCs w:val="28"/>
        </w:rPr>
        <w:t xml:space="preserve"> Прирост производства мяса птицы, млн т</w:t>
      </w:r>
      <w:r w:rsidR="00307F00" w:rsidRPr="002B1E2A">
        <w:rPr>
          <w:rFonts w:ascii="Times New Roman" w:hAnsi="Times New Roman"/>
          <w:b/>
          <w:bCs/>
          <w:sz w:val="28"/>
          <w:szCs w:val="28"/>
        </w:rPr>
        <w:t>онн</w:t>
      </w:r>
    </w:p>
    <w:tbl>
      <w:tblPr>
        <w:tblStyle w:val="ae"/>
        <w:tblW w:w="0" w:type="auto"/>
        <w:jc w:val="center"/>
        <w:tblLook w:val="04A0" w:firstRow="1" w:lastRow="0" w:firstColumn="1" w:lastColumn="0" w:noHBand="0" w:noVBand="1"/>
      </w:tblPr>
      <w:tblGrid>
        <w:gridCol w:w="2208"/>
        <w:gridCol w:w="2080"/>
        <w:gridCol w:w="2064"/>
        <w:gridCol w:w="2040"/>
      </w:tblGrid>
      <w:tr w:rsidR="00E931D8" w:rsidRPr="002B1E2A" w:rsidTr="00962EAD">
        <w:trPr>
          <w:jc w:val="center"/>
        </w:trPr>
        <w:tc>
          <w:tcPr>
            <w:tcW w:w="2208" w:type="dxa"/>
            <w:vMerge w:val="restart"/>
            <w:vAlign w:val="center"/>
          </w:tcPr>
          <w:p w:rsidR="00E931D8" w:rsidRPr="002B1E2A" w:rsidRDefault="00E931D8" w:rsidP="00962EAD">
            <w:pPr>
              <w:spacing w:after="0" w:line="240" w:lineRule="auto"/>
              <w:jc w:val="center"/>
              <w:rPr>
                <w:b/>
                <w:bCs/>
                <w:sz w:val="24"/>
                <w:szCs w:val="28"/>
              </w:rPr>
            </w:pPr>
            <w:r w:rsidRPr="002B1E2A">
              <w:rPr>
                <w:b/>
                <w:bCs/>
                <w:sz w:val="24"/>
                <w:szCs w:val="28"/>
              </w:rPr>
              <w:t>Страны</w:t>
            </w:r>
          </w:p>
        </w:tc>
        <w:tc>
          <w:tcPr>
            <w:tcW w:w="4144" w:type="dxa"/>
            <w:gridSpan w:val="2"/>
            <w:vAlign w:val="center"/>
          </w:tcPr>
          <w:p w:rsidR="00E931D8" w:rsidRPr="002B1E2A" w:rsidRDefault="00E931D8" w:rsidP="00962EAD">
            <w:pPr>
              <w:spacing w:after="0" w:line="240" w:lineRule="auto"/>
              <w:jc w:val="center"/>
              <w:rPr>
                <w:b/>
                <w:bCs/>
                <w:sz w:val="24"/>
                <w:szCs w:val="28"/>
              </w:rPr>
            </w:pPr>
            <w:r w:rsidRPr="002B1E2A">
              <w:rPr>
                <w:b/>
                <w:bCs/>
                <w:sz w:val="24"/>
                <w:szCs w:val="28"/>
              </w:rPr>
              <w:t>Объем производства продукции птицеводства по годам</w:t>
            </w:r>
          </w:p>
        </w:tc>
        <w:tc>
          <w:tcPr>
            <w:tcW w:w="2040" w:type="dxa"/>
            <w:vMerge w:val="restart"/>
            <w:vAlign w:val="center"/>
          </w:tcPr>
          <w:p w:rsidR="00E931D8" w:rsidRPr="002B1E2A" w:rsidRDefault="00E931D8" w:rsidP="00962EAD">
            <w:pPr>
              <w:spacing w:after="0" w:line="240" w:lineRule="auto"/>
              <w:jc w:val="center"/>
              <w:rPr>
                <w:b/>
                <w:bCs/>
                <w:sz w:val="24"/>
                <w:szCs w:val="28"/>
              </w:rPr>
            </w:pPr>
            <w:r w:rsidRPr="002B1E2A">
              <w:rPr>
                <w:b/>
                <w:bCs/>
                <w:sz w:val="24"/>
                <w:szCs w:val="28"/>
              </w:rPr>
              <w:t>Прирост, %</w:t>
            </w:r>
          </w:p>
        </w:tc>
      </w:tr>
      <w:tr w:rsidR="00E931D8" w:rsidRPr="002B1E2A" w:rsidTr="00962EAD">
        <w:trPr>
          <w:jc w:val="center"/>
        </w:trPr>
        <w:tc>
          <w:tcPr>
            <w:tcW w:w="2208" w:type="dxa"/>
            <w:vMerge/>
          </w:tcPr>
          <w:p w:rsidR="00E931D8" w:rsidRPr="002B1E2A" w:rsidRDefault="00E931D8" w:rsidP="0078465C">
            <w:pPr>
              <w:spacing w:after="0" w:line="240" w:lineRule="auto"/>
              <w:jc w:val="both"/>
              <w:rPr>
                <w:bCs/>
                <w:sz w:val="24"/>
                <w:szCs w:val="28"/>
              </w:rPr>
            </w:pPr>
          </w:p>
        </w:tc>
        <w:tc>
          <w:tcPr>
            <w:tcW w:w="2080" w:type="dxa"/>
          </w:tcPr>
          <w:p w:rsidR="00E931D8" w:rsidRPr="002B1E2A" w:rsidRDefault="00E931D8" w:rsidP="0078465C">
            <w:pPr>
              <w:spacing w:after="0" w:line="240" w:lineRule="auto"/>
              <w:jc w:val="center"/>
              <w:rPr>
                <w:b/>
                <w:bCs/>
                <w:sz w:val="24"/>
                <w:szCs w:val="28"/>
              </w:rPr>
            </w:pPr>
            <w:r w:rsidRPr="002B1E2A">
              <w:rPr>
                <w:b/>
                <w:bCs/>
                <w:sz w:val="24"/>
                <w:szCs w:val="28"/>
              </w:rPr>
              <w:t>2022</w:t>
            </w:r>
          </w:p>
        </w:tc>
        <w:tc>
          <w:tcPr>
            <w:tcW w:w="2064" w:type="dxa"/>
          </w:tcPr>
          <w:p w:rsidR="00E931D8" w:rsidRPr="002B1E2A" w:rsidRDefault="00E931D8" w:rsidP="0078465C">
            <w:pPr>
              <w:spacing w:after="0" w:line="240" w:lineRule="auto"/>
              <w:jc w:val="center"/>
              <w:rPr>
                <w:b/>
                <w:bCs/>
                <w:sz w:val="24"/>
                <w:szCs w:val="28"/>
              </w:rPr>
            </w:pPr>
            <w:r w:rsidRPr="002B1E2A">
              <w:rPr>
                <w:b/>
                <w:bCs/>
                <w:sz w:val="24"/>
                <w:szCs w:val="28"/>
              </w:rPr>
              <w:t>2023</w:t>
            </w:r>
          </w:p>
        </w:tc>
        <w:tc>
          <w:tcPr>
            <w:tcW w:w="2040" w:type="dxa"/>
            <w:vMerge/>
          </w:tcPr>
          <w:p w:rsidR="00E931D8" w:rsidRPr="002B1E2A" w:rsidRDefault="00E931D8" w:rsidP="0078465C">
            <w:pPr>
              <w:spacing w:after="0" w:line="240" w:lineRule="auto"/>
              <w:jc w:val="center"/>
              <w:rPr>
                <w:bCs/>
                <w:sz w:val="24"/>
                <w:szCs w:val="28"/>
              </w:rPr>
            </w:pPr>
          </w:p>
        </w:tc>
      </w:tr>
      <w:tr w:rsidR="00E931D8" w:rsidRPr="002B1E2A" w:rsidTr="00962EAD">
        <w:trPr>
          <w:jc w:val="center"/>
        </w:trPr>
        <w:tc>
          <w:tcPr>
            <w:tcW w:w="2208" w:type="dxa"/>
          </w:tcPr>
          <w:p w:rsidR="00E931D8" w:rsidRPr="002B1E2A" w:rsidRDefault="00E931D8" w:rsidP="0078465C">
            <w:pPr>
              <w:spacing w:after="0" w:line="240" w:lineRule="auto"/>
              <w:jc w:val="both"/>
              <w:rPr>
                <w:bCs/>
                <w:sz w:val="24"/>
                <w:szCs w:val="28"/>
              </w:rPr>
            </w:pPr>
            <w:r w:rsidRPr="002B1E2A">
              <w:rPr>
                <w:bCs/>
                <w:sz w:val="24"/>
                <w:szCs w:val="28"/>
              </w:rPr>
              <w:t>США</w:t>
            </w:r>
          </w:p>
        </w:tc>
        <w:tc>
          <w:tcPr>
            <w:tcW w:w="2080" w:type="dxa"/>
          </w:tcPr>
          <w:p w:rsidR="00E931D8" w:rsidRPr="002B1E2A" w:rsidRDefault="00E931D8" w:rsidP="0078465C">
            <w:pPr>
              <w:spacing w:after="0" w:line="240" w:lineRule="auto"/>
              <w:jc w:val="center"/>
              <w:rPr>
                <w:bCs/>
                <w:sz w:val="24"/>
                <w:szCs w:val="28"/>
              </w:rPr>
            </w:pPr>
            <w:r w:rsidRPr="002B1E2A">
              <w:rPr>
                <w:bCs/>
                <w:sz w:val="24"/>
                <w:szCs w:val="28"/>
              </w:rPr>
              <w:t>20,845</w:t>
            </w:r>
          </w:p>
        </w:tc>
        <w:tc>
          <w:tcPr>
            <w:tcW w:w="2064" w:type="dxa"/>
          </w:tcPr>
          <w:p w:rsidR="00E931D8" w:rsidRPr="002B1E2A" w:rsidRDefault="00E931D8" w:rsidP="0078465C">
            <w:pPr>
              <w:spacing w:after="0" w:line="240" w:lineRule="auto"/>
              <w:jc w:val="center"/>
              <w:rPr>
                <w:bCs/>
                <w:sz w:val="24"/>
                <w:szCs w:val="28"/>
              </w:rPr>
            </w:pPr>
            <w:r w:rsidRPr="002B1E2A">
              <w:rPr>
                <w:bCs/>
                <w:sz w:val="24"/>
                <w:szCs w:val="28"/>
              </w:rPr>
              <w:t>21,163</w:t>
            </w:r>
          </w:p>
        </w:tc>
        <w:tc>
          <w:tcPr>
            <w:tcW w:w="2040" w:type="dxa"/>
          </w:tcPr>
          <w:p w:rsidR="00E931D8" w:rsidRPr="002B1E2A" w:rsidRDefault="00E931D8" w:rsidP="0078465C">
            <w:pPr>
              <w:spacing w:after="0" w:line="240" w:lineRule="auto"/>
              <w:jc w:val="center"/>
              <w:rPr>
                <w:bCs/>
                <w:sz w:val="24"/>
                <w:szCs w:val="28"/>
              </w:rPr>
            </w:pPr>
            <w:r w:rsidRPr="002B1E2A">
              <w:rPr>
                <w:bCs/>
                <w:sz w:val="24"/>
                <w:szCs w:val="28"/>
              </w:rPr>
              <w:t>+1,5%  (+0,318)</w:t>
            </w:r>
          </w:p>
        </w:tc>
      </w:tr>
      <w:tr w:rsidR="00E931D8" w:rsidRPr="002B1E2A" w:rsidTr="00962EAD">
        <w:trPr>
          <w:jc w:val="center"/>
        </w:trPr>
        <w:tc>
          <w:tcPr>
            <w:tcW w:w="2208" w:type="dxa"/>
          </w:tcPr>
          <w:p w:rsidR="00E931D8" w:rsidRPr="002B1E2A" w:rsidRDefault="00E931D8" w:rsidP="0078465C">
            <w:pPr>
              <w:spacing w:after="0" w:line="240" w:lineRule="auto"/>
              <w:jc w:val="both"/>
              <w:rPr>
                <w:bCs/>
                <w:sz w:val="24"/>
                <w:szCs w:val="28"/>
              </w:rPr>
            </w:pPr>
            <w:r w:rsidRPr="002B1E2A">
              <w:rPr>
                <w:bCs/>
                <w:sz w:val="24"/>
                <w:szCs w:val="28"/>
              </w:rPr>
              <w:t>Бразилия</w:t>
            </w:r>
          </w:p>
        </w:tc>
        <w:tc>
          <w:tcPr>
            <w:tcW w:w="2080" w:type="dxa"/>
          </w:tcPr>
          <w:p w:rsidR="00E931D8" w:rsidRPr="002B1E2A" w:rsidRDefault="00E931D8" w:rsidP="0078465C">
            <w:pPr>
              <w:spacing w:after="0" w:line="240" w:lineRule="auto"/>
              <w:jc w:val="center"/>
              <w:rPr>
                <w:bCs/>
                <w:sz w:val="24"/>
                <w:szCs w:val="28"/>
              </w:rPr>
            </w:pPr>
            <w:r w:rsidRPr="002B1E2A">
              <w:rPr>
                <w:bCs/>
                <w:sz w:val="24"/>
                <w:szCs w:val="28"/>
              </w:rPr>
              <w:t>14,400</w:t>
            </w:r>
          </w:p>
        </w:tc>
        <w:tc>
          <w:tcPr>
            <w:tcW w:w="2064" w:type="dxa"/>
          </w:tcPr>
          <w:p w:rsidR="00E931D8" w:rsidRPr="002B1E2A" w:rsidRDefault="00E931D8" w:rsidP="0078465C">
            <w:pPr>
              <w:spacing w:after="0" w:line="240" w:lineRule="auto"/>
              <w:jc w:val="center"/>
              <w:rPr>
                <w:bCs/>
                <w:sz w:val="24"/>
                <w:szCs w:val="28"/>
              </w:rPr>
            </w:pPr>
            <w:r w:rsidRPr="002B1E2A">
              <w:rPr>
                <w:bCs/>
                <w:sz w:val="24"/>
                <w:szCs w:val="28"/>
              </w:rPr>
              <w:t>14,850</w:t>
            </w:r>
          </w:p>
        </w:tc>
        <w:tc>
          <w:tcPr>
            <w:tcW w:w="2040" w:type="dxa"/>
          </w:tcPr>
          <w:p w:rsidR="00E931D8" w:rsidRPr="002B1E2A" w:rsidRDefault="00E931D8" w:rsidP="0078465C">
            <w:pPr>
              <w:spacing w:after="0" w:line="240" w:lineRule="auto"/>
              <w:jc w:val="center"/>
              <w:rPr>
                <w:bCs/>
                <w:sz w:val="24"/>
                <w:szCs w:val="28"/>
              </w:rPr>
            </w:pPr>
            <w:r w:rsidRPr="002B1E2A">
              <w:rPr>
                <w:bCs/>
                <w:sz w:val="24"/>
                <w:szCs w:val="28"/>
              </w:rPr>
              <w:t>+ 3,1% (+0,450)</w:t>
            </w:r>
          </w:p>
        </w:tc>
      </w:tr>
      <w:tr w:rsidR="00E931D8" w:rsidRPr="002B1E2A" w:rsidTr="00962EAD">
        <w:trPr>
          <w:jc w:val="center"/>
        </w:trPr>
        <w:tc>
          <w:tcPr>
            <w:tcW w:w="2208" w:type="dxa"/>
          </w:tcPr>
          <w:p w:rsidR="00E931D8" w:rsidRPr="002B1E2A" w:rsidRDefault="00E931D8" w:rsidP="0078465C">
            <w:pPr>
              <w:spacing w:after="0" w:line="240" w:lineRule="auto"/>
              <w:jc w:val="both"/>
              <w:rPr>
                <w:bCs/>
                <w:sz w:val="24"/>
                <w:szCs w:val="28"/>
              </w:rPr>
            </w:pPr>
            <w:r w:rsidRPr="002B1E2A">
              <w:rPr>
                <w:bCs/>
                <w:sz w:val="24"/>
                <w:szCs w:val="28"/>
              </w:rPr>
              <w:t>Китай</w:t>
            </w:r>
          </w:p>
        </w:tc>
        <w:tc>
          <w:tcPr>
            <w:tcW w:w="2080" w:type="dxa"/>
          </w:tcPr>
          <w:p w:rsidR="00E931D8" w:rsidRPr="002B1E2A" w:rsidRDefault="00E931D8" w:rsidP="0078465C">
            <w:pPr>
              <w:spacing w:after="0" w:line="240" w:lineRule="auto"/>
              <w:jc w:val="center"/>
              <w:rPr>
                <w:bCs/>
                <w:sz w:val="24"/>
                <w:szCs w:val="28"/>
              </w:rPr>
            </w:pPr>
            <w:r w:rsidRPr="002B1E2A">
              <w:rPr>
                <w:bCs/>
                <w:sz w:val="24"/>
                <w:szCs w:val="28"/>
              </w:rPr>
              <w:t>14,300</w:t>
            </w:r>
          </w:p>
        </w:tc>
        <w:tc>
          <w:tcPr>
            <w:tcW w:w="2064" w:type="dxa"/>
          </w:tcPr>
          <w:p w:rsidR="00E931D8" w:rsidRPr="002B1E2A" w:rsidRDefault="00E931D8" w:rsidP="0078465C">
            <w:pPr>
              <w:spacing w:after="0" w:line="240" w:lineRule="auto"/>
              <w:jc w:val="center"/>
              <w:rPr>
                <w:bCs/>
                <w:sz w:val="24"/>
                <w:szCs w:val="28"/>
              </w:rPr>
            </w:pPr>
            <w:r w:rsidRPr="002B1E2A">
              <w:rPr>
                <w:bCs/>
                <w:sz w:val="24"/>
                <w:szCs w:val="28"/>
              </w:rPr>
              <w:t>14,300</w:t>
            </w:r>
          </w:p>
        </w:tc>
        <w:tc>
          <w:tcPr>
            <w:tcW w:w="2040" w:type="dxa"/>
          </w:tcPr>
          <w:p w:rsidR="00E931D8" w:rsidRPr="002B1E2A" w:rsidRDefault="00E931D8" w:rsidP="0078465C">
            <w:pPr>
              <w:spacing w:after="0" w:line="240" w:lineRule="auto"/>
              <w:jc w:val="center"/>
              <w:rPr>
                <w:bCs/>
                <w:sz w:val="24"/>
                <w:szCs w:val="28"/>
              </w:rPr>
            </w:pPr>
            <w:r w:rsidRPr="002B1E2A">
              <w:rPr>
                <w:bCs/>
                <w:sz w:val="24"/>
                <w:szCs w:val="28"/>
              </w:rPr>
              <w:t>0</w:t>
            </w:r>
          </w:p>
        </w:tc>
      </w:tr>
      <w:tr w:rsidR="00E931D8" w:rsidRPr="002B1E2A" w:rsidTr="00962EAD">
        <w:trPr>
          <w:jc w:val="center"/>
        </w:trPr>
        <w:tc>
          <w:tcPr>
            <w:tcW w:w="2208" w:type="dxa"/>
          </w:tcPr>
          <w:p w:rsidR="00E931D8" w:rsidRPr="002B1E2A" w:rsidRDefault="00E931D8" w:rsidP="0078465C">
            <w:pPr>
              <w:spacing w:after="0" w:line="240" w:lineRule="auto"/>
              <w:jc w:val="both"/>
              <w:rPr>
                <w:bCs/>
                <w:sz w:val="24"/>
                <w:szCs w:val="28"/>
              </w:rPr>
            </w:pPr>
            <w:r w:rsidRPr="002B1E2A">
              <w:rPr>
                <w:bCs/>
                <w:sz w:val="24"/>
                <w:szCs w:val="28"/>
              </w:rPr>
              <w:lastRenderedPageBreak/>
              <w:t>Страны ЕС</w:t>
            </w:r>
          </w:p>
        </w:tc>
        <w:tc>
          <w:tcPr>
            <w:tcW w:w="2080" w:type="dxa"/>
          </w:tcPr>
          <w:p w:rsidR="00E931D8" w:rsidRPr="002B1E2A" w:rsidRDefault="00E931D8" w:rsidP="0078465C">
            <w:pPr>
              <w:spacing w:after="0" w:line="240" w:lineRule="auto"/>
              <w:jc w:val="center"/>
              <w:rPr>
                <w:bCs/>
                <w:sz w:val="24"/>
                <w:szCs w:val="28"/>
              </w:rPr>
            </w:pPr>
            <w:r w:rsidRPr="002B1E2A">
              <w:rPr>
                <w:bCs/>
                <w:sz w:val="24"/>
                <w:szCs w:val="28"/>
              </w:rPr>
              <w:t>10,920</w:t>
            </w:r>
          </w:p>
        </w:tc>
        <w:tc>
          <w:tcPr>
            <w:tcW w:w="2064" w:type="dxa"/>
          </w:tcPr>
          <w:p w:rsidR="00E931D8" w:rsidRPr="002B1E2A" w:rsidRDefault="00E931D8" w:rsidP="0078465C">
            <w:pPr>
              <w:spacing w:after="0" w:line="240" w:lineRule="auto"/>
              <w:jc w:val="center"/>
              <w:rPr>
                <w:bCs/>
                <w:sz w:val="24"/>
                <w:szCs w:val="28"/>
              </w:rPr>
            </w:pPr>
            <w:r w:rsidRPr="002B1E2A">
              <w:rPr>
                <w:bCs/>
                <w:sz w:val="24"/>
                <w:szCs w:val="28"/>
              </w:rPr>
              <w:t>10,970</w:t>
            </w:r>
          </w:p>
        </w:tc>
        <w:tc>
          <w:tcPr>
            <w:tcW w:w="2040" w:type="dxa"/>
          </w:tcPr>
          <w:p w:rsidR="00E931D8" w:rsidRPr="002B1E2A" w:rsidRDefault="00E931D8" w:rsidP="0078465C">
            <w:pPr>
              <w:spacing w:after="0" w:line="240" w:lineRule="auto"/>
              <w:jc w:val="center"/>
              <w:rPr>
                <w:bCs/>
                <w:sz w:val="24"/>
                <w:szCs w:val="28"/>
              </w:rPr>
            </w:pPr>
            <w:r w:rsidRPr="002B1E2A">
              <w:rPr>
                <w:bCs/>
                <w:sz w:val="24"/>
                <w:szCs w:val="28"/>
              </w:rPr>
              <w:t>+0,5% (+0,050)</w:t>
            </w:r>
          </w:p>
        </w:tc>
      </w:tr>
      <w:tr w:rsidR="00E931D8" w:rsidRPr="002B1E2A" w:rsidTr="00962EAD">
        <w:trPr>
          <w:jc w:val="center"/>
        </w:trPr>
        <w:tc>
          <w:tcPr>
            <w:tcW w:w="2208" w:type="dxa"/>
          </w:tcPr>
          <w:p w:rsidR="00E931D8" w:rsidRPr="002B1E2A" w:rsidRDefault="00E931D8" w:rsidP="0078465C">
            <w:pPr>
              <w:spacing w:after="0" w:line="240" w:lineRule="auto"/>
              <w:jc w:val="both"/>
              <w:rPr>
                <w:bCs/>
                <w:sz w:val="24"/>
                <w:szCs w:val="28"/>
              </w:rPr>
            </w:pPr>
            <w:r w:rsidRPr="002B1E2A">
              <w:rPr>
                <w:bCs/>
                <w:sz w:val="24"/>
                <w:szCs w:val="28"/>
              </w:rPr>
              <w:t>РФ</w:t>
            </w:r>
          </w:p>
        </w:tc>
        <w:tc>
          <w:tcPr>
            <w:tcW w:w="2080" w:type="dxa"/>
          </w:tcPr>
          <w:p w:rsidR="00E931D8" w:rsidRPr="002B1E2A" w:rsidRDefault="00E931D8" w:rsidP="0078465C">
            <w:pPr>
              <w:spacing w:after="0" w:line="240" w:lineRule="auto"/>
              <w:jc w:val="center"/>
              <w:rPr>
                <w:bCs/>
                <w:sz w:val="24"/>
                <w:szCs w:val="28"/>
              </w:rPr>
            </w:pPr>
            <w:r w:rsidRPr="002B1E2A">
              <w:rPr>
                <w:bCs/>
                <w:sz w:val="24"/>
                <w:szCs w:val="28"/>
              </w:rPr>
              <w:t>4,750</w:t>
            </w:r>
          </w:p>
        </w:tc>
        <w:tc>
          <w:tcPr>
            <w:tcW w:w="2064" w:type="dxa"/>
          </w:tcPr>
          <w:p w:rsidR="00E931D8" w:rsidRPr="002B1E2A" w:rsidRDefault="00E931D8" w:rsidP="0078465C">
            <w:pPr>
              <w:spacing w:after="0" w:line="240" w:lineRule="auto"/>
              <w:jc w:val="center"/>
              <w:rPr>
                <w:bCs/>
                <w:sz w:val="24"/>
                <w:szCs w:val="28"/>
              </w:rPr>
            </w:pPr>
            <w:r w:rsidRPr="002B1E2A">
              <w:rPr>
                <w:bCs/>
                <w:sz w:val="24"/>
                <w:szCs w:val="28"/>
              </w:rPr>
              <w:t>4,850</w:t>
            </w:r>
          </w:p>
        </w:tc>
        <w:tc>
          <w:tcPr>
            <w:tcW w:w="2040" w:type="dxa"/>
          </w:tcPr>
          <w:p w:rsidR="00E931D8" w:rsidRPr="002B1E2A" w:rsidRDefault="00E931D8" w:rsidP="0078465C">
            <w:pPr>
              <w:spacing w:after="0" w:line="240" w:lineRule="auto"/>
              <w:jc w:val="center"/>
              <w:rPr>
                <w:bCs/>
                <w:sz w:val="24"/>
                <w:szCs w:val="28"/>
              </w:rPr>
            </w:pPr>
            <w:r w:rsidRPr="002B1E2A">
              <w:rPr>
                <w:bCs/>
                <w:sz w:val="24"/>
                <w:szCs w:val="28"/>
              </w:rPr>
              <w:t>+3,2% (+0,100)</w:t>
            </w:r>
          </w:p>
        </w:tc>
      </w:tr>
    </w:tbl>
    <w:p w:rsidR="00962EAD" w:rsidRPr="002B1E2A" w:rsidRDefault="00962EAD" w:rsidP="00567563">
      <w:pPr>
        <w:spacing w:after="0" w:line="400" w:lineRule="exact"/>
        <w:ind w:firstLine="709"/>
        <w:jc w:val="both"/>
        <w:rPr>
          <w:rFonts w:ascii="Times New Roman" w:hAnsi="Times New Roman"/>
          <w:sz w:val="32"/>
          <w:szCs w:val="32"/>
        </w:rPr>
      </w:pPr>
    </w:p>
    <w:p w:rsidR="00B6757B" w:rsidRPr="002B1E2A" w:rsidRDefault="00B6757B" w:rsidP="0056756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 протяжении нескольких лет самообеспеченность России мясом птицы превышает 100 процентов. Стабильный ежегодный прирост производства этой продукции позволил России нарастить поставки за рубеж, причем после открытия китайского рынка экспорт, начиная с 2020г. впервые превышает импорт. Но для дальнейшего развития подотрасли необходимо усиливать селекционную работу и исключать зависимость от импортного генетического материала.</w:t>
      </w:r>
    </w:p>
    <w:p w:rsidR="00B6757B" w:rsidRPr="002B1E2A" w:rsidRDefault="00B6757B" w:rsidP="0056756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Для россиян именно мясо птицы является главным источником животного белка, его потребление также ежегодно растет и в 2022г. уже достигло 34 кг на душу населения в год. В том числе это происходит за счет снижения потребления говядины ввиду ее высокой стоимости.</w:t>
      </w:r>
    </w:p>
    <w:p w:rsidR="00E931D8" w:rsidRPr="002B1E2A" w:rsidRDefault="00E931D8" w:rsidP="0056756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Несмотря на хорошие темпы роста производства мяса птицы в России и увеличение экспортных поставок, в целом, отечественное птицеводство зависит от импортной селекции</w:t>
      </w:r>
      <w:r w:rsidR="00AC605E" w:rsidRPr="002B1E2A">
        <w:rPr>
          <w:rFonts w:ascii="Times New Roman" w:hAnsi="Times New Roman"/>
          <w:sz w:val="32"/>
          <w:szCs w:val="32"/>
        </w:rPr>
        <w:t>, в связи с чем возникла необходимость создания конкурентоспособного отечественного кросса</w:t>
      </w:r>
      <w:r w:rsidRPr="002B1E2A">
        <w:rPr>
          <w:rFonts w:ascii="Times New Roman" w:hAnsi="Times New Roman"/>
          <w:sz w:val="32"/>
          <w:szCs w:val="32"/>
        </w:rPr>
        <w:t>.</w:t>
      </w:r>
    </w:p>
    <w:p w:rsidR="00E931D8" w:rsidRPr="002B1E2A" w:rsidRDefault="00E931D8" w:rsidP="0056756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настоящее время в мировой практике в основе создания современных кроссов лежит скрещивание отцовских и материнских форм, наиболее широко используемой является четырехлинейная схема скрещивания (ABCD) для получения финального гибрида бройлера (исходная линия, прародители, родители и финальный гибрид). Причем на каждой стадии создания кросса бройлера существует необходимость в импорте генетического материала.</w:t>
      </w:r>
    </w:p>
    <w:p w:rsidR="00E931D8" w:rsidRPr="002B1E2A" w:rsidRDefault="00E931D8" w:rsidP="00D70A6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Таким образом, основн</w:t>
      </w:r>
      <w:r w:rsidR="00D70A6D" w:rsidRPr="002B1E2A">
        <w:rPr>
          <w:rFonts w:ascii="Times New Roman" w:hAnsi="Times New Roman"/>
          <w:sz w:val="32"/>
          <w:szCs w:val="32"/>
        </w:rPr>
        <w:t>ым</w:t>
      </w:r>
      <w:r w:rsidRPr="002B1E2A">
        <w:rPr>
          <w:rFonts w:ascii="Times New Roman" w:hAnsi="Times New Roman"/>
          <w:sz w:val="32"/>
          <w:szCs w:val="32"/>
        </w:rPr>
        <w:t xml:space="preserve"> инструмент</w:t>
      </w:r>
      <w:r w:rsidR="00D70A6D" w:rsidRPr="002B1E2A">
        <w:rPr>
          <w:rFonts w:ascii="Times New Roman" w:hAnsi="Times New Roman"/>
          <w:sz w:val="32"/>
          <w:szCs w:val="32"/>
        </w:rPr>
        <w:t>ом</w:t>
      </w:r>
      <w:r w:rsidRPr="002B1E2A">
        <w:rPr>
          <w:rFonts w:ascii="Times New Roman" w:hAnsi="Times New Roman"/>
          <w:sz w:val="32"/>
          <w:szCs w:val="32"/>
        </w:rPr>
        <w:t xml:space="preserve"> инновационного развития отечественного кросса мясных кур (бройлеров) призвана стать ФНТП. В 202</w:t>
      </w:r>
      <w:r w:rsidR="00E974D1" w:rsidRPr="002B1E2A">
        <w:rPr>
          <w:rFonts w:ascii="Times New Roman" w:hAnsi="Times New Roman"/>
          <w:sz w:val="32"/>
          <w:szCs w:val="32"/>
        </w:rPr>
        <w:t>1г.</w:t>
      </w:r>
      <w:r w:rsidRPr="002B1E2A">
        <w:rPr>
          <w:rFonts w:ascii="Times New Roman" w:hAnsi="Times New Roman"/>
          <w:sz w:val="32"/>
          <w:szCs w:val="32"/>
        </w:rPr>
        <w:t xml:space="preserve"> была принята подпрограмма «Создание отечественного конкурентоспособного кросса мясных кур в целях получения бройлеров», основная цель </w:t>
      </w:r>
      <w:r w:rsidRPr="002B1E2A">
        <w:rPr>
          <w:rFonts w:ascii="Times New Roman" w:hAnsi="Times New Roman"/>
          <w:sz w:val="32"/>
          <w:szCs w:val="32"/>
        </w:rPr>
        <w:lastRenderedPageBreak/>
        <w:t>которой – создание нового отечественного конкурентоспособного кросса мясных кур, отличающихся высокой продуктивностью и жизнеспособностью, на основе применения новых высокотехнологичных отечественных разработок, включающих в себя элементы полного комплексного научно-технологического цикла и коммерциализаци</w:t>
      </w:r>
      <w:r w:rsidR="00D70A6D" w:rsidRPr="002B1E2A">
        <w:rPr>
          <w:rFonts w:ascii="Times New Roman" w:hAnsi="Times New Roman"/>
          <w:sz w:val="32"/>
          <w:szCs w:val="32"/>
        </w:rPr>
        <w:t>и</w:t>
      </w:r>
      <w:r w:rsidRPr="002B1E2A">
        <w:rPr>
          <w:rFonts w:ascii="Times New Roman" w:hAnsi="Times New Roman"/>
          <w:sz w:val="32"/>
          <w:szCs w:val="32"/>
        </w:rPr>
        <w:t xml:space="preserve"> новых технологических разработок. Потребность в ее финансировании из бюджета оценивается в 4,4 млрд руб. (рис</w:t>
      </w:r>
      <w:r w:rsidR="007D21F1" w:rsidRPr="002B1E2A">
        <w:rPr>
          <w:rFonts w:ascii="Times New Roman" w:hAnsi="Times New Roman"/>
          <w:sz w:val="32"/>
          <w:szCs w:val="32"/>
        </w:rPr>
        <w:t>.</w:t>
      </w:r>
      <w:r w:rsidR="00882F1A" w:rsidRPr="002B1E2A">
        <w:rPr>
          <w:rFonts w:ascii="Times New Roman" w:hAnsi="Times New Roman"/>
          <w:sz w:val="32"/>
          <w:szCs w:val="32"/>
        </w:rPr>
        <w:t>1</w:t>
      </w:r>
      <w:r w:rsidR="00722B1B" w:rsidRPr="002B1E2A">
        <w:rPr>
          <w:rFonts w:ascii="Times New Roman" w:hAnsi="Times New Roman"/>
          <w:sz w:val="32"/>
          <w:szCs w:val="32"/>
        </w:rPr>
        <w:t>1</w:t>
      </w:r>
      <w:r w:rsidRPr="002B1E2A">
        <w:rPr>
          <w:rFonts w:ascii="Times New Roman" w:hAnsi="Times New Roman"/>
          <w:sz w:val="32"/>
          <w:szCs w:val="32"/>
        </w:rPr>
        <w:t>).</w:t>
      </w:r>
    </w:p>
    <w:p w:rsidR="00962EAD" w:rsidRPr="002B1E2A" w:rsidRDefault="00962EAD" w:rsidP="00D70A6D">
      <w:pPr>
        <w:spacing w:after="0" w:line="400" w:lineRule="exact"/>
        <w:ind w:firstLine="709"/>
        <w:jc w:val="both"/>
        <w:rPr>
          <w:rFonts w:ascii="Times New Roman" w:hAnsi="Times New Roman"/>
          <w:sz w:val="32"/>
          <w:szCs w:val="32"/>
        </w:rPr>
      </w:pPr>
    </w:p>
    <w:p w:rsidR="008B0485" w:rsidRPr="002B1E2A" w:rsidRDefault="008B0485" w:rsidP="00962EAD">
      <w:pPr>
        <w:spacing w:after="0" w:line="360" w:lineRule="auto"/>
        <w:jc w:val="center"/>
        <w:rPr>
          <w:rFonts w:ascii="Times New Roman" w:hAnsi="Times New Roman"/>
          <w:bCs/>
          <w:i/>
          <w:sz w:val="24"/>
          <w:szCs w:val="24"/>
        </w:rPr>
      </w:pPr>
      <w:r w:rsidRPr="002B1E2A">
        <w:rPr>
          <w:rFonts w:ascii="Times New Roman" w:hAnsi="Times New Roman"/>
          <w:bCs/>
          <w:noProof/>
          <w:sz w:val="24"/>
          <w:szCs w:val="24"/>
        </w:rPr>
        <w:drawing>
          <wp:inline distT="0" distB="0" distL="0" distR="0">
            <wp:extent cx="4761091" cy="3077155"/>
            <wp:effectExtent l="0" t="0" r="1905" b="9525"/>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31D8" w:rsidRPr="002B1E2A" w:rsidRDefault="00E931D8" w:rsidP="00962EAD">
      <w:pPr>
        <w:spacing w:after="0" w:line="240" w:lineRule="auto"/>
        <w:jc w:val="center"/>
        <w:rPr>
          <w:rFonts w:ascii="Times New Roman" w:hAnsi="Times New Roman"/>
          <w:b/>
          <w:bCs/>
          <w:sz w:val="28"/>
          <w:szCs w:val="24"/>
        </w:rPr>
      </w:pPr>
      <w:r w:rsidRPr="002B1E2A">
        <w:rPr>
          <w:rFonts w:ascii="Times New Roman" w:hAnsi="Times New Roman"/>
          <w:b/>
          <w:bCs/>
          <w:sz w:val="28"/>
          <w:szCs w:val="24"/>
        </w:rPr>
        <w:t xml:space="preserve">Рисунок </w:t>
      </w:r>
      <w:r w:rsidR="00882F1A" w:rsidRPr="002B1E2A">
        <w:rPr>
          <w:rFonts w:ascii="Times New Roman" w:hAnsi="Times New Roman"/>
          <w:b/>
          <w:bCs/>
          <w:sz w:val="28"/>
          <w:szCs w:val="24"/>
        </w:rPr>
        <w:t>1</w:t>
      </w:r>
      <w:r w:rsidR="00722B1B" w:rsidRPr="002B1E2A">
        <w:rPr>
          <w:rFonts w:ascii="Times New Roman" w:hAnsi="Times New Roman"/>
          <w:b/>
          <w:bCs/>
          <w:sz w:val="28"/>
          <w:szCs w:val="24"/>
        </w:rPr>
        <w:t>1</w:t>
      </w:r>
      <w:r w:rsidR="00BE7887" w:rsidRPr="002B1E2A">
        <w:rPr>
          <w:rFonts w:ascii="Times New Roman" w:hAnsi="Times New Roman"/>
          <w:b/>
          <w:bCs/>
          <w:sz w:val="28"/>
          <w:szCs w:val="24"/>
        </w:rPr>
        <w:t xml:space="preserve"> </w:t>
      </w:r>
      <w:r w:rsidR="00DF0FD5" w:rsidRPr="002B1E2A">
        <w:rPr>
          <w:rFonts w:ascii="Times New Roman" w:hAnsi="Times New Roman"/>
          <w:sz w:val="32"/>
          <w:szCs w:val="28"/>
        </w:rPr>
        <w:t>–</w:t>
      </w:r>
      <w:r w:rsidR="00BE7887" w:rsidRPr="002B1E2A">
        <w:rPr>
          <w:rFonts w:ascii="Times New Roman" w:hAnsi="Times New Roman"/>
          <w:sz w:val="32"/>
          <w:szCs w:val="28"/>
        </w:rPr>
        <w:t xml:space="preserve"> </w:t>
      </w:r>
      <w:r w:rsidRPr="002B1E2A">
        <w:rPr>
          <w:rFonts w:ascii="Times New Roman" w:hAnsi="Times New Roman"/>
          <w:b/>
          <w:bCs/>
          <w:sz w:val="28"/>
          <w:szCs w:val="24"/>
        </w:rPr>
        <w:t>Источники финансирования и объем привлеченных инвестиций в рамках подпрограммы, тыс. рублей</w:t>
      </w:r>
    </w:p>
    <w:p w:rsidR="00962EAD" w:rsidRPr="002B1E2A" w:rsidRDefault="00962EAD" w:rsidP="00962EAD">
      <w:pPr>
        <w:spacing w:after="0" w:line="240" w:lineRule="auto"/>
        <w:jc w:val="center"/>
        <w:rPr>
          <w:rFonts w:ascii="Times New Roman" w:hAnsi="Times New Roman"/>
          <w:sz w:val="32"/>
          <w:szCs w:val="32"/>
        </w:rPr>
      </w:pPr>
    </w:p>
    <w:p w:rsidR="00962EAD" w:rsidRPr="002B1E2A" w:rsidRDefault="00962EAD" w:rsidP="00962EAD">
      <w:pPr>
        <w:spacing w:after="0" w:line="400" w:lineRule="exact"/>
        <w:ind w:firstLine="709"/>
        <w:jc w:val="both"/>
        <w:rPr>
          <w:rFonts w:ascii="Times New Roman" w:hAnsi="Times New Roman"/>
          <w:bCs/>
          <w:sz w:val="28"/>
          <w:szCs w:val="28"/>
        </w:rPr>
      </w:pPr>
      <w:r w:rsidRPr="002B1E2A">
        <w:rPr>
          <w:rFonts w:ascii="Times New Roman" w:hAnsi="Times New Roman"/>
          <w:sz w:val="32"/>
          <w:szCs w:val="32"/>
        </w:rPr>
        <w:t>Данная подпрограмма предполагает, в первую очередь, увеличение производственных мощностей селекционно-генетического центра «Смена», так как это единственный в стране птицеводческий селекционно-генетический центр, где сосредоточены исходные линии отечественного кросса бройлеров. Конкурентным преимуществом является то, что российская племенная птица кросс «Смена 9» будет в два раза дешевле зарубежных аналогов.</w:t>
      </w:r>
    </w:p>
    <w:p w:rsidR="00E931D8" w:rsidRPr="002B1E2A" w:rsidRDefault="00E931D8" w:rsidP="00567563">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Основным результатом реализации подпрограммы должно стать снижение уровня зависимости российского птицеводства от импортных пород кур. Так, долю производства и реализации нового кросса в общем объеме произведенных и реализованных в России пород мясных кур планируется увеличить до 25% к 2025г., так как в настоящее время 95,5% рынка племенного поголовья занимают импортные кроссы транснациональных компаний «Aviagen Brands» и «Cobb-Vantress» (рис</w:t>
      </w:r>
      <w:r w:rsidR="007D21F1" w:rsidRPr="002B1E2A">
        <w:rPr>
          <w:rFonts w:ascii="Times New Roman" w:hAnsi="Times New Roman"/>
          <w:sz w:val="32"/>
          <w:szCs w:val="32"/>
        </w:rPr>
        <w:t>.</w:t>
      </w:r>
      <w:r w:rsidR="00882F1A" w:rsidRPr="002B1E2A">
        <w:rPr>
          <w:rFonts w:ascii="Times New Roman" w:hAnsi="Times New Roman"/>
          <w:sz w:val="32"/>
          <w:szCs w:val="32"/>
        </w:rPr>
        <w:t>1</w:t>
      </w:r>
      <w:r w:rsidR="00722B1B" w:rsidRPr="002B1E2A">
        <w:rPr>
          <w:rFonts w:ascii="Times New Roman" w:hAnsi="Times New Roman"/>
          <w:sz w:val="32"/>
          <w:szCs w:val="32"/>
        </w:rPr>
        <w:t>2</w:t>
      </w:r>
      <w:r w:rsidRPr="002B1E2A">
        <w:rPr>
          <w:rFonts w:ascii="Times New Roman" w:hAnsi="Times New Roman"/>
          <w:sz w:val="32"/>
          <w:szCs w:val="32"/>
        </w:rPr>
        <w:t>).</w:t>
      </w:r>
    </w:p>
    <w:p w:rsidR="00962EAD" w:rsidRPr="002B1E2A" w:rsidRDefault="00962EAD" w:rsidP="00567563">
      <w:pPr>
        <w:spacing w:after="0" w:line="400" w:lineRule="exact"/>
        <w:ind w:firstLine="709"/>
        <w:jc w:val="both"/>
        <w:rPr>
          <w:rFonts w:ascii="Times New Roman" w:hAnsi="Times New Roman"/>
          <w:sz w:val="32"/>
          <w:szCs w:val="32"/>
        </w:rPr>
      </w:pPr>
    </w:p>
    <w:p w:rsidR="00E931D8" w:rsidRPr="002B1E2A" w:rsidRDefault="008B0485" w:rsidP="0078465C">
      <w:pPr>
        <w:spacing w:after="0" w:line="360" w:lineRule="auto"/>
        <w:ind w:firstLine="709"/>
        <w:jc w:val="both"/>
        <w:rPr>
          <w:rFonts w:ascii="Times New Roman" w:hAnsi="Times New Roman"/>
          <w:bCs/>
          <w:sz w:val="24"/>
          <w:szCs w:val="24"/>
        </w:rPr>
      </w:pPr>
      <w:r w:rsidRPr="002B1E2A">
        <w:rPr>
          <w:rFonts w:ascii="Times New Roman" w:hAnsi="Times New Roman"/>
          <w:bCs/>
          <w:noProof/>
          <w:sz w:val="24"/>
          <w:szCs w:val="24"/>
        </w:rPr>
        <w:drawing>
          <wp:inline distT="0" distB="0" distL="0" distR="0">
            <wp:extent cx="2400300" cy="1990725"/>
            <wp:effectExtent l="0" t="0" r="0" b="9525"/>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2B1E2A">
        <w:rPr>
          <w:rFonts w:ascii="Times New Roman" w:hAnsi="Times New Roman"/>
          <w:bCs/>
          <w:noProof/>
          <w:sz w:val="24"/>
          <w:szCs w:val="24"/>
        </w:rPr>
        <w:drawing>
          <wp:inline distT="0" distB="0" distL="0" distR="0">
            <wp:extent cx="2600325" cy="1990725"/>
            <wp:effectExtent l="0" t="0" r="9525" b="9525"/>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931D8" w:rsidRPr="002B1E2A" w:rsidRDefault="00E931D8" w:rsidP="00B735D1">
      <w:pPr>
        <w:spacing w:after="0" w:line="240" w:lineRule="auto"/>
        <w:jc w:val="center"/>
        <w:rPr>
          <w:rFonts w:ascii="Times New Roman" w:hAnsi="Times New Roman"/>
          <w:b/>
          <w:bCs/>
          <w:sz w:val="28"/>
          <w:szCs w:val="24"/>
        </w:rPr>
      </w:pPr>
      <w:r w:rsidRPr="002B1E2A">
        <w:rPr>
          <w:rFonts w:ascii="Times New Roman" w:hAnsi="Times New Roman"/>
          <w:b/>
          <w:bCs/>
          <w:sz w:val="28"/>
          <w:szCs w:val="24"/>
        </w:rPr>
        <w:t xml:space="preserve">Рисунок </w:t>
      </w:r>
      <w:r w:rsidR="00882F1A" w:rsidRPr="002B1E2A">
        <w:rPr>
          <w:rFonts w:ascii="Times New Roman" w:hAnsi="Times New Roman"/>
          <w:b/>
          <w:bCs/>
          <w:sz w:val="28"/>
          <w:szCs w:val="24"/>
        </w:rPr>
        <w:t>1</w:t>
      </w:r>
      <w:r w:rsidR="00722B1B" w:rsidRPr="002B1E2A">
        <w:rPr>
          <w:rFonts w:ascii="Times New Roman" w:hAnsi="Times New Roman"/>
          <w:b/>
          <w:bCs/>
          <w:sz w:val="28"/>
          <w:szCs w:val="24"/>
        </w:rPr>
        <w:t>2</w:t>
      </w:r>
      <w:r w:rsidR="003E6592" w:rsidRPr="002B1E2A">
        <w:rPr>
          <w:rFonts w:ascii="Times New Roman" w:hAnsi="Times New Roman"/>
          <w:b/>
          <w:bCs/>
          <w:sz w:val="28"/>
          <w:szCs w:val="24"/>
        </w:rPr>
        <w:t xml:space="preserve"> </w:t>
      </w:r>
      <w:r w:rsidRPr="002B1E2A">
        <w:rPr>
          <w:rFonts w:ascii="Times New Roman" w:hAnsi="Times New Roman"/>
          <w:bCs/>
          <w:sz w:val="28"/>
          <w:szCs w:val="24"/>
        </w:rPr>
        <w:t>–</w:t>
      </w:r>
      <w:r w:rsidRPr="002B1E2A">
        <w:rPr>
          <w:rFonts w:ascii="Times New Roman" w:hAnsi="Times New Roman"/>
          <w:b/>
          <w:bCs/>
          <w:sz w:val="28"/>
          <w:szCs w:val="24"/>
        </w:rPr>
        <w:t xml:space="preserve"> Кроссы пород, используемые в России для производства мяса бройлеров</w:t>
      </w:r>
    </w:p>
    <w:p w:rsidR="00B735D1" w:rsidRPr="002B1E2A" w:rsidRDefault="00B735D1" w:rsidP="0078465C">
      <w:pPr>
        <w:spacing w:after="0" w:line="240" w:lineRule="auto"/>
        <w:ind w:firstLine="709"/>
        <w:jc w:val="center"/>
        <w:rPr>
          <w:rFonts w:ascii="Times New Roman" w:hAnsi="Times New Roman"/>
          <w:b/>
          <w:bCs/>
          <w:sz w:val="28"/>
          <w:szCs w:val="24"/>
        </w:rPr>
      </w:pPr>
    </w:p>
    <w:p w:rsidR="00962EAD" w:rsidRPr="002B1E2A" w:rsidRDefault="00962EAD"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При этом необходимо отметить, что отечественный племенной фонд объективно существует, но в стране не было соответствующих условий и возможностей для масштабного производства отечественных кроссов. Вследствие этого с рынка ушло много племенных хозяйств, в основном не выдержавших конкуренции с импортной селекцией по причине высокой себестоимости производства и низкой цены реализации.</w:t>
      </w:r>
    </w:p>
    <w:p w:rsidR="00962EAD" w:rsidRPr="002B1E2A" w:rsidRDefault="00962EAD"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Вместе с тем, необходимо отметить, что ФГБУ Селекционно-генетический центр «Смена» – филиал ФГБНУ ФНЦ «ВНИТИП» более 40 лет проводит селекцию с исходными линиями и кроссами кур мясного направления. В частности, специалистами была проведена селекционная работа по созданию высокопродуктивного отечественного кросса мясных кур «Смена 9», отличающегося высокой продуктивностью, </w:t>
      </w:r>
      <w:r w:rsidRPr="002B1E2A">
        <w:rPr>
          <w:rFonts w:ascii="Times New Roman" w:hAnsi="Times New Roman"/>
          <w:sz w:val="32"/>
          <w:szCs w:val="32"/>
        </w:rPr>
        <w:lastRenderedPageBreak/>
        <w:t>жизнеспособностью, устойчивостью к болезням и повышенной живой массой финального гибрида, что позволит ежегодно на всех уровнях бройлерного производства повышать показатели продуктивности птицы.</w:t>
      </w:r>
    </w:p>
    <w:p w:rsidR="00E931D8" w:rsidRPr="002B1E2A" w:rsidRDefault="00E931D8" w:rsidP="00B735D1">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По мнению директора Департамента координации деятельности организаций в сфере сельскохозяйственных наук Минобрнауки России В.А.</w:t>
      </w:r>
      <w:r w:rsidR="00DF0FD5" w:rsidRPr="002B1E2A">
        <w:rPr>
          <w:rFonts w:ascii="Times New Roman" w:hAnsi="Times New Roman"/>
          <w:sz w:val="32"/>
          <w:szCs w:val="32"/>
        </w:rPr>
        <w:t> </w:t>
      </w:r>
      <w:r w:rsidRPr="002B1E2A">
        <w:rPr>
          <w:rFonts w:ascii="Times New Roman" w:hAnsi="Times New Roman"/>
          <w:sz w:val="32"/>
          <w:szCs w:val="32"/>
        </w:rPr>
        <w:t>Багирова, преимущества птицы кросса «Смена 9» перед зарубежными аналогами заключаются в высоких воспроизводительных качествах кросса, высоким процентом вывода, который достиг в 202</w:t>
      </w:r>
      <w:r w:rsidR="00E974D1" w:rsidRPr="002B1E2A">
        <w:rPr>
          <w:rFonts w:ascii="Times New Roman" w:hAnsi="Times New Roman"/>
          <w:sz w:val="32"/>
          <w:szCs w:val="32"/>
        </w:rPr>
        <w:t>1г.</w:t>
      </w:r>
      <w:r w:rsidRPr="002B1E2A">
        <w:rPr>
          <w:rFonts w:ascii="Times New Roman" w:hAnsi="Times New Roman"/>
          <w:sz w:val="32"/>
          <w:szCs w:val="32"/>
        </w:rPr>
        <w:t xml:space="preserve"> более 85% при высоком проценте использования инкубационных яиц: количество снесенных яиц на начальную курицу-несушку достигает 168 шт., живая масса бройлеров за 35 дней – 2262 г, что на 152 г больше по сравнению с предыдущим кроссом «Смена 8». Также необходимо отметить, что себестоимость суточного бройлера ниже, чем у зарубежных кроссов. Это позволяет быстро нарастить производство мяса бройлеров. Неоспоримым преимуществом бройлеров кросса «Смена 9» является возможность эффективно работать при использовании максимальной плотности посадки птицы, и как </w:t>
      </w:r>
      <w:r w:rsidR="00A34ED5" w:rsidRPr="002B1E2A">
        <w:rPr>
          <w:rFonts w:ascii="Times New Roman" w:hAnsi="Times New Roman"/>
          <w:sz w:val="32"/>
          <w:szCs w:val="32"/>
        </w:rPr>
        <w:t xml:space="preserve">следствие </w:t>
      </w:r>
      <w:r w:rsidRPr="002B1E2A">
        <w:rPr>
          <w:rFonts w:ascii="Times New Roman" w:hAnsi="Times New Roman"/>
          <w:sz w:val="32"/>
          <w:szCs w:val="32"/>
        </w:rPr>
        <w:t>– получение максимального выхода мяса с единицы площади помещений, также особую ценность представляют отличные вкусовые качества мяса бройлеров кросса «Смена 9» (табл</w:t>
      </w:r>
      <w:r w:rsidR="00E364CE" w:rsidRPr="002B1E2A">
        <w:rPr>
          <w:rFonts w:ascii="Times New Roman" w:hAnsi="Times New Roman"/>
          <w:sz w:val="32"/>
          <w:szCs w:val="32"/>
        </w:rPr>
        <w:t>.</w:t>
      </w:r>
      <w:r w:rsidR="00882F1A" w:rsidRPr="002B1E2A">
        <w:rPr>
          <w:rFonts w:ascii="Times New Roman" w:hAnsi="Times New Roman"/>
          <w:sz w:val="32"/>
          <w:szCs w:val="32"/>
        </w:rPr>
        <w:t>2</w:t>
      </w:r>
      <w:r w:rsidR="00722B1B" w:rsidRPr="002B1E2A">
        <w:rPr>
          <w:rFonts w:ascii="Times New Roman" w:hAnsi="Times New Roman"/>
          <w:sz w:val="32"/>
          <w:szCs w:val="32"/>
        </w:rPr>
        <w:t>0</w:t>
      </w:r>
      <w:r w:rsidRPr="002B1E2A">
        <w:rPr>
          <w:rFonts w:ascii="Times New Roman" w:hAnsi="Times New Roman"/>
          <w:sz w:val="32"/>
          <w:szCs w:val="32"/>
        </w:rPr>
        <w:t>).</w:t>
      </w:r>
    </w:p>
    <w:p w:rsidR="00962EAD" w:rsidRPr="002B1E2A" w:rsidRDefault="00962EAD"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рамках подпрограммы произведено 57,03 тыс. т птицы на убой в живом весе от кросса «Смена 9», что составляет 1,19% от общего объема производства птицы на убой в живом весе от кроссов мясных кур в целях получения бройлеров на территории Российской Федерации (4798,53 тыс. тонн).</w:t>
      </w:r>
    </w:p>
    <w:p w:rsidR="00E364CE" w:rsidRPr="002B1E2A" w:rsidRDefault="00E364CE" w:rsidP="00B735D1">
      <w:pPr>
        <w:spacing w:after="0" w:line="400" w:lineRule="exact"/>
        <w:ind w:firstLine="709"/>
        <w:jc w:val="both"/>
        <w:rPr>
          <w:rFonts w:ascii="Times New Roman" w:hAnsi="Times New Roman"/>
          <w:sz w:val="32"/>
          <w:szCs w:val="32"/>
        </w:rPr>
      </w:pPr>
    </w:p>
    <w:p w:rsidR="00E931D8" w:rsidRPr="002B1E2A" w:rsidRDefault="00E931D8" w:rsidP="00B735D1">
      <w:pPr>
        <w:spacing w:after="0" w:line="280" w:lineRule="exact"/>
        <w:contextualSpacing/>
        <w:mirrorIndents/>
        <w:jc w:val="center"/>
        <w:rPr>
          <w:rFonts w:ascii="Times New Roman" w:hAnsi="Times New Roman"/>
          <w:b/>
          <w:bCs/>
          <w:sz w:val="28"/>
          <w:szCs w:val="28"/>
        </w:rPr>
      </w:pPr>
      <w:r w:rsidRPr="002B1E2A">
        <w:rPr>
          <w:rFonts w:ascii="Times New Roman" w:hAnsi="Times New Roman"/>
          <w:b/>
          <w:bCs/>
          <w:sz w:val="28"/>
          <w:szCs w:val="28"/>
        </w:rPr>
        <w:t xml:space="preserve">Таблица </w:t>
      </w:r>
      <w:r w:rsidR="00882F1A" w:rsidRPr="002B1E2A">
        <w:rPr>
          <w:rFonts w:ascii="Times New Roman" w:hAnsi="Times New Roman"/>
          <w:b/>
          <w:bCs/>
          <w:sz w:val="28"/>
          <w:szCs w:val="28"/>
        </w:rPr>
        <w:t>2</w:t>
      </w:r>
      <w:r w:rsidR="00722B1B" w:rsidRPr="002B1E2A">
        <w:rPr>
          <w:rFonts w:ascii="Times New Roman" w:hAnsi="Times New Roman"/>
          <w:b/>
          <w:bCs/>
          <w:sz w:val="28"/>
          <w:szCs w:val="28"/>
        </w:rPr>
        <w:t>0</w:t>
      </w:r>
      <w:r w:rsidRPr="002B1E2A">
        <w:rPr>
          <w:rFonts w:ascii="Times New Roman" w:hAnsi="Times New Roman"/>
          <w:b/>
          <w:bCs/>
          <w:sz w:val="28"/>
          <w:szCs w:val="28"/>
        </w:rPr>
        <w:t xml:space="preserve"> – Сравнительная характеристика кроссов кур мясных пород</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4"/>
        <w:gridCol w:w="2959"/>
        <w:gridCol w:w="2296"/>
      </w:tblGrid>
      <w:tr w:rsidR="00E931D8" w:rsidRPr="002B1E2A" w:rsidTr="00962EAD">
        <w:trPr>
          <w:trHeight w:val="90"/>
          <w:jc w:val="center"/>
        </w:trPr>
        <w:tc>
          <w:tcPr>
            <w:tcW w:w="3534" w:type="dxa"/>
            <w:vAlign w:val="center"/>
          </w:tcPr>
          <w:p w:rsidR="00E931D8" w:rsidRPr="002B1E2A" w:rsidRDefault="00E931D8" w:rsidP="00962EAD">
            <w:pPr>
              <w:widowControl w:val="0"/>
              <w:shd w:val="clear" w:color="auto" w:fill="FFFFFF"/>
              <w:autoSpaceDE w:val="0"/>
              <w:autoSpaceDN w:val="0"/>
              <w:adjustRightInd w:val="0"/>
              <w:spacing w:after="0" w:line="240" w:lineRule="exact"/>
              <w:jc w:val="center"/>
              <w:rPr>
                <w:rFonts w:ascii="Times New Roman" w:eastAsia="Calibri" w:hAnsi="Times New Roman"/>
                <w:b/>
                <w:sz w:val="24"/>
                <w:szCs w:val="24"/>
                <w:lang w:val="en-US"/>
              </w:rPr>
            </w:pPr>
            <w:r w:rsidRPr="002B1E2A">
              <w:rPr>
                <w:rFonts w:ascii="Times New Roman" w:eastAsia="Calibri" w:hAnsi="Times New Roman"/>
                <w:b/>
                <w:iCs/>
                <w:sz w:val="24"/>
                <w:szCs w:val="24"/>
              </w:rPr>
              <w:t>Показатель</w:t>
            </w:r>
          </w:p>
        </w:tc>
        <w:tc>
          <w:tcPr>
            <w:tcW w:w="2959" w:type="dxa"/>
            <w:vAlign w:val="center"/>
          </w:tcPr>
          <w:p w:rsidR="00E931D8" w:rsidRPr="002B1E2A" w:rsidRDefault="00E931D8" w:rsidP="00962EAD">
            <w:pPr>
              <w:widowControl w:val="0"/>
              <w:shd w:val="clear" w:color="auto" w:fill="FFFFFF"/>
              <w:autoSpaceDE w:val="0"/>
              <w:autoSpaceDN w:val="0"/>
              <w:adjustRightInd w:val="0"/>
              <w:spacing w:after="0" w:line="240" w:lineRule="exact"/>
              <w:jc w:val="center"/>
              <w:rPr>
                <w:rFonts w:ascii="Times New Roman" w:eastAsia="Calibri" w:hAnsi="Times New Roman"/>
                <w:b/>
                <w:sz w:val="24"/>
                <w:szCs w:val="24"/>
              </w:rPr>
            </w:pPr>
            <w:r w:rsidRPr="002B1E2A">
              <w:rPr>
                <w:rFonts w:ascii="Times New Roman" w:eastAsia="Calibri" w:hAnsi="Times New Roman"/>
                <w:b/>
                <w:sz w:val="24"/>
                <w:szCs w:val="24"/>
              </w:rPr>
              <w:t>Ross 308, Arbor Acres14, Cobb 500</w:t>
            </w:r>
          </w:p>
        </w:tc>
        <w:tc>
          <w:tcPr>
            <w:tcW w:w="2296" w:type="dxa"/>
            <w:vAlign w:val="center"/>
          </w:tcPr>
          <w:p w:rsidR="00E931D8" w:rsidRPr="002B1E2A" w:rsidRDefault="00E931D8" w:rsidP="00962EAD">
            <w:pPr>
              <w:widowControl w:val="0"/>
              <w:shd w:val="clear" w:color="auto" w:fill="FFFFFF"/>
              <w:autoSpaceDE w:val="0"/>
              <w:autoSpaceDN w:val="0"/>
              <w:adjustRightInd w:val="0"/>
              <w:spacing w:after="0" w:line="240" w:lineRule="exact"/>
              <w:jc w:val="center"/>
              <w:rPr>
                <w:rFonts w:ascii="Times New Roman" w:eastAsia="Calibri" w:hAnsi="Times New Roman"/>
                <w:b/>
                <w:iCs/>
                <w:sz w:val="24"/>
                <w:szCs w:val="24"/>
              </w:rPr>
            </w:pPr>
            <w:r w:rsidRPr="002B1E2A">
              <w:rPr>
                <w:rFonts w:ascii="Times New Roman" w:eastAsia="Calibri" w:hAnsi="Times New Roman"/>
                <w:b/>
                <w:iCs/>
                <w:sz w:val="24"/>
                <w:szCs w:val="24"/>
              </w:rPr>
              <w:t>Смена 9</w:t>
            </w:r>
          </w:p>
        </w:tc>
      </w:tr>
      <w:tr w:rsidR="00E931D8" w:rsidRPr="002B1E2A" w:rsidTr="00B735D1">
        <w:trPr>
          <w:trHeight w:val="90"/>
          <w:jc w:val="center"/>
        </w:trPr>
        <w:tc>
          <w:tcPr>
            <w:tcW w:w="3534" w:type="dxa"/>
          </w:tcPr>
          <w:p w:rsidR="00E931D8" w:rsidRPr="002B1E2A" w:rsidRDefault="00E931D8" w:rsidP="00B735D1">
            <w:pPr>
              <w:widowControl w:val="0"/>
              <w:shd w:val="clear" w:color="auto" w:fill="FFFFFF"/>
              <w:autoSpaceDE w:val="0"/>
              <w:autoSpaceDN w:val="0"/>
              <w:adjustRightInd w:val="0"/>
              <w:spacing w:after="0" w:line="240" w:lineRule="exact"/>
              <w:rPr>
                <w:rFonts w:ascii="Times New Roman" w:eastAsia="Calibri" w:hAnsi="Times New Roman"/>
                <w:sz w:val="24"/>
                <w:szCs w:val="24"/>
              </w:rPr>
            </w:pPr>
            <w:r w:rsidRPr="002B1E2A">
              <w:rPr>
                <w:rFonts w:ascii="Times New Roman" w:eastAsia="Calibri" w:hAnsi="Times New Roman"/>
                <w:sz w:val="24"/>
                <w:szCs w:val="24"/>
              </w:rPr>
              <w:t xml:space="preserve">Живая масса в возрасте 35 дней, кг </w:t>
            </w:r>
          </w:p>
        </w:tc>
        <w:tc>
          <w:tcPr>
            <w:tcW w:w="2959"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2,226–2,273</w:t>
            </w:r>
          </w:p>
        </w:tc>
        <w:tc>
          <w:tcPr>
            <w:tcW w:w="2296"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2262</w:t>
            </w:r>
          </w:p>
        </w:tc>
      </w:tr>
      <w:tr w:rsidR="00E931D8" w:rsidRPr="002B1E2A" w:rsidTr="00B735D1">
        <w:trPr>
          <w:trHeight w:val="90"/>
          <w:jc w:val="center"/>
        </w:trPr>
        <w:tc>
          <w:tcPr>
            <w:tcW w:w="3534" w:type="dxa"/>
          </w:tcPr>
          <w:p w:rsidR="00E931D8" w:rsidRPr="002B1E2A" w:rsidRDefault="00E931D8" w:rsidP="00B735D1">
            <w:pPr>
              <w:widowControl w:val="0"/>
              <w:shd w:val="clear" w:color="auto" w:fill="FFFFFF"/>
              <w:autoSpaceDE w:val="0"/>
              <w:autoSpaceDN w:val="0"/>
              <w:adjustRightInd w:val="0"/>
              <w:spacing w:after="0" w:line="240" w:lineRule="exact"/>
              <w:rPr>
                <w:rFonts w:ascii="Times New Roman" w:eastAsia="Calibri" w:hAnsi="Times New Roman"/>
                <w:sz w:val="24"/>
                <w:szCs w:val="24"/>
              </w:rPr>
            </w:pPr>
            <w:r w:rsidRPr="002B1E2A">
              <w:rPr>
                <w:rFonts w:ascii="Times New Roman" w:eastAsia="Calibri" w:hAnsi="Times New Roman"/>
                <w:sz w:val="24"/>
                <w:szCs w:val="24"/>
              </w:rPr>
              <w:t xml:space="preserve">Среднесуточный прирост, г </w:t>
            </w:r>
          </w:p>
        </w:tc>
        <w:tc>
          <w:tcPr>
            <w:tcW w:w="2959"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62,4–63,7</w:t>
            </w:r>
          </w:p>
        </w:tc>
        <w:tc>
          <w:tcPr>
            <w:tcW w:w="2296"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60</w:t>
            </w:r>
          </w:p>
        </w:tc>
      </w:tr>
      <w:tr w:rsidR="00E931D8" w:rsidRPr="002B1E2A" w:rsidTr="00B735D1">
        <w:trPr>
          <w:trHeight w:val="90"/>
          <w:jc w:val="center"/>
        </w:trPr>
        <w:tc>
          <w:tcPr>
            <w:tcW w:w="3534" w:type="dxa"/>
          </w:tcPr>
          <w:p w:rsidR="00E931D8" w:rsidRPr="002B1E2A" w:rsidRDefault="00E931D8" w:rsidP="00B735D1">
            <w:pPr>
              <w:widowControl w:val="0"/>
              <w:shd w:val="clear" w:color="auto" w:fill="FFFFFF"/>
              <w:autoSpaceDE w:val="0"/>
              <w:autoSpaceDN w:val="0"/>
              <w:adjustRightInd w:val="0"/>
              <w:spacing w:after="0" w:line="240" w:lineRule="exact"/>
              <w:rPr>
                <w:rFonts w:ascii="Times New Roman" w:eastAsia="Calibri" w:hAnsi="Times New Roman"/>
                <w:sz w:val="24"/>
                <w:szCs w:val="24"/>
              </w:rPr>
            </w:pPr>
            <w:r w:rsidRPr="002B1E2A">
              <w:rPr>
                <w:rFonts w:ascii="Times New Roman" w:eastAsia="Calibri" w:hAnsi="Times New Roman"/>
                <w:sz w:val="24"/>
                <w:szCs w:val="24"/>
              </w:rPr>
              <w:lastRenderedPageBreak/>
              <w:t xml:space="preserve">Потребление корма, кг </w:t>
            </w:r>
          </w:p>
        </w:tc>
        <w:tc>
          <w:tcPr>
            <w:tcW w:w="2959"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3,29–3,40</w:t>
            </w:r>
          </w:p>
        </w:tc>
        <w:tc>
          <w:tcPr>
            <w:tcW w:w="2296"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1,66</w:t>
            </w:r>
          </w:p>
        </w:tc>
      </w:tr>
      <w:tr w:rsidR="00E931D8" w:rsidRPr="002B1E2A" w:rsidTr="00B735D1">
        <w:trPr>
          <w:trHeight w:val="90"/>
          <w:jc w:val="center"/>
        </w:trPr>
        <w:tc>
          <w:tcPr>
            <w:tcW w:w="3534" w:type="dxa"/>
          </w:tcPr>
          <w:p w:rsidR="00E931D8" w:rsidRPr="002B1E2A" w:rsidRDefault="00E931D8" w:rsidP="00B735D1">
            <w:pPr>
              <w:widowControl w:val="0"/>
              <w:shd w:val="clear" w:color="auto" w:fill="FFFFFF"/>
              <w:autoSpaceDE w:val="0"/>
              <w:autoSpaceDN w:val="0"/>
              <w:adjustRightInd w:val="0"/>
              <w:spacing w:after="0" w:line="240" w:lineRule="exact"/>
              <w:rPr>
                <w:rFonts w:ascii="Times New Roman" w:eastAsia="Calibri" w:hAnsi="Times New Roman"/>
                <w:sz w:val="24"/>
                <w:szCs w:val="24"/>
                <w:lang w:val="en-US"/>
              </w:rPr>
            </w:pPr>
            <w:r w:rsidRPr="002B1E2A">
              <w:rPr>
                <w:rFonts w:ascii="Times New Roman" w:eastAsia="Calibri" w:hAnsi="Times New Roman"/>
                <w:sz w:val="24"/>
                <w:szCs w:val="24"/>
              </w:rPr>
              <w:t>Конверсия корма</w:t>
            </w:r>
            <w:r w:rsidRPr="002B1E2A">
              <w:rPr>
                <w:rFonts w:ascii="Times New Roman" w:eastAsia="Calibri" w:hAnsi="Times New Roman"/>
                <w:sz w:val="24"/>
                <w:szCs w:val="24"/>
                <w:lang w:val="en-US"/>
              </w:rPr>
              <w:t xml:space="preserve">, </w:t>
            </w:r>
            <w:r w:rsidRPr="002B1E2A">
              <w:rPr>
                <w:rFonts w:ascii="Times New Roman" w:eastAsia="Calibri" w:hAnsi="Times New Roman"/>
                <w:sz w:val="24"/>
                <w:szCs w:val="24"/>
              </w:rPr>
              <w:t>кг</w:t>
            </w:r>
            <w:r w:rsidRPr="002B1E2A">
              <w:rPr>
                <w:rFonts w:ascii="Times New Roman" w:eastAsia="Calibri" w:hAnsi="Times New Roman"/>
                <w:sz w:val="24"/>
                <w:szCs w:val="24"/>
                <w:lang w:val="en-US"/>
              </w:rPr>
              <w:t>/</w:t>
            </w:r>
            <w:r w:rsidRPr="002B1E2A">
              <w:rPr>
                <w:rFonts w:ascii="Times New Roman" w:eastAsia="Calibri" w:hAnsi="Times New Roman"/>
                <w:sz w:val="24"/>
                <w:szCs w:val="24"/>
              </w:rPr>
              <w:t>кг</w:t>
            </w:r>
          </w:p>
        </w:tc>
        <w:tc>
          <w:tcPr>
            <w:tcW w:w="2959"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1,473–1,495</w:t>
            </w:r>
          </w:p>
        </w:tc>
        <w:tc>
          <w:tcPr>
            <w:tcW w:w="2296"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1,61</w:t>
            </w:r>
          </w:p>
        </w:tc>
      </w:tr>
      <w:tr w:rsidR="00E931D8" w:rsidRPr="002B1E2A" w:rsidTr="00B735D1">
        <w:trPr>
          <w:trHeight w:val="90"/>
          <w:jc w:val="center"/>
        </w:trPr>
        <w:tc>
          <w:tcPr>
            <w:tcW w:w="3534" w:type="dxa"/>
          </w:tcPr>
          <w:p w:rsidR="00E931D8" w:rsidRPr="002B1E2A" w:rsidRDefault="00E931D8" w:rsidP="00B735D1">
            <w:pPr>
              <w:widowControl w:val="0"/>
              <w:shd w:val="clear" w:color="auto" w:fill="FFFFFF"/>
              <w:autoSpaceDE w:val="0"/>
              <w:autoSpaceDN w:val="0"/>
              <w:adjustRightInd w:val="0"/>
              <w:spacing w:after="0" w:line="240" w:lineRule="exact"/>
              <w:rPr>
                <w:rFonts w:ascii="Times New Roman" w:eastAsia="Calibri" w:hAnsi="Times New Roman"/>
                <w:sz w:val="24"/>
                <w:szCs w:val="24"/>
              </w:rPr>
            </w:pPr>
            <w:r w:rsidRPr="002B1E2A">
              <w:rPr>
                <w:rFonts w:ascii="Times New Roman" w:eastAsia="Calibri" w:hAnsi="Times New Roman"/>
                <w:sz w:val="24"/>
                <w:szCs w:val="24"/>
              </w:rPr>
              <w:t xml:space="preserve">Убойный выход, % </w:t>
            </w:r>
          </w:p>
        </w:tc>
        <w:tc>
          <w:tcPr>
            <w:tcW w:w="2959"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72,47–73,56</w:t>
            </w:r>
          </w:p>
        </w:tc>
        <w:tc>
          <w:tcPr>
            <w:tcW w:w="2296"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73,1</w:t>
            </w:r>
          </w:p>
        </w:tc>
      </w:tr>
      <w:tr w:rsidR="00E931D8" w:rsidRPr="002B1E2A" w:rsidTr="00B735D1">
        <w:trPr>
          <w:trHeight w:val="90"/>
          <w:jc w:val="center"/>
        </w:trPr>
        <w:tc>
          <w:tcPr>
            <w:tcW w:w="3534" w:type="dxa"/>
          </w:tcPr>
          <w:p w:rsidR="00E931D8" w:rsidRPr="002B1E2A" w:rsidRDefault="00E931D8" w:rsidP="00B735D1">
            <w:pPr>
              <w:widowControl w:val="0"/>
              <w:shd w:val="clear" w:color="auto" w:fill="FFFFFF"/>
              <w:autoSpaceDE w:val="0"/>
              <w:autoSpaceDN w:val="0"/>
              <w:adjustRightInd w:val="0"/>
              <w:spacing w:after="0" w:line="240" w:lineRule="exact"/>
              <w:rPr>
                <w:rFonts w:ascii="Times New Roman" w:eastAsia="Calibri" w:hAnsi="Times New Roman"/>
                <w:sz w:val="24"/>
                <w:szCs w:val="24"/>
              </w:rPr>
            </w:pPr>
            <w:r w:rsidRPr="002B1E2A">
              <w:rPr>
                <w:rFonts w:ascii="Times New Roman" w:eastAsia="Calibri" w:hAnsi="Times New Roman"/>
                <w:sz w:val="24"/>
                <w:szCs w:val="24"/>
              </w:rPr>
              <w:t xml:space="preserve">Выход грудного филе, % </w:t>
            </w:r>
          </w:p>
        </w:tc>
        <w:tc>
          <w:tcPr>
            <w:tcW w:w="2959"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23,33–24,49</w:t>
            </w:r>
          </w:p>
        </w:tc>
        <w:tc>
          <w:tcPr>
            <w:tcW w:w="2296" w:type="dxa"/>
          </w:tcPr>
          <w:p w:rsidR="00E931D8" w:rsidRPr="002B1E2A" w:rsidRDefault="00E931D8" w:rsidP="00B735D1">
            <w:pPr>
              <w:widowControl w:val="0"/>
              <w:shd w:val="clear" w:color="auto" w:fill="FFFFFF"/>
              <w:autoSpaceDE w:val="0"/>
              <w:autoSpaceDN w:val="0"/>
              <w:adjustRightInd w:val="0"/>
              <w:spacing w:after="0" w:line="240" w:lineRule="exact"/>
              <w:jc w:val="center"/>
              <w:rPr>
                <w:rFonts w:ascii="Times New Roman" w:eastAsia="Calibri" w:hAnsi="Times New Roman"/>
                <w:sz w:val="24"/>
                <w:szCs w:val="24"/>
              </w:rPr>
            </w:pPr>
            <w:r w:rsidRPr="002B1E2A">
              <w:rPr>
                <w:rFonts w:ascii="Times New Roman" w:eastAsia="Calibri" w:hAnsi="Times New Roman"/>
                <w:sz w:val="24"/>
                <w:szCs w:val="24"/>
              </w:rPr>
              <w:t>22,1</w:t>
            </w:r>
          </w:p>
        </w:tc>
      </w:tr>
    </w:tbl>
    <w:p w:rsidR="00962EAD" w:rsidRPr="002B1E2A" w:rsidRDefault="00962EAD" w:rsidP="003C7C73">
      <w:pPr>
        <w:spacing w:after="0" w:line="400" w:lineRule="exact"/>
        <w:ind w:firstLine="709"/>
        <w:jc w:val="both"/>
        <w:rPr>
          <w:rFonts w:ascii="Times New Roman" w:hAnsi="Times New Roman"/>
          <w:sz w:val="32"/>
          <w:szCs w:val="32"/>
        </w:rPr>
      </w:pPr>
    </w:p>
    <w:p w:rsidR="009D1E14" w:rsidRPr="002B1E2A" w:rsidRDefault="00E931D8" w:rsidP="003C7C7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Доля птицефабрик, использующих созданные в рамках реализации подпрограммы новые кроссы мясных кур в целях получения бройлеров, в общем количестве птицефабрик, производящих кроссы мясных кур в целях получения бройлеров, составляет 6,25% (запланировано – 3</w:t>
      </w:r>
      <w:r w:rsidR="00DF0FD5" w:rsidRPr="002B1E2A">
        <w:rPr>
          <w:rFonts w:ascii="Times New Roman" w:hAnsi="Times New Roman"/>
          <w:sz w:val="32"/>
          <w:szCs w:val="32"/>
        </w:rPr>
        <w:t xml:space="preserve"> процента</w:t>
      </w:r>
      <w:r w:rsidRPr="002B1E2A">
        <w:rPr>
          <w:rFonts w:ascii="Times New Roman" w:hAnsi="Times New Roman"/>
          <w:sz w:val="32"/>
          <w:szCs w:val="32"/>
        </w:rPr>
        <w:t>). ФНЦ «ВНИТИП» РАН поставляет кросс мясных кур «Смена 9» на 6 из 96 предприятия птицеводческой отрасли России (по данным регион</w:t>
      </w:r>
      <w:r w:rsidR="009D1E14" w:rsidRPr="002B1E2A">
        <w:rPr>
          <w:rFonts w:ascii="Times New Roman" w:hAnsi="Times New Roman"/>
          <w:sz w:val="32"/>
          <w:szCs w:val="32"/>
        </w:rPr>
        <w:t xml:space="preserve">альных органов управления АПК). </w:t>
      </w:r>
    </w:p>
    <w:p w:rsidR="00E931D8" w:rsidRPr="002B1E2A" w:rsidRDefault="00E931D8" w:rsidP="003C7C7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202</w:t>
      </w:r>
      <w:r w:rsidR="00E974D1" w:rsidRPr="002B1E2A">
        <w:rPr>
          <w:rFonts w:ascii="Times New Roman" w:hAnsi="Times New Roman"/>
          <w:sz w:val="32"/>
          <w:szCs w:val="32"/>
        </w:rPr>
        <w:t>2 г.</w:t>
      </w:r>
      <w:r w:rsidRPr="002B1E2A">
        <w:rPr>
          <w:rFonts w:ascii="Times New Roman" w:hAnsi="Times New Roman"/>
          <w:sz w:val="32"/>
          <w:szCs w:val="32"/>
        </w:rPr>
        <w:t xml:space="preserve"> не достигнут один индикатор подпрограммы – темп прироста количества объектов инфраструктуры агропромышленного комплекса, созданных в организациях, осуществляющих селекцию и разведение отечественных кроссов мясных кур в целях получения бройлеров, в рамках реализации подпрограммы, по отношению к предшествующему году, составил 0% (запланировано – 10</w:t>
      </w:r>
      <w:r w:rsidR="00151500" w:rsidRPr="002B1E2A">
        <w:rPr>
          <w:rFonts w:ascii="Times New Roman" w:hAnsi="Times New Roman"/>
          <w:sz w:val="32"/>
          <w:szCs w:val="32"/>
        </w:rPr>
        <w:t xml:space="preserve"> процентов</w:t>
      </w:r>
      <w:r w:rsidRPr="002B1E2A">
        <w:rPr>
          <w:rFonts w:ascii="Times New Roman" w:hAnsi="Times New Roman"/>
          <w:sz w:val="32"/>
          <w:szCs w:val="32"/>
        </w:rPr>
        <w:t>).</w:t>
      </w:r>
    </w:p>
    <w:p w:rsidR="00E931D8" w:rsidRPr="002B1E2A" w:rsidRDefault="00E931D8" w:rsidP="003C7C7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июне 202</w:t>
      </w:r>
      <w:r w:rsidR="00E974D1" w:rsidRPr="002B1E2A">
        <w:rPr>
          <w:rFonts w:ascii="Times New Roman" w:hAnsi="Times New Roman"/>
          <w:sz w:val="32"/>
          <w:szCs w:val="32"/>
        </w:rPr>
        <w:t>2 г.</w:t>
      </w:r>
      <w:r w:rsidRPr="002B1E2A">
        <w:rPr>
          <w:rFonts w:ascii="Times New Roman" w:hAnsi="Times New Roman"/>
          <w:sz w:val="32"/>
          <w:szCs w:val="32"/>
        </w:rPr>
        <w:t xml:space="preserve"> стартовало строительство птицеводческого комплекса по производству инкубационного яйца селекционно-генетическим центром «Смена». На 5 научно-производственных площадках будет создано 8 птичников для выращивания молодняка, 12 птичников для содержания взрослого селекционного стада, а также инкубаторий и площадки для производства компоста, на 3-х площадках будет проводиться научная работа по созданию и улучшению кур родительских форм и гибридного потомства, что позволит уже к 202</w:t>
      </w:r>
      <w:r w:rsidR="00E974D1" w:rsidRPr="002B1E2A">
        <w:rPr>
          <w:rFonts w:ascii="Times New Roman" w:hAnsi="Times New Roman"/>
          <w:sz w:val="32"/>
          <w:szCs w:val="32"/>
        </w:rPr>
        <w:t>5г.</w:t>
      </w:r>
      <w:r w:rsidRPr="002B1E2A">
        <w:rPr>
          <w:rFonts w:ascii="Times New Roman" w:hAnsi="Times New Roman"/>
          <w:sz w:val="32"/>
          <w:szCs w:val="32"/>
        </w:rPr>
        <w:t xml:space="preserve"> заменить импортные поставки племенной продукции до 25 процентов. </w:t>
      </w:r>
    </w:p>
    <w:p w:rsidR="00E931D8" w:rsidRPr="002B1E2A" w:rsidRDefault="00E931D8" w:rsidP="003C7C73">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Проведенные учеными Федерального научного центра «Всероссийский научно-исследовательский и технологический институт птицеводства» исследования показали, что высокий потенциал и преимущества кросса «Смена 9» дают основание к </w:t>
      </w:r>
      <w:r w:rsidRPr="002B1E2A">
        <w:rPr>
          <w:rFonts w:ascii="Times New Roman" w:hAnsi="Times New Roman"/>
          <w:sz w:val="32"/>
          <w:szCs w:val="32"/>
        </w:rPr>
        <w:lastRenderedPageBreak/>
        <w:t>широкому его использованию на птицеводческих предприятиях во всех регионах России. Промышленный гибрид бройлеров «Смена 9» внесли в реестр селекционных достижений в конце 2020 года. За год в селекционно-генетическом центре «Смена» реализовали свыше 179 тыс. инкубационных яиц.</w:t>
      </w:r>
    </w:p>
    <w:p w:rsidR="00E931D8" w:rsidRPr="002B1E2A" w:rsidRDefault="00E931D8" w:rsidP="003C7C7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Одной из главных угроз в области интенсивного развития птицеводства является инфицирование племенного поголовья. В целях исключения подобных рисков, СГЦ «Смена» – филиалу ФНЦ «ВНИТИП» РАН целесообразно подготовить площадки для раздельного содержания прародительских стад и чистых линий, создать резервные площадки дублирующих био-коллекций исходных линий.</w:t>
      </w:r>
    </w:p>
    <w:p w:rsidR="00E931D8" w:rsidRPr="002B1E2A" w:rsidRDefault="00E931D8" w:rsidP="003C7C73">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Другим важным направлением также является увеличение штата профильных специалистов, селекционеров и технического персонала, задействованных в производственном процессе. </w:t>
      </w:r>
    </w:p>
    <w:p w:rsidR="00E931D8" w:rsidRPr="002B1E2A" w:rsidRDefault="00E931D8" w:rsidP="003C7C7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До конца 202</w:t>
      </w:r>
      <w:r w:rsidR="00E974D1" w:rsidRPr="002B1E2A">
        <w:rPr>
          <w:rFonts w:ascii="Times New Roman" w:hAnsi="Times New Roman"/>
          <w:sz w:val="32"/>
          <w:szCs w:val="32"/>
        </w:rPr>
        <w:t>3г.</w:t>
      </w:r>
      <w:r w:rsidRPr="002B1E2A">
        <w:rPr>
          <w:rFonts w:ascii="Times New Roman" w:hAnsi="Times New Roman"/>
          <w:sz w:val="32"/>
          <w:szCs w:val="32"/>
        </w:rPr>
        <w:t xml:space="preserve"> на российские птицефабрики планируется реализовать сертифицированную племенную продукцию кросса «Смена 9»: 2680 тыс. шт. инкубационного яйца финального гибрида и 3640 тыс. гол. суточных цыплят финального гибрида. </w:t>
      </w:r>
    </w:p>
    <w:p w:rsidR="00E931D8" w:rsidRPr="002B1E2A" w:rsidRDefault="00E931D8" w:rsidP="003C7C7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Департаментом животноводства и племенного дела Минсельхоза России также были определены основные задачи отрасли птицеводства на среднесрочную перспективу:</w:t>
      </w:r>
    </w:p>
    <w:p w:rsidR="00E931D8" w:rsidRPr="002B1E2A" w:rsidRDefault="00E931D8" w:rsidP="00711CDA">
      <w:pPr>
        <w:pStyle w:val="af2"/>
        <w:numPr>
          <w:ilvl w:val="0"/>
          <w:numId w:val="13"/>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повышение эффективности производства продукции птицеводства; </w:t>
      </w:r>
    </w:p>
    <w:p w:rsidR="00E931D8" w:rsidRPr="002B1E2A" w:rsidRDefault="00E931D8" w:rsidP="00711CDA">
      <w:pPr>
        <w:pStyle w:val="af2"/>
        <w:numPr>
          <w:ilvl w:val="0"/>
          <w:numId w:val="13"/>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дальнейшее укрепление и развитие селекционно-генетических центров и повышение их конкурентоспособности на внутреннем и внешних рынках; </w:t>
      </w:r>
    </w:p>
    <w:p w:rsidR="00E931D8" w:rsidRPr="002B1E2A" w:rsidRDefault="00E931D8" w:rsidP="00711CDA">
      <w:pPr>
        <w:pStyle w:val="af2"/>
        <w:numPr>
          <w:ilvl w:val="0"/>
          <w:numId w:val="13"/>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обеспечение ветеринарного благополучия и повышение биобезопасности; </w:t>
      </w:r>
    </w:p>
    <w:p w:rsidR="00E931D8" w:rsidRPr="002B1E2A" w:rsidRDefault="00E931D8" w:rsidP="00711CDA">
      <w:pPr>
        <w:pStyle w:val="af2"/>
        <w:numPr>
          <w:ilvl w:val="0"/>
          <w:numId w:val="13"/>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решение вопросов по обращению с отходами птицеводства;</w:t>
      </w:r>
    </w:p>
    <w:p w:rsidR="00E931D8" w:rsidRPr="002B1E2A" w:rsidRDefault="00E931D8" w:rsidP="00711CDA">
      <w:pPr>
        <w:pStyle w:val="af2"/>
        <w:numPr>
          <w:ilvl w:val="0"/>
          <w:numId w:val="13"/>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рост объемов экспорта продукции птицеводства; </w:t>
      </w:r>
    </w:p>
    <w:p w:rsidR="00E931D8" w:rsidRPr="002B1E2A" w:rsidRDefault="00E931D8" w:rsidP="00711CDA">
      <w:pPr>
        <w:pStyle w:val="af2"/>
        <w:numPr>
          <w:ilvl w:val="0"/>
          <w:numId w:val="13"/>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совершенствование логистики на внутреннем и внешних рынках, увеличение лимитов для льготного краткосрочного кредитования.</w:t>
      </w:r>
    </w:p>
    <w:p w:rsidR="00E931D8" w:rsidRPr="002B1E2A" w:rsidRDefault="00E931D8" w:rsidP="003C7C73">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 xml:space="preserve">Содействовать формированию условий для улучшения генетического потенциала крупного рогатого скота специализированных мясных пород отечественной селекции, обеспечивающих независимость и конкурентоспособность отрасли призвана подпрограмма </w:t>
      </w:r>
      <w:r w:rsidRPr="002B1E2A">
        <w:rPr>
          <w:rFonts w:ascii="Times New Roman" w:hAnsi="Times New Roman"/>
          <w:b/>
          <w:bCs/>
          <w:sz w:val="32"/>
          <w:szCs w:val="32"/>
        </w:rPr>
        <w:t>«Улучшение генетического потенциала крупного рогатого скота специализированных мясных пород отечественной селекции».</w:t>
      </w:r>
      <w:r w:rsidRPr="002B1E2A">
        <w:rPr>
          <w:rFonts w:ascii="Times New Roman" w:hAnsi="Times New Roman"/>
          <w:bCs/>
          <w:sz w:val="32"/>
          <w:szCs w:val="32"/>
        </w:rPr>
        <w:t xml:space="preserve"> В рамках ее выполнения планируется снизить уровень импортозависимости не менее чем на 20% за счет внедрения и использования технологий производства племенной продукции. </w:t>
      </w:r>
    </w:p>
    <w:p w:rsidR="00E931D8" w:rsidRPr="002B1E2A" w:rsidRDefault="00E931D8" w:rsidP="003C7C73">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 xml:space="preserve">Развитие отечественного мясного животноводства определяется необходимостью обеспечения снижения технологических рисков и повышения качества отечественной сельскохозяйственной продукции в подотрасли мясного животноводства за счет использования геномных и постгеномных технологий для ускоренной селекции крупного рогатого скота мясных пород. Реализация мероприятий подпрограммы позволит </w:t>
      </w:r>
      <w:r w:rsidR="00A34ED5" w:rsidRPr="002B1E2A">
        <w:rPr>
          <w:rFonts w:ascii="Times New Roman" w:hAnsi="Times New Roman"/>
          <w:bCs/>
          <w:sz w:val="32"/>
          <w:szCs w:val="32"/>
        </w:rPr>
        <w:t>добиться,</w:t>
      </w:r>
      <w:r w:rsidRPr="002B1E2A">
        <w:rPr>
          <w:rFonts w:ascii="Times New Roman" w:hAnsi="Times New Roman"/>
          <w:bCs/>
          <w:sz w:val="32"/>
          <w:szCs w:val="32"/>
        </w:rPr>
        <w:t xml:space="preserve"> в том числе</w:t>
      </w:r>
      <w:r w:rsidR="00A34ED5" w:rsidRPr="002B1E2A">
        <w:rPr>
          <w:rFonts w:ascii="Times New Roman" w:hAnsi="Times New Roman"/>
          <w:bCs/>
          <w:sz w:val="32"/>
          <w:szCs w:val="32"/>
        </w:rPr>
        <w:t>,</w:t>
      </w:r>
      <w:r w:rsidRPr="002B1E2A">
        <w:rPr>
          <w:rFonts w:ascii="Times New Roman" w:hAnsi="Times New Roman"/>
          <w:bCs/>
          <w:sz w:val="32"/>
          <w:szCs w:val="32"/>
        </w:rPr>
        <w:t xml:space="preserve"> выхода на быстро растущие зарубежные рынки с потребностью в объеме более 3 млн. т говядины к 202</w:t>
      </w:r>
      <w:r w:rsidR="0028208F" w:rsidRPr="002B1E2A">
        <w:rPr>
          <w:rFonts w:ascii="Times New Roman" w:hAnsi="Times New Roman"/>
          <w:bCs/>
          <w:sz w:val="32"/>
          <w:szCs w:val="32"/>
        </w:rPr>
        <w:t>6 г.</w:t>
      </w:r>
      <w:r w:rsidRPr="002B1E2A">
        <w:rPr>
          <w:rFonts w:ascii="Times New Roman" w:hAnsi="Times New Roman"/>
          <w:bCs/>
          <w:sz w:val="32"/>
          <w:szCs w:val="32"/>
        </w:rPr>
        <w:t xml:space="preserve"> (совместный прогноз развития глобального сельского хозяйства Организации экономического сотрудничества и развития и Всемирной продовольственной организации на 2017-2026 годы).</w:t>
      </w:r>
    </w:p>
    <w:p w:rsidR="00E931D8" w:rsidRPr="002B1E2A" w:rsidRDefault="00E931D8" w:rsidP="003C7C73">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В настоящее время племенная база мясного скотоводства представлена 11 мясными породами отечественной и иностранной селекции</w:t>
      </w:r>
      <w:r w:rsidR="00903D0F" w:rsidRPr="002B1E2A">
        <w:rPr>
          <w:rFonts w:ascii="Times New Roman" w:hAnsi="Times New Roman"/>
          <w:bCs/>
          <w:sz w:val="32"/>
          <w:szCs w:val="32"/>
        </w:rPr>
        <w:t xml:space="preserve"> (рис.13)</w:t>
      </w:r>
      <w:r w:rsidRPr="002B1E2A">
        <w:rPr>
          <w:rFonts w:ascii="Times New Roman" w:hAnsi="Times New Roman"/>
          <w:bCs/>
          <w:sz w:val="32"/>
          <w:szCs w:val="32"/>
        </w:rPr>
        <w:t>.</w:t>
      </w:r>
    </w:p>
    <w:p w:rsidR="003E6592" w:rsidRPr="002B1E2A" w:rsidRDefault="003E6592" w:rsidP="003E6592">
      <w:pPr>
        <w:spacing w:after="0" w:line="360" w:lineRule="auto"/>
        <w:ind w:firstLine="709"/>
        <w:jc w:val="both"/>
        <w:rPr>
          <w:rFonts w:ascii="Times New Roman" w:hAnsi="Times New Roman"/>
          <w:bCs/>
          <w:sz w:val="28"/>
          <w:szCs w:val="28"/>
          <w:highlight w:val="magenta"/>
        </w:rPr>
      </w:pPr>
    </w:p>
    <w:p w:rsidR="008B0485" w:rsidRPr="002B1E2A" w:rsidRDefault="008B0485" w:rsidP="0078465C">
      <w:pPr>
        <w:spacing w:after="0" w:line="360" w:lineRule="auto"/>
        <w:ind w:firstLine="709"/>
        <w:jc w:val="both"/>
        <w:rPr>
          <w:rFonts w:ascii="Times New Roman" w:hAnsi="Times New Roman"/>
          <w:bCs/>
          <w:sz w:val="24"/>
          <w:szCs w:val="24"/>
        </w:rPr>
      </w:pPr>
      <w:r w:rsidRPr="002B1E2A">
        <w:rPr>
          <w:rFonts w:ascii="Times New Roman" w:hAnsi="Times New Roman"/>
          <w:bCs/>
          <w:noProof/>
          <w:sz w:val="24"/>
          <w:szCs w:val="24"/>
        </w:rPr>
        <w:lastRenderedPageBreak/>
        <w:drawing>
          <wp:inline distT="0" distB="0" distL="0" distR="0">
            <wp:extent cx="4900902" cy="2321780"/>
            <wp:effectExtent l="19050" t="0" r="13998" b="232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931D8" w:rsidRPr="002B1E2A" w:rsidRDefault="00E931D8" w:rsidP="003C7C73">
      <w:pPr>
        <w:spacing w:after="0" w:line="240" w:lineRule="auto"/>
        <w:jc w:val="center"/>
        <w:rPr>
          <w:rFonts w:ascii="Times New Roman" w:hAnsi="Times New Roman"/>
          <w:b/>
          <w:bCs/>
          <w:sz w:val="28"/>
          <w:szCs w:val="28"/>
        </w:rPr>
      </w:pPr>
      <w:r w:rsidRPr="002B1E2A">
        <w:rPr>
          <w:rFonts w:ascii="Times New Roman" w:hAnsi="Times New Roman"/>
          <w:b/>
          <w:bCs/>
          <w:sz w:val="28"/>
          <w:szCs w:val="28"/>
        </w:rPr>
        <w:t xml:space="preserve">Рисунок </w:t>
      </w:r>
      <w:r w:rsidR="00722B1B" w:rsidRPr="002B1E2A">
        <w:rPr>
          <w:rFonts w:ascii="Times New Roman" w:hAnsi="Times New Roman"/>
          <w:b/>
          <w:bCs/>
          <w:sz w:val="28"/>
          <w:szCs w:val="28"/>
        </w:rPr>
        <w:t>13</w:t>
      </w:r>
      <w:r w:rsidR="003829F1" w:rsidRPr="002B1E2A">
        <w:rPr>
          <w:rFonts w:ascii="Times New Roman" w:hAnsi="Times New Roman"/>
          <w:b/>
          <w:bCs/>
          <w:sz w:val="28"/>
          <w:szCs w:val="28"/>
        </w:rPr>
        <w:t xml:space="preserve"> </w:t>
      </w:r>
      <w:r w:rsidR="00DF0FD5" w:rsidRPr="002B1E2A">
        <w:rPr>
          <w:rFonts w:ascii="Times New Roman" w:hAnsi="Times New Roman"/>
          <w:bCs/>
          <w:sz w:val="28"/>
          <w:szCs w:val="28"/>
        </w:rPr>
        <w:t>–</w:t>
      </w:r>
      <w:r w:rsidR="003829F1" w:rsidRPr="002B1E2A">
        <w:rPr>
          <w:rFonts w:ascii="Times New Roman" w:hAnsi="Times New Roman"/>
          <w:bCs/>
          <w:sz w:val="28"/>
          <w:szCs w:val="28"/>
        </w:rPr>
        <w:t xml:space="preserve"> </w:t>
      </w:r>
      <w:r w:rsidRPr="002B1E2A">
        <w:rPr>
          <w:rFonts w:ascii="Times New Roman" w:hAnsi="Times New Roman"/>
          <w:b/>
          <w:bCs/>
          <w:sz w:val="28"/>
          <w:szCs w:val="28"/>
        </w:rPr>
        <w:t>Породы племенного крупного рогатого скота мясных пород</w:t>
      </w:r>
    </w:p>
    <w:p w:rsidR="00FD1E74" w:rsidRPr="002B1E2A" w:rsidRDefault="00FD1E74" w:rsidP="003C7C73">
      <w:pPr>
        <w:spacing w:after="0" w:line="240" w:lineRule="auto"/>
        <w:jc w:val="center"/>
        <w:rPr>
          <w:rFonts w:ascii="Times New Roman" w:hAnsi="Times New Roman"/>
          <w:b/>
          <w:bCs/>
          <w:sz w:val="28"/>
          <w:szCs w:val="28"/>
        </w:rPr>
      </w:pPr>
    </w:p>
    <w:p w:rsidR="00E931D8" w:rsidRPr="002B1E2A" w:rsidRDefault="00E931D8" w:rsidP="00A34ED5">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Поголовье племенных коров мясных пород составляет около 178 тыс. гол</w:t>
      </w:r>
      <w:r w:rsidR="00DF0FD5" w:rsidRPr="002B1E2A">
        <w:rPr>
          <w:rFonts w:ascii="Times New Roman" w:hAnsi="Times New Roman"/>
          <w:bCs/>
          <w:sz w:val="32"/>
          <w:szCs w:val="32"/>
        </w:rPr>
        <w:t xml:space="preserve">. (93,2% </w:t>
      </w:r>
      <w:r w:rsidRPr="002B1E2A">
        <w:rPr>
          <w:rFonts w:ascii="Times New Roman" w:hAnsi="Times New Roman"/>
          <w:bCs/>
          <w:sz w:val="32"/>
          <w:szCs w:val="32"/>
        </w:rPr>
        <w:t>к уровню 2017 года). Потребность сельскохозяйственных товаропроизводителей в высококлассном племенном молодняке обеспечивается за счет отечественной репродукции. Ежегодный объем реализации племенного молодняка составляет порядка 32 тыс. голов.</w:t>
      </w:r>
      <w:r w:rsidR="00A34ED5" w:rsidRPr="002B1E2A">
        <w:rPr>
          <w:rFonts w:ascii="Times New Roman" w:hAnsi="Times New Roman"/>
          <w:bCs/>
          <w:sz w:val="32"/>
          <w:szCs w:val="32"/>
        </w:rPr>
        <w:t xml:space="preserve"> </w:t>
      </w:r>
      <w:r w:rsidRPr="002B1E2A">
        <w:rPr>
          <w:rFonts w:ascii="Times New Roman" w:hAnsi="Times New Roman"/>
          <w:bCs/>
          <w:sz w:val="32"/>
          <w:szCs w:val="32"/>
        </w:rPr>
        <w:t>Проведенные исследования выявили ряд первоочередных проблем подотрасли мясного животноводства, требующи</w:t>
      </w:r>
      <w:r w:rsidR="00A34ED5" w:rsidRPr="002B1E2A">
        <w:rPr>
          <w:rFonts w:ascii="Times New Roman" w:hAnsi="Times New Roman"/>
          <w:bCs/>
          <w:sz w:val="32"/>
          <w:szCs w:val="32"/>
        </w:rPr>
        <w:t>х</w:t>
      </w:r>
      <w:r w:rsidRPr="002B1E2A">
        <w:rPr>
          <w:rFonts w:ascii="Times New Roman" w:hAnsi="Times New Roman"/>
          <w:bCs/>
          <w:sz w:val="32"/>
          <w:szCs w:val="32"/>
        </w:rPr>
        <w:t xml:space="preserve"> решения в рамках подпрограммы:</w:t>
      </w:r>
    </w:p>
    <w:p w:rsidR="00E931D8" w:rsidRPr="002B1E2A" w:rsidRDefault="00E931D8" w:rsidP="00711CDA">
      <w:pPr>
        <w:pStyle w:val="af2"/>
        <w:numPr>
          <w:ilvl w:val="0"/>
          <w:numId w:val="14"/>
        </w:numPr>
        <w:spacing w:after="0" w:line="400" w:lineRule="exact"/>
        <w:ind w:left="0" w:firstLine="709"/>
        <w:contextualSpacing/>
        <w:jc w:val="both"/>
        <w:rPr>
          <w:rFonts w:ascii="Times New Roman" w:hAnsi="Times New Roman"/>
          <w:bCs/>
          <w:sz w:val="32"/>
          <w:szCs w:val="32"/>
        </w:rPr>
      </w:pPr>
      <w:r w:rsidRPr="002B1E2A">
        <w:rPr>
          <w:rFonts w:ascii="Times New Roman" w:hAnsi="Times New Roman"/>
          <w:bCs/>
          <w:sz w:val="32"/>
          <w:szCs w:val="32"/>
        </w:rPr>
        <w:t>низкая доля собственного производства говядины в мясном балансе страны, зависимость от импортных поставок;</w:t>
      </w:r>
    </w:p>
    <w:p w:rsidR="00E931D8" w:rsidRPr="002B1E2A" w:rsidRDefault="00E931D8" w:rsidP="00711CDA">
      <w:pPr>
        <w:pStyle w:val="af2"/>
        <w:numPr>
          <w:ilvl w:val="0"/>
          <w:numId w:val="14"/>
        </w:numPr>
        <w:spacing w:after="0" w:line="400" w:lineRule="exact"/>
        <w:ind w:left="0" w:firstLine="709"/>
        <w:contextualSpacing/>
        <w:jc w:val="both"/>
        <w:rPr>
          <w:rFonts w:ascii="Times New Roman" w:hAnsi="Times New Roman"/>
          <w:bCs/>
          <w:sz w:val="32"/>
          <w:szCs w:val="32"/>
        </w:rPr>
      </w:pPr>
      <w:r w:rsidRPr="002B1E2A">
        <w:rPr>
          <w:rFonts w:ascii="Times New Roman" w:hAnsi="Times New Roman"/>
          <w:bCs/>
          <w:sz w:val="32"/>
          <w:szCs w:val="32"/>
        </w:rPr>
        <w:t>низкая экономическая эффективность стад крупного рогатого скота мясных пород, выращиваемого на территории Российской Федерации для внутреннего потребления и поставок на внешние рынки;</w:t>
      </w:r>
    </w:p>
    <w:p w:rsidR="00E931D8" w:rsidRPr="002B1E2A" w:rsidRDefault="00E931D8" w:rsidP="00711CDA">
      <w:pPr>
        <w:pStyle w:val="af2"/>
        <w:numPr>
          <w:ilvl w:val="0"/>
          <w:numId w:val="14"/>
        </w:numPr>
        <w:spacing w:after="0" w:line="400" w:lineRule="exact"/>
        <w:ind w:left="0" w:firstLine="709"/>
        <w:contextualSpacing/>
        <w:jc w:val="both"/>
        <w:rPr>
          <w:rFonts w:ascii="Times New Roman" w:hAnsi="Times New Roman"/>
          <w:bCs/>
          <w:sz w:val="32"/>
          <w:szCs w:val="32"/>
        </w:rPr>
      </w:pPr>
      <w:r w:rsidRPr="002B1E2A">
        <w:rPr>
          <w:rFonts w:ascii="Times New Roman" w:hAnsi="Times New Roman"/>
          <w:bCs/>
          <w:sz w:val="32"/>
          <w:szCs w:val="32"/>
        </w:rPr>
        <w:t>несоответствие уровня селекционно-племенной работы с крупным рогатым скотом мясных пород современным требованиям;</w:t>
      </w:r>
    </w:p>
    <w:p w:rsidR="00E931D8" w:rsidRPr="002B1E2A" w:rsidRDefault="00E931D8" w:rsidP="00711CDA">
      <w:pPr>
        <w:pStyle w:val="af2"/>
        <w:numPr>
          <w:ilvl w:val="0"/>
          <w:numId w:val="14"/>
        </w:numPr>
        <w:spacing w:after="0" w:line="400" w:lineRule="exact"/>
        <w:ind w:left="0" w:firstLine="709"/>
        <w:contextualSpacing/>
        <w:jc w:val="both"/>
        <w:rPr>
          <w:rFonts w:ascii="Times New Roman" w:hAnsi="Times New Roman"/>
          <w:bCs/>
          <w:sz w:val="32"/>
          <w:szCs w:val="32"/>
        </w:rPr>
      </w:pPr>
      <w:r w:rsidRPr="002B1E2A">
        <w:rPr>
          <w:rFonts w:ascii="Times New Roman" w:hAnsi="Times New Roman"/>
          <w:bCs/>
          <w:sz w:val="32"/>
          <w:szCs w:val="32"/>
        </w:rPr>
        <w:t xml:space="preserve">дефицит кадров и низкая эффективность системы подготовки специалистов мирового уровня в области геномной селекции и вычислительной биологии крупного рогатого скота </w:t>
      </w:r>
      <w:r w:rsidRPr="002B1E2A">
        <w:rPr>
          <w:rFonts w:ascii="Times New Roman" w:hAnsi="Times New Roman"/>
          <w:bCs/>
          <w:sz w:val="32"/>
          <w:szCs w:val="32"/>
        </w:rPr>
        <w:lastRenderedPageBreak/>
        <w:t>на базе ведущих научных и образовательных организаций Российской Федерации.</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Реализация основных мероприятий подпрограммы позволит обеспечить снижение технологических рисков в продовольственной сфере и повышение качества отечественной сельскохозяйственной продукции в подотрасли мясного скотоводства в результате внедрения ускоренной селекции крупного рогатого скота мясных пород за счет:</w:t>
      </w:r>
    </w:p>
    <w:p w:rsidR="00E931D8" w:rsidRPr="002B1E2A" w:rsidRDefault="00DF0FD5"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доведения до 25%</w:t>
      </w:r>
      <w:r w:rsidR="00E931D8" w:rsidRPr="002B1E2A">
        <w:rPr>
          <w:rFonts w:ascii="Times New Roman" w:hAnsi="Times New Roman"/>
          <w:bCs/>
          <w:sz w:val="32"/>
          <w:szCs w:val="32"/>
        </w:rPr>
        <w:t xml:space="preserve"> уровня инновационной активности организаций, занимающихся улучшением генетического потенциала крупного рогатого скота мясных пород;</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доведения до 10</w:t>
      </w:r>
      <w:r w:rsidR="00DF0FD5" w:rsidRPr="002B1E2A">
        <w:rPr>
          <w:rFonts w:ascii="Times New Roman" w:hAnsi="Times New Roman"/>
          <w:bCs/>
          <w:sz w:val="32"/>
          <w:szCs w:val="32"/>
        </w:rPr>
        <w:t>%</w:t>
      </w:r>
      <w:r w:rsidRPr="002B1E2A">
        <w:rPr>
          <w:rFonts w:ascii="Times New Roman" w:hAnsi="Times New Roman"/>
          <w:bCs/>
          <w:sz w:val="32"/>
          <w:szCs w:val="32"/>
        </w:rPr>
        <w:t xml:space="preserve"> темпа прироста количества объектов инфраструктуры агропромышленного комплекса, созданных в организациях, осуществляющих улучшение генетического потенциала крупного рогатого скота мясных пород, в рамках реализации подпрограммы, по отношению к предшествующему году;</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увеличения на 12 ед</w:t>
      </w:r>
      <w:r w:rsidR="00462F5A" w:rsidRPr="002B1E2A">
        <w:rPr>
          <w:rFonts w:ascii="Times New Roman" w:hAnsi="Times New Roman"/>
          <w:bCs/>
          <w:sz w:val="32"/>
          <w:szCs w:val="32"/>
        </w:rPr>
        <w:t>.</w:t>
      </w:r>
      <w:r w:rsidRPr="002B1E2A">
        <w:rPr>
          <w:rFonts w:ascii="Times New Roman" w:hAnsi="Times New Roman"/>
          <w:bCs/>
          <w:sz w:val="32"/>
          <w:szCs w:val="32"/>
        </w:rPr>
        <w:t xml:space="preserve"> количества дополнительных профессиональных образовательных программ по подготовке и переподготовке кадров, разработанных по перспективным направлениям развития генетики, биотехнологии, селекции и племенного дела крупного рогатого скота мясных пород в рамках реализации подпрограммы;</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увеличения на 87 ед</w:t>
      </w:r>
      <w:r w:rsidR="00462F5A" w:rsidRPr="002B1E2A">
        <w:rPr>
          <w:rFonts w:ascii="Times New Roman" w:hAnsi="Times New Roman"/>
          <w:bCs/>
          <w:sz w:val="32"/>
          <w:szCs w:val="32"/>
        </w:rPr>
        <w:t>.</w:t>
      </w:r>
      <w:r w:rsidRPr="002B1E2A">
        <w:rPr>
          <w:rFonts w:ascii="Times New Roman" w:hAnsi="Times New Roman"/>
          <w:bCs/>
          <w:sz w:val="32"/>
          <w:szCs w:val="32"/>
        </w:rPr>
        <w:t xml:space="preserve"> количества публикаций по результатам исследований и разработок в научных журналах, индексируемых в базе данных Российского индекса научного цитирования, подготовленных в рамках реализации подпрограммы;</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увеличения на 10 ед</w:t>
      </w:r>
      <w:r w:rsidR="00462F5A" w:rsidRPr="002B1E2A">
        <w:rPr>
          <w:rFonts w:ascii="Times New Roman" w:hAnsi="Times New Roman"/>
          <w:bCs/>
          <w:sz w:val="32"/>
          <w:szCs w:val="32"/>
        </w:rPr>
        <w:t>.</w:t>
      </w:r>
      <w:r w:rsidRPr="002B1E2A">
        <w:rPr>
          <w:rFonts w:ascii="Times New Roman" w:hAnsi="Times New Roman"/>
          <w:bCs/>
          <w:sz w:val="32"/>
          <w:szCs w:val="32"/>
        </w:rPr>
        <w:t xml:space="preserve"> количества, разработанных в рамках подпрограммы отечественных технологий по генетике, биотехнологии, селекции и племенному делу крупного рогатого скота мясных пород, защищенных российскими и (или) иностранными охранными документами;</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lastRenderedPageBreak/>
        <w:t>увеличения на 10 ед</w:t>
      </w:r>
      <w:r w:rsidR="00462F5A" w:rsidRPr="002B1E2A">
        <w:rPr>
          <w:rFonts w:ascii="Times New Roman" w:hAnsi="Times New Roman"/>
          <w:bCs/>
          <w:sz w:val="32"/>
          <w:szCs w:val="32"/>
        </w:rPr>
        <w:t>.</w:t>
      </w:r>
      <w:r w:rsidRPr="002B1E2A">
        <w:rPr>
          <w:rFonts w:ascii="Times New Roman" w:hAnsi="Times New Roman"/>
          <w:bCs/>
          <w:sz w:val="32"/>
          <w:szCs w:val="32"/>
        </w:rPr>
        <w:t xml:space="preserve"> количества зарегистрированных результатов интеллектуальной деятельности, в том числе за рубежом, созданных в рамках реализации подпрограммы, на использование которых заключены лицензионные договоры на срок не менее 2 лет;</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увеличения на 12 ед</w:t>
      </w:r>
      <w:r w:rsidR="00462F5A" w:rsidRPr="002B1E2A">
        <w:rPr>
          <w:rFonts w:ascii="Times New Roman" w:hAnsi="Times New Roman"/>
          <w:bCs/>
          <w:sz w:val="32"/>
          <w:szCs w:val="32"/>
        </w:rPr>
        <w:t>.</w:t>
      </w:r>
      <w:r w:rsidRPr="002B1E2A">
        <w:rPr>
          <w:rFonts w:ascii="Times New Roman" w:hAnsi="Times New Roman"/>
          <w:bCs/>
          <w:sz w:val="32"/>
          <w:szCs w:val="32"/>
        </w:rPr>
        <w:t xml:space="preserve"> количества организаций, создавших научные подразделения, объекты инфраструктуры и (или) организации трансфера технологий в рамках реализации подпрограммы;</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увеличения на 345000 ед</w:t>
      </w:r>
      <w:r w:rsidR="00462F5A" w:rsidRPr="002B1E2A">
        <w:rPr>
          <w:rFonts w:ascii="Times New Roman" w:hAnsi="Times New Roman"/>
          <w:bCs/>
          <w:sz w:val="32"/>
          <w:szCs w:val="32"/>
        </w:rPr>
        <w:t>.</w:t>
      </w:r>
      <w:r w:rsidRPr="002B1E2A">
        <w:rPr>
          <w:rFonts w:ascii="Times New Roman" w:hAnsi="Times New Roman"/>
          <w:bCs/>
          <w:sz w:val="32"/>
          <w:szCs w:val="32"/>
        </w:rPr>
        <w:t xml:space="preserve"> количества генетических тестов крупного рогатого скота мясных пород, проведенных в рамках реализации подпрограммы с использованием технологии высокопроизводительного генотипирования;</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обеспечения функционирования и развития одного селекционно-племенного центра, осуществляющего деятельность, в том числе в целях реализации подпрограммы;</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увеличения на 400000 ед</w:t>
      </w:r>
      <w:r w:rsidR="00462F5A" w:rsidRPr="002B1E2A">
        <w:rPr>
          <w:rFonts w:ascii="Times New Roman" w:hAnsi="Times New Roman"/>
          <w:bCs/>
          <w:sz w:val="32"/>
          <w:szCs w:val="32"/>
        </w:rPr>
        <w:t>.</w:t>
      </w:r>
      <w:r w:rsidRPr="002B1E2A">
        <w:rPr>
          <w:rFonts w:ascii="Times New Roman" w:hAnsi="Times New Roman"/>
          <w:bCs/>
          <w:sz w:val="32"/>
          <w:szCs w:val="32"/>
        </w:rPr>
        <w:t xml:space="preserve"> численности поголовья крупного рогатого скота мясных пород с улучшенными показателями мясной продуктивности, полученного в рамках реализации подпрограммы;</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доведения до 35% доли поголовья крупного рогатого скота мясных пород в общем поголовье крупного рогатого скота мясных пород участников комплексных научно-технических проектов подпрограммы, для которого внесены записи в референтные базы данных о фенотипах, генотипах и индивидуальной племенной ценности животных;</w:t>
      </w:r>
    </w:p>
    <w:p w:rsidR="00E931D8" w:rsidRPr="002B1E2A" w:rsidRDefault="00462F5A"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 xml:space="preserve">доведения до 18% </w:t>
      </w:r>
      <w:r w:rsidR="00E931D8" w:rsidRPr="002B1E2A">
        <w:rPr>
          <w:rFonts w:ascii="Times New Roman" w:hAnsi="Times New Roman"/>
          <w:bCs/>
          <w:sz w:val="32"/>
          <w:szCs w:val="32"/>
        </w:rPr>
        <w:t>доли производства отечественного племенного и товарного крупного рогатого скота мясных пород с улучшенными характеристиками, созданного в рамках реализации подпрограммы, в общем объеме произведенного на территории Российской Федерации поголовья крупного рогатого скота мясных пород;</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увеличения на 2 ед</w:t>
      </w:r>
      <w:r w:rsidR="00462F5A" w:rsidRPr="002B1E2A">
        <w:rPr>
          <w:rFonts w:ascii="Times New Roman" w:hAnsi="Times New Roman"/>
          <w:bCs/>
          <w:sz w:val="32"/>
          <w:szCs w:val="32"/>
        </w:rPr>
        <w:t>.</w:t>
      </w:r>
      <w:r w:rsidRPr="002B1E2A">
        <w:rPr>
          <w:rFonts w:ascii="Times New Roman" w:hAnsi="Times New Roman"/>
          <w:bCs/>
          <w:sz w:val="32"/>
          <w:szCs w:val="32"/>
        </w:rPr>
        <w:t xml:space="preserve"> количества сформированных в рамках реализации подпрограммы референтных баз данных;</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lastRenderedPageBreak/>
        <w:t>увеличения на одну единицу количества разработанных в рамках реализации подпрограммы новых генетических тест-систем контроля состояния здоровья и производственных показателей крупного рогатого скота мясных пород. </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Согласно постановлению Правительства России от 25 августа 201</w:t>
      </w:r>
      <w:r w:rsidR="0028208F" w:rsidRPr="002B1E2A">
        <w:rPr>
          <w:rFonts w:ascii="Times New Roman" w:hAnsi="Times New Roman"/>
          <w:bCs/>
          <w:sz w:val="32"/>
          <w:szCs w:val="32"/>
        </w:rPr>
        <w:t>7г.</w:t>
      </w:r>
      <w:r w:rsidRPr="002B1E2A">
        <w:rPr>
          <w:rFonts w:ascii="Times New Roman" w:hAnsi="Times New Roman"/>
          <w:bCs/>
          <w:sz w:val="32"/>
          <w:szCs w:val="32"/>
        </w:rPr>
        <w:t xml:space="preserve"> №</w:t>
      </w:r>
      <w:r w:rsidR="001D6BDD" w:rsidRPr="002B1E2A">
        <w:rPr>
          <w:rFonts w:ascii="Times New Roman" w:hAnsi="Times New Roman"/>
          <w:bCs/>
          <w:sz w:val="32"/>
          <w:szCs w:val="32"/>
        </w:rPr>
        <w:t> </w:t>
      </w:r>
      <w:r w:rsidRPr="002B1E2A">
        <w:rPr>
          <w:rFonts w:ascii="Times New Roman" w:hAnsi="Times New Roman"/>
          <w:bCs/>
          <w:sz w:val="32"/>
          <w:szCs w:val="32"/>
        </w:rPr>
        <w:t>996 одним из приоритетных направлений развития сельского хозяйства в России являются создание и внедрение до 202</w:t>
      </w:r>
      <w:r w:rsidR="0028208F" w:rsidRPr="002B1E2A">
        <w:rPr>
          <w:rFonts w:ascii="Times New Roman" w:hAnsi="Times New Roman"/>
          <w:bCs/>
          <w:sz w:val="32"/>
          <w:szCs w:val="32"/>
        </w:rPr>
        <w:t>6г.</w:t>
      </w:r>
      <w:r w:rsidRPr="002B1E2A">
        <w:rPr>
          <w:rFonts w:ascii="Times New Roman" w:hAnsi="Times New Roman"/>
          <w:bCs/>
          <w:sz w:val="32"/>
          <w:szCs w:val="32"/>
        </w:rPr>
        <w:t xml:space="preserve"> конкурентоспособных отечественных технологий производства высококачественных кормов, кормовых добавок для животных и лекарственных средств для ветеринарного применения. В соответствии с дорожной картой ФНТП с первого квартала 201</w:t>
      </w:r>
      <w:r w:rsidR="0028208F" w:rsidRPr="002B1E2A">
        <w:rPr>
          <w:rFonts w:ascii="Times New Roman" w:hAnsi="Times New Roman"/>
          <w:bCs/>
          <w:sz w:val="32"/>
          <w:szCs w:val="32"/>
        </w:rPr>
        <w:t>9 г.</w:t>
      </w:r>
      <w:r w:rsidRPr="002B1E2A">
        <w:rPr>
          <w:rFonts w:ascii="Times New Roman" w:hAnsi="Times New Roman"/>
          <w:bCs/>
          <w:sz w:val="32"/>
          <w:szCs w:val="32"/>
        </w:rPr>
        <w:t xml:space="preserve"> осуществляется разработка подпрограммы </w:t>
      </w:r>
      <w:r w:rsidRPr="002B1E2A">
        <w:rPr>
          <w:rFonts w:ascii="Times New Roman" w:hAnsi="Times New Roman"/>
          <w:b/>
          <w:bCs/>
          <w:sz w:val="32"/>
          <w:szCs w:val="32"/>
        </w:rPr>
        <w:t>«Развитие производства кормов и кормовых добавок для животных».</w:t>
      </w:r>
      <w:r w:rsidRPr="002B1E2A">
        <w:rPr>
          <w:rFonts w:ascii="Times New Roman" w:hAnsi="Times New Roman"/>
          <w:bCs/>
          <w:sz w:val="32"/>
          <w:szCs w:val="32"/>
        </w:rPr>
        <w:t xml:space="preserve"> Ее реализация позволит создать прочную кормовую базу путем рационального использования кормовых ресурсов, применения современных технологий переработки сырья и производства незаменимых аминокислот, витаминов, ферментов и минеральных добавок. </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Основными целями подпрограммы являются:</w:t>
      </w:r>
    </w:p>
    <w:p w:rsidR="00E931D8" w:rsidRPr="002B1E2A" w:rsidRDefault="00E931D8" w:rsidP="00711CDA">
      <w:pPr>
        <w:pStyle w:val="af2"/>
        <w:numPr>
          <w:ilvl w:val="0"/>
          <w:numId w:val="14"/>
        </w:numPr>
        <w:tabs>
          <w:tab w:val="left" w:pos="1134"/>
        </w:tabs>
        <w:spacing w:after="0" w:line="400" w:lineRule="exact"/>
        <w:ind w:left="0" w:firstLine="567"/>
        <w:jc w:val="both"/>
        <w:rPr>
          <w:rFonts w:ascii="Times New Roman" w:hAnsi="Times New Roman"/>
          <w:bCs/>
          <w:sz w:val="32"/>
          <w:szCs w:val="32"/>
        </w:rPr>
      </w:pPr>
      <w:r w:rsidRPr="002B1E2A">
        <w:rPr>
          <w:rFonts w:ascii="Times New Roman" w:hAnsi="Times New Roman"/>
          <w:bCs/>
          <w:sz w:val="32"/>
          <w:szCs w:val="32"/>
        </w:rPr>
        <w:t>создание устойчивой кормовой базы животноводства на основе конкурентоспособных отечественных технологий производства семян отечественной селекции и кормопроизводства, обеспечивающих увеличение производства высококачественных кормов;</w:t>
      </w:r>
    </w:p>
    <w:p w:rsidR="00E931D8" w:rsidRPr="002B1E2A" w:rsidRDefault="00E931D8" w:rsidP="00711CDA">
      <w:pPr>
        <w:pStyle w:val="af2"/>
        <w:numPr>
          <w:ilvl w:val="0"/>
          <w:numId w:val="14"/>
        </w:numPr>
        <w:tabs>
          <w:tab w:val="left" w:pos="1134"/>
        </w:tabs>
        <w:spacing w:after="0" w:line="400" w:lineRule="exact"/>
        <w:ind w:left="0" w:firstLine="567"/>
        <w:jc w:val="both"/>
        <w:rPr>
          <w:rFonts w:ascii="Times New Roman" w:hAnsi="Times New Roman"/>
          <w:bCs/>
          <w:sz w:val="32"/>
          <w:szCs w:val="32"/>
        </w:rPr>
      </w:pPr>
      <w:r w:rsidRPr="002B1E2A">
        <w:rPr>
          <w:rFonts w:ascii="Times New Roman" w:hAnsi="Times New Roman"/>
          <w:bCs/>
          <w:sz w:val="32"/>
          <w:szCs w:val="32"/>
        </w:rPr>
        <w:t>развитие технологий производства и использования сбалансированных комбикормов, ингредиентов комбикормов, кормовых добавок на основе биологически активных компонентов и сырья перерабатывающей промышленности, в том числе вторичного сырья перерабатывающих отраслей агропромышленного комплекса, для сельскохозяйственных животных и птицы.</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 xml:space="preserve">Основными задачами подпрограммы являются создание не менее 20 кормовых отечественных добавок и локализация производства не менее 10 кормовых добавок ведущих </w:t>
      </w:r>
      <w:r w:rsidRPr="002B1E2A">
        <w:rPr>
          <w:rFonts w:ascii="Times New Roman" w:hAnsi="Times New Roman"/>
          <w:bCs/>
          <w:sz w:val="32"/>
          <w:szCs w:val="32"/>
        </w:rPr>
        <w:lastRenderedPageBreak/>
        <w:t xml:space="preserve">международных компаний («DuPont», «Kemin», «Коудайс МКорма») в России. В структуру данной подпрограммы включены следующие направления: </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 xml:space="preserve">кормопроизводство (селекция и семеноводство, эффективные технологии заготовки, консерванты, биологические средства защиты); </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 xml:space="preserve">кормление (технологии, комбикорма); </w:t>
      </w:r>
    </w:p>
    <w:p w:rsidR="00E931D8" w:rsidRPr="002B1E2A" w:rsidRDefault="00E931D8" w:rsidP="00711CDA">
      <w:pPr>
        <w:pStyle w:val="af2"/>
        <w:numPr>
          <w:ilvl w:val="0"/>
          <w:numId w:val="14"/>
        </w:numPr>
        <w:tabs>
          <w:tab w:val="left" w:pos="993"/>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 xml:space="preserve">кормовые добавки (аминокислоты, ферменты, пробиотики/пребиотики, кормовые антибиотики, нейтрализаторы микотоксинов, микроэлементы, витамины). В настоящее время производство комбикормов определяет состояние мясного и молочного животноводства, птицеводства и рыбоводства. При этом важны состояние законодательной и нормативно-методической базы в сфере создания и внедрения технологий производства высококачественных кормов и кормовых добавок, государственное регулирование заказов по производству, меры поддержки, инфраструктура хранения и транспортировки, обратная связь с потребителями и другие факторы. </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Однако для достижения данных результатов необходимо устранить проблемы, мешающие развитию производства комбикормов для сельскохозяйственных животных и птицы. Согласно данным официальной статистики, в 202</w:t>
      </w:r>
      <w:r w:rsidR="00E974D1" w:rsidRPr="002B1E2A">
        <w:rPr>
          <w:rFonts w:ascii="Times New Roman" w:hAnsi="Times New Roman"/>
          <w:bCs/>
          <w:sz w:val="32"/>
          <w:szCs w:val="32"/>
        </w:rPr>
        <w:t>2г.</w:t>
      </w:r>
      <w:r w:rsidRPr="002B1E2A">
        <w:rPr>
          <w:rFonts w:ascii="Times New Roman" w:hAnsi="Times New Roman"/>
          <w:bCs/>
          <w:sz w:val="32"/>
          <w:szCs w:val="32"/>
        </w:rPr>
        <w:t xml:space="preserve"> в России было произведено 29,6 млн т комбикормов (на 1,4% больше, чем в 2021 г</w:t>
      </w:r>
      <w:r w:rsidR="00462F5A" w:rsidRPr="002B1E2A">
        <w:rPr>
          <w:rFonts w:ascii="Times New Roman" w:hAnsi="Times New Roman"/>
          <w:bCs/>
          <w:sz w:val="32"/>
          <w:szCs w:val="32"/>
        </w:rPr>
        <w:t>оду</w:t>
      </w:r>
      <w:r w:rsidRPr="002B1E2A">
        <w:rPr>
          <w:rFonts w:ascii="Times New Roman" w:hAnsi="Times New Roman"/>
          <w:bCs/>
          <w:sz w:val="32"/>
          <w:szCs w:val="32"/>
        </w:rPr>
        <w:t>). Средний темп прироста производства этого вида продукции в период с 2010 по 2022гг. составил 7,2 процента.</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В структуре потребления кормов доля импортных комбикормов не превышала 1 процента. Их экспорт также был ситуативным. Следовательно, можно сделать вывод, что отечественная комбикормовая промышленность удовлетворяет потребность российских производителей в комбикормах. На долю комбикормов для сельскохозяйственной птицы приходится 51,8% от общего объема производства, для свиней – 40</w:t>
      </w:r>
      <w:r w:rsidR="00462F5A" w:rsidRPr="002B1E2A">
        <w:rPr>
          <w:rFonts w:ascii="Times New Roman" w:hAnsi="Times New Roman"/>
          <w:bCs/>
          <w:sz w:val="32"/>
          <w:szCs w:val="32"/>
        </w:rPr>
        <w:t>%</w:t>
      </w:r>
      <w:r w:rsidRPr="002B1E2A">
        <w:rPr>
          <w:rFonts w:ascii="Times New Roman" w:hAnsi="Times New Roman"/>
          <w:bCs/>
          <w:sz w:val="32"/>
          <w:szCs w:val="32"/>
        </w:rPr>
        <w:t>, для крупного рогатого скота – 7,7 процент</w:t>
      </w:r>
      <w:r w:rsidR="001D6BDD" w:rsidRPr="002B1E2A">
        <w:rPr>
          <w:rFonts w:ascii="Times New Roman" w:hAnsi="Times New Roman"/>
          <w:bCs/>
          <w:sz w:val="32"/>
          <w:szCs w:val="32"/>
        </w:rPr>
        <w:t>а</w:t>
      </w:r>
      <w:r w:rsidRPr="002B1E2A">
        <w:rPr>
          <w:rFonts w:ascii="Times New Roman" w:hAnsi="Times New Roman"/>
          <w:bCs/>
          <w:sz w:val="32"/>
          <w:szCs w:val="32"/>
        </w:rPr>
        <w:t xml:space="preserve">. </w:t>
      </w:r>
    </w:p>
    <w:p w:rsidR="00E931D8" w:rsidRPr="002B1E2A" w:rsidRDefault="00AC605E"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lastRenderedPageBreak/>
        <w:t>Одна из</w:t>
      </w:r>
      <w:r w:rsidR="00A34ED5" w:rsidRPr="002B1E2A">
        <w:rPr>
          <w:rFonts w:ascii="Times New Roman" w:hAnsi="Times New Roman"/>
          <w:bCs/>
          <w:sz w:val="32"/>
          <w:szCs w:val="32"/>
        </w:rPr>
        <w:t xml:space="preserve"> </w:t>
      </w:r>
      <w:r w:rsidRPr="002B1E2A">
        <w:rPr>
          <w:rFonts w:ascii="Times New Roman" w:hAnsi="Times New Roman"/>
          <w:bCs/>
          <w:sz w:val="32"/>
          <w:szCs w:val="32"/>
        </w:rPr>
        <w:t>проблем</w:t>
      </w:r>
      <w:r w:rsidR="00E931D8" w:rsidRPr="002B1E2A">
        <w:rPr>
          <w:rFonts w:ascii="Times New Roman" w:hAnsi="Times New Roman"/>
          <w:bCs/>
          <w:sz w:val="32"/>
          <w:szCs w:val="32"/>
        </w:rPr>
        <w:t xml:space="preserve"> отечественной кормовой подотрасли – зависимость от импорта кормовых добавок. Так, производители премиксов полностью зависимы от поставщиков витаминов, микроэлементов, аминокислот (основные составляющие премиксов), производители комбикормов и концентратов, а также хозяйства – от поставщиков премиксов и (или) кормовых добавок, что обусловлено особенностями кормления поголовья.</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На эффективности животноводческих предприятий отрицательно сказались такие факторы, как высокая стоимость кормов и колебание цен на кормовые добавки с учетом политической либо экономической ситуации</w:t>
      </w:r>
      <w:r w:rsidR="00722B1B" w:rsidRPr="002B1E2A">
        <w:rPr>
          <w:rFonts w:ascii="Times New Roman" w:hAnsi="Times New Roman"/>
          <w:bCs/>
          <w:sz w:val="32"/>
          <w:szCs w:val="32"/>
        </w:rPr>
        <w:t>.</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 xml:space="preserve">Подпрограмма ФНТП </w:t>
      </w:r>
      <w:r w:rsidRPr="002B1E2A">
        <w:rPr>
          <w:rFonts w:ascii="Times New Roman" w:hAnsi="Times New Roman"/>
          <w:b/>
          <w:bCs/>
          <w:sz w:val="32"/>
          <w:szCs w:val="32"/>
        </w:rPr>
        <w:t>«Улучшение генетического потенциала крупного рогатого скота молочных пород»</w:t>
      </w:r>
      <w:r w:rsidRPr="002B1E2A">
        <w:rPr>
          <w:rFonts w:ascii="Times New Roman" w:hAnsi="Times New Roman"/>
          <w:bCs/>
          <w:sz w:val="32"/>
          <w:szCs w:val="32"/>
        </w:rPr>
        <w:t xml:space="preserve"> (далее – подпрограмма) направлена на формирование условий для внедрения научно-технических разработок и их вовлечение в экономический оборот.</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Основной целью подпрограммы является повышение эффективности молочного скотоводства за счет ускорения темпов роста генетического потенциала имеющегося поголовья крупного рогатого скота молочных пород на основе геномной и классической селекции, геномного редактирования и тиражирования высокоценных генотипов, внедрения в селекцию и разведение новых высокоэффективных технологий эмбриональной селекции и геномной оценки, обеспечивающих получение конкурентоспособного генетического материала, создание условий для пополнения подотрасли качественным генетическим материалом отечественной селекции, гарантирующим поступательное развитие молочного скотоводства.</w:t>
      </w:r>
    </w:p>
    <w:p w:rsidR="00E931D8" w:rsidRPr="002B1E2A" w:rsidRDefault="00E931D8" w:rsidP="00B82C28">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По данным ФГБНУ «Всероссийский научно-исследовательский институт племенного дела» по итогам бонитировки за 202</w:t>
      </w:r>
      <w:r w:rsidR="00E974D1" w:rsidRPr="002B1E2A">
        <w:rPr>
          <w:rFonts w:ascii="Times New Roman" w:hAnsi="Times New Roman"/>
          <w:bCs/>
          <w:sz w:val="32"/>
          <w:szCs w:val="32"/>
        </w:rPr>
        <w:t>1г.</w:t>
      </w:r>
      <w:r w:rsidRPr="002B1E2A">
        <w:rPr>
          <w:rFonts w:ascii="Times New Roman" w:hAnsi="Times New Roman"/>
          <w:bCs/>
          <w:sz w:val="32"/>
          <w:szCs w:val="32"/>
        </w:rPr>
        <w:t xml:space="preserve"> доля племенных коров молочного направления, находящихся под контролем продуктивности, в</w:t>
      </w:r>
      <w:r w:rsidR="00462F5A" w:rsidRPr="002B1E2A">
        <w:rPr>
          <w:rFonts w:ascii="Times New Roman" w:hAnsi="Times New Roman"/>
          <w:bCs/>
          <w:sz w:val="32"/>
          <w:szCs w:val="32"/>
        </w:rPr>
        <w:t xml:space="preserve"> общем поголовье составила 13,8% </w:t>
      </w:r>
      <w:r w:rsidRPr="002B1E2A">
        <w:rPr>
          <w:rFonts w:ascii="Times New Roman" w:hAnsi="Times New Roman"/>
          <w:bCs/>
          <w:sz w:val="32"/>
          <w:szCs w:val="32"/>
        </w:rPr>
        <w:t>(1226,4 тыс. голов).</w:t>
      </w:r>
      <w:r w:rsidR="00A34ED5" w:rsidRPr="002B1E2A">
        <w:rPr>
          <w:rFonts w:ascii="Times New Roman" w:hAnsi="Times New Roman"/>
          <w:bCs/>
          <w:sz w:val="32"/>
          <w:szCs w:val="32"/>
        </w:rPr>
        <w:t xml:space="preserve"> </w:t>
      </w:r>
      <w:r w:rsidRPr="002B1E2A">
        <w:rPr>
          <w:rFonts w:ascii="Times New Roman" w:hAnsi="Times New Roman"/>
          <w:bCs/>
          <w:sz w:val="32"/>
          <w:szCs w:val="32"/>
        </w:rPr>
        <w:t xml:space="preserve">За период </w:t>
      </w:r>
      <w:r w:rsidRPr="002B1E2A">
        <w:rPr>
          <w:rFonts w:ascii="Times New Roman" w:hAnsi="Times New Roman"/>
          <w:bCs/>
          <w:sz w:val="32"/>
          <w:szCs w:val="32"/>
        </w:rPr>
        <w:lastRenderedPageBreak/>
        <w:t>с 201</w:t>
      </w:r>
      <w:r w:rsidR="00E974D1" w:rsidRPr="002B1E2A">
        <w:rPr>
          <w:rFonts w:ascii="Times New Roman" w:hAnsi="Times New Roman"/>
          <w:bCs/>
          <w:sz w:val="32"/>
          <w:szCs w:val="32"/>
        </w:rPr>
        <w:t>0 г.</w:t>
      </w:r>
      <w:r w:rsidRPr="002B1E2A">
        <w:rPr>
          <w:rFonts w:ascii="Times New Roman" w:hAnsi="Times New Roman"/>
          <w:bCs/>
          <w:sz w:val="32"/>
          <w:szCs w:val="32"/>
        </w:rPr>
        <w:t xml:space="preserve"> по 202</w:t>
      </w:r>
      <w:r w:rsidR="00E974D1" w:rsidRPr="002B1E2A">
        <w:rPr>
          <w:rFonts w:ascii="Times New Roman" w:hAnsi="Times New Roman"/>
          <w:bCs/>
          <w:sz w:val="32"/>
          <w:szCs w:val="32"/>
        </w:rPr>
        <w:t>1 г.</w:t>
      </w:r>
      <w:r w:rsidRPr="002B1E2A">
        <w:rPr>
          <w:rFonts w:ascii="Times New Roman" w:hAnsi="Times New Roman"/>
          <w:bCs/>
          <w:sz w:val="32"/>
          <w:szCs w:val="32"/>
        </w:rPr>
        <w:t xml:space="preserve"> прирост молочной продуктивности в абсолютном выражении составил: 2374 кг молока (4951 кг против 7325 кг</w:t>
      </w:r>
      <w:r w:rsidR="00462F5A" w:rsidRPr="002B1E2A">
        <w:rPr>
          <w:rFonts w:ascii="Times New Roman" w:hAnsi="Times New Roman"/>
          <w:bCs/>
          <w:sz w:val="32"/>
          <w:szCs w:val="32"/>
        </w:rPr>
        <w:t>,</w:t>
      </w:r>
      <w:r w:rsidRPr="002B1E2A">
        <w:rPr>
          <w:rFonts w:ascii="Times New Roman" w:hAnsi="Times New Roman"/>
          <w:bCs/>
          <w:sz w:val="32"/>
          <w:szCs w:val="32"/>
        </w:rPr>
        <w:t xml:space="preserve"> соответственно) или 234,4 кг в год, 0,01% массовой доли жира и 0,005% белка. По удою среднегодовой показатель в генетическом выражении составил уровень +42,7 кг в год</w:t>
      </w:r>
      <w:r w:rsidR="00903D0F" w:rsidRPr="002B1E2A">
        <w:rPr>
          <w:rFonts w:ascii="Times New Roman" w:hAnsi="Times New Roman"/>
          <w:bCs/>
          <w:sz w:val="32"/>
          <w:szCs w:val="32"/>
        </w:rPr>
        <w:t xml:space="preserve"> (рис.14)</w:t>
      </w:r>
      <w:r w:rsidRPr="002B1E2A">
        <w:rPr>
          <w:rFonts w:ascii="Times New Roman" w:hAnsi="Times New Roman"/>
          <w:bCs/>
          <w:sz w:val="32"/>
          <w:szCs w:val="32"/>
        </w:rPr>
        <w:t>.</w:t>
      </w:r>
    </w:p>
    <w:p w:rsidR="00962EAD" w:rsidRPr="002B1E2A" w:rsidRDefault="00962EAD" w:rsidP="00B82C28">
      <w:pPr>
        <w:spacing w:after="0" w:line="400" w:lineRule="exact"/>
        <w:ind w:firstLine="709"/>
        <w:jc w:val="both"/>
        <w:rPr>
          <w:rFonts w:ascii="Times New Roman" w:hAnsi="Times New Roman"/>
          <w:bCs/>
          <w:sz w:val="32"/>
          <w:szCs w:val="32"/>
        </w:rPr>
      </w:pPr>
    </w:p>
    <w:p w:rsidR="00E931D8" w:rsidRPr="002B1E2A" w:rsidRDefault="00B563C3" w:rsidP="0078465C">
      <w:pPr>
        <w:spacing w:after="0" w:line="360" w:lineRule="auto"/>
        <w:ind w:firstLine="709"/>
        <w:jc w:val="both"/>
        <w:rPr>
          <w:rFonts w:ascii="Times New Roman" w:hAnsi="Times New Roman"/>
          <w:bCs/>
          <w:sz w:val="24"/>
          <w:szCs w:val="24"/>
        </w:rPr>
      </w:pPr>
      <w:r w:rsidRPr="002B1E2A">
        <w:rPr>
          <w:rFonts w:ascii="Times New Roman" w:hAnsi="Times New Roman"/>
          <w:bCs/>
          <w:noProof/>
          <w:sz w:val="24"/>
          <w:szCs w:val="24"/>
        </w:rPr>
        <w:drawing>
          <wp:inline distT="0" distB="0" distL="0" distR="0">
            <wp:extent cx="4875391" cy="2115047"/>
            <wp:effectExtent l="0" t="0" r="1905"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31D8" w:rsidRPr="002B1E2A" w:rsidRDefault="00E931D8" w:rsidP="00271E9F">
      <w:pPr>
        <w:spacing w:after="0" w:line="240" w:lineRule="auto"/>
        <w:jc w:val="center"/>
        <w:rPr>
          <w:rFonts w:ascii="Times New Roman" w:hAnsi="Times New Roman"/>
          <w:b/>
          <w:bCs/>
          <w:sz w:val="28"/>
          <w:szCs w:val="28"/>
        </w:rPr>
      </w:pPr>
      <w:r w:rsidRPr="002B1E2A">
        <w:rPr>
          <w:rFonts w:ascii="Times New Roman" w:hAnsi="Times New Roman"/>
          <w:b/>
          <w:bCs/>
          <w:sz w:val="28"/>
          <w:szCs w:val="28"/>
        </w:rPr>
        <w:t xml:space="preserve">Рисунок  </w:t>
      </w:r>
      <w:r w:rsidR="00722B1B" w:rsidRPr="002B1E2A">
        <w:rPr>
          <w:rFonts w:ascii="Times New Roman" w:hAnsi="Times New Roman"/>
          <w:b/>
          <w:bCs/>
          <w:sz w:val="28"/>
          <w:szCs w:val="28"/>
        </w:rPr>
        <w:t>14</w:t>
      </w:r>
      <w:r w:rsidR="0050475D" w:rsidRPr="002B1E2A">
        <w:rPr>
          <w:rFonts w:ascii="Times New Roman" w:hAnsi="Times New Roman"/>
          <w:b/>
          <w:bCs/>
          <w:sz w:val="28"/>
          <w:szCs w:val="28"/>
        </w:rPr>
        <w:t xml:space="preserve"> </w:t>
      </w:r>
      <w:r w:rsidR="00962EAD" w:rsidRPr="002B1E2A">
        <w:rPr>
          <w:rFonts w:ascii="Times New Roman" w:hAnsi="Times New Roman"/>
          <w:b/>
          <w:bCs/>
          <w:sz w:val="28"/>
          <w:szCs w:val="28"/>
        </w:rPr>
        <w:t xml:space="preserve">– </w:t>
      </w:r>
      <w:r w:rsidRPr="002B1E2A">
        <w:rPr>
          <w:rFonts w:ascii="Times New Roman" w:hAnsi="Times New Roman"/>
          <w:b/>
          <w:bCs/>
          <w:sz w:val="28"/>
          <w:szCs w:val="28"/>
        </w:rPr>
        <w:t>Породы племенного крупного рогатого скота молочных пород</w:t>
      </w:r>
    </w:p>
    <w:p w:rsidR="00962EAD" w:rsidRPr="002B1E2A" w:rsidRDefault="00962EAD" w:rsidP="00271E9F">
      <w:pPr>
        <w:spacing w:after="0" w:line="400" w:lineRule="exact"/>
        <w:ind w:firstLine="709"/>
        <w:jc w:val="both"/>
        <w:rPr>
          <w:rFonts w:ascii="Times New Roman" w:hAnsi="Times New Roman"/>
          <w:bCs/>
          <w:sz w:val="32"/>
          <w:szCs w:val="32"/>
        </w:rPr>
      </w:pPr>
    </w:p>
    <w:p w:rsidR="00E931D8" w:rsidRPr="002B1E2A" w:rsidRDefault="00271E9F" w:rsidP="00271E9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В 201</w:t>
      </w:r>
      <w:r w:rsidR="0028208F" w:rsidRPr="002B1E2A">
        <w:rPr>
          <w:rFonts w:ascii="Times New Roman" w:hAnsi="Times New Roman"/>
          <w:bCs/>
          <w:sz w:val="32"/>
          <w:szCs w:val="32"/>
        </w:rPr>
        <w:t>9 г.</w:t>
      </w:r>
      <w:r w:rsidR="00E931D8" w:rsidRPr="002B1E2A">
        <w:rPr>
          <w:rFonts w:ascii="Times New Roman" w:hAnsi="Times New Roman"/>
          <w:bCs/>
          <w:sz w:val="32"/>
          <w:szCs w:val="32"/>
        </w:rPr>
        <w:t xml:space="preserve"> численность быков-производителей на станциях по искусственному осеменению животных составила 1213 гол. при этом около 65% от всех быков поступило в Россию по импорту.</w:t>
      </w:r>
    </w:p>
    <w:p w:rsidR="00E931D8" w:rsidRPr="002B1E2A" w:rsidRDefault="00E931D8" w:rsidP="00271E9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Успешной реализации подпрограммы будет способствовать:</w:t>
      </w:r>
    </w:p>
    <w:p w:rsidR="00E931D8" w:rsidRPr="002B1E2A" w:rsidRDefault="00E931D8" w:rsidP="00711CDA">
      <w:pPr>
        <w:pStyle w:val="af2"/>
        <w:numPr>
          <w:ilvl w:val="0"/>
          <w:numId w:val="14"/>
        </w:numPr>
        <w:tabs>
          <w:tab w:val="left" w:pos="1134"/>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наличие современной организационной структуры управления молочным скотоводством в единой иерархической системе: хозяйство - регион - порода;</w:t>
      </w:r>
    </w:p>
    <w:p w:rsidR="00E931D8" w:rsidRPr="002B1E2A" w:rsidRDefault="00E931D8" w:rsidP="00711CDA">
      <w:pPr>
        <w:pStyle w:val="af2"/>
        <w:numPr>
          <w:ilvl w:val="0"/>
          <w:numId w:val="14"/>
        </w:numPr>
        <w:tabs>
          <w:tab w:val="left" w:pos="1134"/>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 xml:space="preserve">наличие в структуре субъектов животноводства Российской Федерации вертикально интегрированной системы селекционно-племенной работы с крупным рогатым скотом молочных пород, осуществляющих научно-методическое, технологическое, сервисное и информационное обеспечение в молочном животноводстве на территории субъекта (субъектов) </w:t>
      </w:r>
      <w:r w:rsidRPr="002B1E2A">
        <w:rPr>
          <w:rFonts w:ascii="Times New Roman" w:hAnsi="Times New Roman"/>
          <w:bCs/>
          <w:sz w:val="32"/>
          <w:szCs w:val="32"/>
        </w:rPr>
        <w:lastRenderedPageBreak/>
        <w:t xml:space="preserve">Российской Федерации, в том числе: региональные информационно-селекционные центры – организации по учету, контролю, оценке уровня продуктивности и качества продукции, племенной ценности животных – селекционный центр (ассоциация) по породе </w:t>
      </w:r>
      <w:r w:rsidR="00271E9F" w:rsidRPr="002B1E2A">
        <w:rPr>
          <w:rFonts w:ascii="Times New Roman" w:hAnsi="Times New Roman"/>
          <w:bCs/>
          <w:sz w:val="32"/>
          <w:szCs w:val="32"/>
        </w:rPr>
        <w:t>–</w:t>
      </w:r>
      <w:r w:rsidRPr="002B1E2A">
        <w:rPr>
          <w:rFonts w:ascii="Times New Roman" w:hAnsi="Times New Roman"/>
          <w:bCs/>
          <w:sz w:val="32"/>
          <w:szCs w:val="32"/>
        </w:rPr>
        <w:t xml:space="preserve"> организация по искусственному осеменению сельскохозяйственных животных – организация по трансплантации эмбрионов – племенное предприятие (региональное) по хранению и реализации семени животных-производителей – племенные заводы и племенные репродукторы; для станций по искусственному осеменению, расположенных в разных субъектах Российской Федерации, приоритетным направлением деятельности будет дальнейшее формирование высокопродуктивного поголовья крупного рогатого скота молочных пород на основе повышения его биологического потенциала; </w:t>
      </w:r>
    </w:p>
    <w:p w:rsidR="00E931D8" w:rsidRPr="002B1E2A" w:rsidRDefault="00E931D8" w:rsidP="00711CDA">
      <w:pPr>
        <w:pStyle w:val="af2"/>
        <w:numPr>
          <w:ilvl w:val="0"/>
          <w:numId w:val="14"/>
        </w:numPr>
        <w:tabs>
          <w:tab w:val="left" w:pos="1134"/>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наличие у племенных предприятий необходимой инфраструктуры для производства и хранения глубокозамороженного семени, обеспечивающего полный охват маточного поголовья стад Российской Федерации, включая генофондные хозяйства, при численности быков-производителей, составляющей 1200 гол</w:t>
      </w:r>
      <w:r w:rsidR="00CE7988" w:rsidRPr="002B1E2A">
        <w:rPr>
          <w:rFonts w:ascii="Times New Roman" w:hAnsi="Times New Roman"/>
          <w:bCs/>
          <w:sz w:val="32"/>
          <w:szCs w:val="32"/>
        </w:rPr>
        <w:t>.</w:t>
      </w:r>
      <w:r w:rsidRPr="002B1E2A">
        <w:rPr>
          <w:rFonts w:ascii="Times New Roman" w:hAnsi="Times New Roman"/>
          <w:bCs/>
          <w:sz w:val="32"/>
          <w:szCs w:val="32"/>
        </w:rPr>
        <w:t>;</w:t>
      </w:r>
    </w:p>
    <w:p w:rsidR="00E931D8" w:rsidRPr="002B1E2A" w:rsidRDefault="00E931D8" w:rsidP="00711CDA">
      <w:pPr>
        <w:pStyle w:val="af2"/>
        <w:numPr>
          <w:ilvl w:val="0"/>
          <w:numId w:val="14"/>
        </w:numPr>
        <w:tabs>
          <w:tab w:val="left" w:pos="1134"/>
        </w:tabs>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разработка научно обоснованных оптимальных вариантов селекционных программ не менее чем по 8 молочным породам крупного рогатого скота, обеспечивающих ежегодно на популяционных (породных) уровнях управления племенными ресурсами достижение в стадах животных до 2% генетического прогресса по комплексу селекционных признаков</w:t>
      </w:r>
      <w:r w:rsidR="00CE7988" w:rsidRPr="002B1E2A">
        <w:rPr>
          <w:rFonts w:ascii="Times New Roman" w:hAnsi="Times New Roman"/>
          <w:bCs/>
          <w:sz w:val="32"/>
          <w:szCs w:val="32"/>
        </w:rPr>
        <w:t>.</w:t>
      </w:r>
    </w:p>
    <w:p w:rsidR="00E931D8" w:rsidRPr="002B1E2A" w:rsidRDefault="00E931D8" w:rsidP="00271E9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Основными факторами, благоприятными для развития подотрасли молочного скотоводства, являются:</w:t>
      </w:r>
    </w:p>
    <w:p w:rsidR="00E931D8" w:rsidRPr="002B1E2A" w:rsidRDefault="00E931D8" w:rsidP="00711CDA">
      <w:pPr>
        <w:pStyle w:val="af2"/>
        <w:numPr>
          <w:ilvl w:val="0"/>
          <w:numId w:val="14"/>
        </w:numPr>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t>повышение эффективности ведения молочного скотоводства за счет внедрения результатов совместных международных проектов с ведущими мировыми научными центрами в области животноводства;</w:t>
      </w:r>
    </w:p>
    <w:p w:rsidR="00E931D8" w:rsidRPr="002B1E2A" w:rsidRDefault="00E931D8" w:rsidP="00711CDA">
      <w:pPr>
        <w:pStyle w:val="af2"/>
        <w:numPr>
          <w:ilvl w:val="0"/>
          <w:numId w:val="14"/>
        </w:numPr>
        <w:spacing w:after="0" w:line="400" w:lineRule="exact"/>
        <w:ind w:left="0" w:firstLine="709"/>
        <w:jc w:val="both"/>
        <w:rPr>
          <w:rFonts w:ascii="Times New Roman" w:hAnsi="Times New Roman"/>
          <w:bCs/>
          <w:sz w:val="32"/>
          <w:szCs w:val="32"/>
        </w:rPr>
      </w:pPr>
      <w:r w:rsidRPr="002B1E2A">
        <w:rPr>
          <w:rFonts w:ascii="Times New Roman" w:hAnsi="Times New Roman"/>
          <w:bCs/>
          <w:sz w:val="32"/>
          <w:szCs w:val="32"/>
        </w:rPr>
        <w:lastRenderedPageBreak/>
        <w:t>наличие доступа к банку генетического материала (семя, эмбрионы) крупного рогатого скота молочных пород транснациональных компаний, представляющих свои интересы в России как дилеров животноводческой продукции, с целью формирования общей генетической структуры популяции крупного рогатого скота молочных пород на международном пространстве.</w:t>
      </w:r>
    </w:p>
    <w:p w:rsidR="00E931D8" w:rsidRPr="002B1E2A" w:rsidRDefault="00E931D8" w:rsidP="001348C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В отрасли овцеводства в рамках ФНТП утверждена подпрограмма</w:t>
      </w:r>
      <w:r w:rsidR="0050475D" w:rsidRPr="002B1E2A">
        <w:rPr>
          <w:rFonts w:ascii="Times New Roman" w:hAnsi="Times New Roman"/>
          <w:bCs/>
          <w:sz w:val="32"/>
          <w:szCs w:val="32"/>
        </w:rPr>
        <w:t xml:space="preserve"> </w:t>
      </w:r>
      <w:r w:rsidRPr="002B1E2A">
        <w:rPr>
          <w:rFonts w:ascii="Times New Roman" w:hAnsi="Times New Roman"/>
          <w:b/>
          <w:bCs/>
          <w:sz w:val="32"/>
          <w:szCs w:val="32"/>
        </w:rPr>
        <w:t>«Улучшение генетического потенциала мелкого рогатого скота»,</w:t>
      </w:r>
      <w:r w:rsidRPr="002B1E2A">
        <w:rPr>
          <w:rFonts w:ascii="Times New Roman" w:hAnsi="Times New Roman"/>
          <w:bCs/>
          <w:sz w:val="32"/>
          <w:szCs w:val="32"/>
        </w:rPr>
        <w:t xml:space="preserve"> реализация которой должна снизить уровень импортозависимости овцеводства и козоводства от импортируемой племенной продукции. Овцеводство и козоводство играют важную роль в агропромышленном комплексе страны, особенно сельских территорий горных и степных районов, для которых характерен дефицит земельных угодий, пригодных для сельскохозяйственного производства. На протяжении многих лет их развитие осуществлялось в условиях традиционной технологии пастбищного содержания, которая была частью образа жизни населения. </w:t>
      </w:r>
    </w:p>
    <w:p w:rsidR="00E931D8" w:rsidRPr="002B1E2A" w:rsidRDefault="00E931D8" w:rsidP="001348C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 xml:space="preserve">В настоящее время отечественное овцеводство и козоводство находятся в кризисном состоянии, обусловленном миграцией сельского населения в города, низкими ценами на закупаемую продукцию и падением спроса на продукцию этих подотраслей. Следствием этого стали резкое сокращение поголовья овец и коз и формирование новой производственной структуры отраслей. </w:t>
      </w:r>
    </w:p>
    <w:p w:rsidR="00E931D8" w:rsidRPr="002B1E2A" w:rsidRDefault="00E931D8" w:rsidP="001348C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Интенсификация производства продукции овцеводства и козоводства на основе принципов специализации и концентрации производственных ресурсов, усиления технической оснащенности привела к формированию узкоспециализированных предприятий, ориентированных на производстве мяса и шерсти овец, молока и пуха коз, продукции их переработки.</w:t>
      </w:r>
    </w:p>
    <w:p w:rsidR="00E931D8" w:rsidRPr="002B1E2A" w:rsidRDefault="00E931D8" w:rsidP="001348C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lastRenderedPageBreak/>
        <w:t xml:space="preserve">Россия является одним из крупнейших импортеров на мировом рынке тканевых изделий, одежды и обуви, в том числе с использованием шерстяной ткани, обеспечивая создание рабочих мест и доходность зарубежных производителей. </w:t>
      </w:r>
    </w:p>
    <w:p w:rsidR="00E931D8" w:rsidRPr="002B1E2A" w:rsidRDefault="00E931D8" w:rsidP="001348C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В рамках выполнения ФНТП планируется снизить уровень импортозависимости не менее чем на 20% за счет внедрения и использования технологий производства племенной продукции. Мероприятия подпрограммы «Улучшение генетического потенциала мелкого рогатого скота» должны обеспечить, начиная с 202</w:t>
      </w:r>
      <w:r w:rsidR="00E974D1" w:rsidRPr="002B1E2A">
        <w:rPr>
          <w:rFonts w:ascii="Times New Roman" w:hAnsi="Times New Roman"/>
          <w:bCs/>
          <w:sz w:val="32"/>
          <w:szCs w:val="32"/>
        </w:rPr>
        <w:t>2 г.</w:t>
      </w:r>
      <w:r w:rsidRPr="002B1E2A">
        <w:rPr>
          <w:rFonts w:ascii="Times New Roman" w:hAnsi="Times New Roman"/>
          <w:bCs/>
          <w:sz w:val="32"/>
          <w:szCs w:val="32"/>
        </w:rPr>
        <w:t xml:space="preserve"> ежегодное увеличение объемов производства отечественной племенной продукции на 5%, к 202</w:t>
      </w:r>
      <w:r w:rsidR="00E974D1" w:rsidRPr="002B1E2A">
        <w:rPr>
          <w:rFonts w:ascii="Times New Roman" w:hAnsi="Times New Roman"/>
          <w:bCs/>
          <w:sz w:val="32"/>
          <w:szCs w:val="32"/>
        </w:rPr>
        <w:t>5 г.</w:t>
      </w:r>
      <w:r w:rsidRPr="002B1E2A">
        <w:rPr>
          <w:rFonts w:ascii="Times New Roman" w:hAnsi="Times New Roman"/>
          <w:bCs/>
          <w:sz w:val="32"/>
          <w:szCs w:val="32"/>
        </w:rPr>
        <w:t xml:space="preserve"> при запланированных темпах оно составит более 20 процентов.</w:t>
      </w:r>
    </w:p>
    <w:p w:rsidR="00295744" w:rsidRPr="002B1E2A" w:rsidRDefault="00E931D8" w:rsidP="001348CF">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На начало 202</w:t>
      </w:r>
      <w:r w:rsidR="00903D0F" w:rsidRPr="002B1E2A">
        <w:rPr>
          <w:rFonts w:ascii="Times New Roman" w:hAnsi="Times New Roman"/>
          <w:bCs/>
          <w:sz w:val="32"/>
          <w:szCs w:val="32"/>
        </w:rPr>
        <w:t>2</w:t>
      </w:r>
      <w:r w:rsidR="00E974D1" w:rsidRPr="002B1E2A">
        <w:rPr>
          <w:rFonts w:ascii="Times New Roman" w:hAnsi="Times New Roman"/>
          <w:bCs/>
          <w:sz w:val="32"/>
          <w:szCs w:val="32"/>
        </w:rPr>
        <w:t>г.</w:t>
      </w:r>
      <w:r w:rsidRPr="002B1E2A">
        <w:rPr>
          <w:rFonts w:ascii="Times New Roman" w:hAnsi="Times New Roman"/>
          <w:bCs/>
          <w:sz w:val="32"/>
          <w:szCs w:val="32"/>
        </w:rPr>
        <w:t xml:space="preserve"> племенная база мясного скотоводства России представлена 51 племенным заводом и 220 племенными репродукторами, количество которых по сравнению с 201</w:t>
      </w:r>
      <w:r w:rsidR="00E974D1" w:rsidRPr="002B1E2A">
        <w:rPr>
          <w:rFonts w:ascii="Times New Roman" w:hAnsi="Times New Roman"/>
          <w:bCs/>
          <w:sz w:val="32"/>
          <w:szCs w:val="32"/>
        </w:rPr>
        <w:t>0г.</w:t>
      </w:r>
      <w:r w:rsidRPr="002B1E2A">
        <w:rPr>
          <w:rFonts w:ascii="Times New Roman" w:hAnsi="Times New Roman"/>
          <w:bCs/>
          <w:sz w:val="32"/>
          <w:szCs w:val="32"/>
        </w:rPr>
        <w:t xml:space="preserve"> увеличилось соответственно на 2 и 21 предприятие. В 201</w:t>
      </w:r>
      <w:r w:rsidR="0028208F" w:rsidRPr="002B1E2A">
        <w:rPr>
          <w:rFonts w:ascii="Times New Roman" w:hAnsi="Times New Roman"/>
          <w:bCs/>
          <w:sz w:val="32"/>
          <w:szCs w:val="32"/>
        </w:rPr>
        <w:t>7г.</w:t>
      </w:r>
      <w:r w:rsidRPr="002B1E2A">
        <w:rPr>
          <w:rFonts w:ascii="Times New Roman" w:hAnsi="Times New Roman"/>
          <w:bCs/>
          <w:sz w:val="32"/>
          <w:szCs w:val="32"/>
        </w:rPr>
        <w:t xml:space="preserve"> категорию «племенной завод» получили 9 сельхозорганизаций, «племенной репродуктор» – 14</w:t>
      </w:r>
      <w:r w:rsidR="00903D0F" w:rsidRPr="002B1E2A">
        <w:rPr>
          <w:rFonts w:ascii="Times New Roman" w:hAnsi="Times New Roman"/>
          <w:bCs/>
          <w:sz w:val="32"/>
          <w:szCs w:val="32"/>
        </w:rPr>
        <w:t xml:space="preserve"> (табл.21)</w:t>
      </w:r>
      <w:r w:rsidR="00295744" w:rsidRPr="002B1E2A">
        <w:rPr>
          <w:rFonts w:ascii="Times New Roman" w:hAnsi="Times New Roman"/>
          <w:bCs/>
          <w:sz w:val="32"/>
          <w:szCs w:val="32"/>
        </w:rPr>
        <w:t>.</w:t>
      </w:r>
    </w:p>
    <w:p w:rsidR="00903D0F" w:rsidRPr="002B1E2A" w:rsidRDefault="00903D0F" w:rsidP="0078465C">
      <w:pPr>
        <w:spacing w:after="0" w:line="240" w:lineRule="auto"/>
        <w:jc w:val="both"/>
        <w:rPr>
          <w:rFonts w:ascii="Times New Roman" w:hAnsi="Times New Roman"/>
          <w:b/>
          <w:bCs/>
          <w:sz w:val="28"/>
          <w:szCs w:val="28"/>
        </w:rPr>
      </w:pPr>
    </w:p>
    <w:p w:rsidR="00E931D8" w:rsidRPr="002B1E2A" w:rsidRDefault="00E931D8" w:rsidP="00E364CE">
      <w:pPr>
        <w:spacing w:after="0" w:line="240" w:lineRule="auto"/>
        <w:jc w:val="center"/>
        <w:rPr>
          <w:rFonts w:ascii="Times New Roman" w:hAnsi="Times New Roman"/>
          <w:b/>
          <w:bCs/>
          <w:sz w:val="28"/>
          <w:szCs w:val="28"/>
        </w:rPr>
      </w:pPr>
      <w:r w:rsidRPr="002B1E2A">
        <w:rPr>
          <w:rFonts w:ascii="Times New Roman" w:hAnsi="Times New Roman"/>
          <w:b/>
          <w:bCs/>
          <w:sz w:val="28"/>
          <w:szCs w:val="28"/>
        </w:rPr>
        <w:t xml:space="preserve">Таблица </w:t>
      </w:r>
      <w:r w:rsidR="003634F6" w:rsidRPr="002B1E2A">
        <w:rPr>
          <w:rFonts w:ascii="Times New Roman" w:hAnsi="Times New Roman"/>
          <w:b/>
          <w:bCs/>
          <w:sz w:val="28"/>
          <w:szCs w:val="28"/>
        </w:rPr>
        <w:t>21</w:t>
      </w:r>
      <w:r w:rsidR="006F7C50" w:rsidRPr="002B1E2A">
        <w:rPr>
          <w:rFonts w:ascii="Times New Roman" w:hAnsi="Times New Roman"/>
          <w:b/>
          <w:bCs/>
          <w:sz w:val="28"/>
          <w:szCs w:val="28"/>
        </w:rPr>
        <w:t xml:space="preserve"> </w:t>
      </w:r>
      <w:r w:rsidR="00462F5A" w:rsidRPr="002B1E2A">
        <w:rPr>
          <w:rFonts w:ascii="Times New Roman" w:hAnsi="Times New Roman"/>
          <w:b/>
          <w:bCs/>
          <w:sz w:val="28"/>
          <w:szCs w:val="28"/>
        </w:rPr>
        <w:t>–</w:t>
      </w:r>
      <w:r w:rsidR="006F7C50" w:rsidRPr="002B1E2A">
        <w:rPr>
          <w:rFonts w:ascii="Times New Roman" w:hAnsi="Times New Roman"/>
          <w:b/>
          <w:bCs/>
          <w:sz w:val="28"/>
          <w:szCs w:val="28"/>
        </w:rPr>
        <w:t xml:space="preserve"> </w:t>
      </w:r>
      <w:r w:rsidRPr="002B1E2A">
        <w:rPr>
          <w:rFonts w:ascii="Times New Roman" w:hAnsi="Times New Roman"/>
          <w:b/>
          <w:bCs/>
          <w:sz w:val="28"/>
          <w:szCs w:val="28"/>
        </w:rPr>
        <w:t>Плановые значения уровня самообеспечения РФ племенной продукцией отечественного производства до 2030 год</w:t>
      </w:r>
      <w:r w:rsidR="003634F6" w:rsidRPr="002B1E2A">
        <w:rPr>
          <w:rFonts w:ascii="Times New Roman" w:hAnsi="Times New Roman"/>
          <w:b/>
          <w:bCs/>
          <w:sz w:val="28"/>
          <w:szCs w:val="28"/>
        </w:rPr>
        <w:t>а</w:t>
      </w:r>
    </w:p>
    <w:tbl>
      <w:tblPr>
        <w:tblStyle w:val="ae"/>
        <w:tblW w:w="0" w:type="auto"/>
        <w:jc w:val="center"/>
        <w:tblLook w:val="04A0" w:firstRow="1" w:lastRow="0" w:firstColumn="1" w:lastColumn="0" w:noHBand="0" w:noVBand="1"/>
      </w:tblPr>
      <w:tblGrid>
        <w:gridCol w:w="3285"/>
        <w:gridCol w:w="1322"/>
        <w:gridCol w:w="1323"/>
        <w:gridCol w:w="1445"/>
        <w:gridCol w:w="1322"/>
      </w:tblGrid>
      <w:tr w:rsidR="00E931D8" w:rsidRPr="002B1E2A" w:rsidTr="00962EAD">
        <w:trPr>
          <w:trHeight w:val="583"/>
          <w:jc w:val="center"/>
        </w:trPr>
        <w:tc>
          <w:tcPr>
            <w:tcW w:w="3285" w:type="dxa"/>
            <w:vMerge w:val="restart"/>
            <w:vAlign w:val="center"/>
          </w:tcPr>
          <w:p w:rsidR="00E931D8" w:rsidRPr="002B1E2A" w:rsidRDefault="00E931D8" w:rsidP="00962EAD">
            <w:pPr>
              <w:spacing w:after="0" w:line="240" w:lineRule="exact"/>
              <w:jc w:val="center"/>
              <w:rPr>
                <w:b/>
                <w:bCs/>
                <w:sz w:val="24"/>
                <w:szCs w:val="28"/>
              </w:rPr>
            </w:pPr>
            <w:r w:rsidRPr="002B1E2A">
              <w:rPr>
                <w:b/>
                <w:sz w:val="24"/>
                <w:szCs w:val="28"/>
              </w:rPr>
              <w:t>Виды сельскохозяйственных животных</w:t>
            </w:r>
          </w:p>
        </w:tc>
        <w:tc>
          <w:tcPr>
            <w:tcW w:w="5412" w:type="dxa"/>
            <w:gridSpan w:val="4"/>
            <w:vAlign w:val="center"/>
          </w:tcPr>
          <w:p w:rsidR="00E931D8" w:rsidRPr="002B1E2A" w:rsidRDefault="00E931D8" w:rsidP="00962EAD">
            <w:pPr>
              <w:spacing w:after="0" w:line="240" w:lineRule="exact"/>
              <w:jc w:val="center"/>
              <w:rPr>
                <w:b/>
                <w:bCs/>
                <w:sz w:val="24"/>
                <w:szCs w:val="28"/>
              </w:rPr>
            </w:pPr>
            <w:r w:rsidRPr="002B1E2A">
              <w:rPr>
                <w:b/>
                <w:sz w:val="24"/>
                <w:szCs w:val="28"/>
              </w:rPr>
              <w:t>Племенная продукция (материал) отечественного производства, %</w:t>
            </w:r>
          </w:p>
        </w:tc>
      </w:tr>
      <w:tr w:rsidR="003634F6" w:rsidRPr="002B1E2A" w:rsidTr="00962EAD">
        <w:trPr>
          <w:trHeight w:val="169"/>
          <w:jc w:val="center"/>
        </w:trPr>
        <w:tc>
          <w:tcPr>
            <w:tcW w:w="3285" w:type="dxa"/>
            <w:vMerge/>
            <w:vAlign w:val="center"/>
          </w:tcPr>
          <w:p w:rsidR="003634F6" w:rsidRPr="002B1E2A" w:rsidRDefault="003634F6" w:rsidP="00962EAD">
            <w:pPr>
              <w:spacing w:after="0" w:line="240" w:lineRule="exact"/>
              <w:jc w:val="center"/>
              <w:rPr>
                <w:b/>
                <w:sz w:val="24"/>
                <w:szCs w:val="28"/>
              </w:rPr>
            </w:pPr>
          </w:p>
        </w:tc>
        <w:tc>
          <w:tcPr>
            <w:tcW w:w="5412" w:type="dxa"/>
            <w:gridSpan w:val="4"/>
            <w:vAlign w:val="center"/>
          </w:tcPr>
          <w:p w:rsidR="003634F6" w:rsidRPr="002B1E2A" w:rsidRDefault="003634F6" w:rsidP="00962EAD">
            <w:pPr>
              <w:spacing w:after="0" w:line="240" w:lineRule="exact"/>
              <w:jc w:val="center"/>
              <w:rPr>
                <w:b/>
                <w:sz w:val="24"/>
                <w:szCs w:val="28"/>
              </w:rPr>
            </w:pPr>
            <w:r w:rsidRPr="002B1E2A">
              <w:rPr>
                <w:b/>
                <w:sz w:val="24"/>
                <w:szCs w:val="28"/>
              </w:rPr>
              <w:t>Годы</w:t>
            </w:r>
          </w:p>
        </w:tc>
      </w:tr>
      <w:tr w:rsidR="00E931D8" w:rsidRPr="002B1E2A" w:rsidTr="00962EAD">
        <w:trPr>
          <w:jc w:val="center"/>
        </w:trPr>
        <w:tc>
          <w:tcPr>
            <w:tcW w:w="3285" w:type="dxa"/>
            <w:vMerge/>
            <w:vAlign w:val="center"/>
          </w:tcPr>
          <w:p w:rsidR="00E931D8" w:rsidRPr="002B1E2A" w:rsidRDefault="00E931D8" w:rsidP="00962EAD">
            <w:pPr>
              <w:spacing w:after="0" w:line="240" w:lineRule="exact"/>
              <w:jc w:val="center"/>
              <w:rPr>
                <w:b/>
                <w:sz w:val="24"/>
                <w:szCs w:val="28"/>
              </w:rPr>
            </w:pPr>
          </w:p>
        </w:tc>
        <w:tc>
          <w:tcPr>
            <w:tcW w:w="1322" w:type="dxa"/>
            <w:vAlign w:val="center"/>
          </w:tcPr>
          <w:p w:rsidR="00E931D8" w:rsidRPr="002B1E2A" w:rsidRDefault="00E931D8" w:rsidP="00962EAD">
            <w:pPr>
              <w:spacing w:after="0" w:line="240" w:lineRule="exact"/>
              <w:jc w:val="center"/>
              <w:rPr>
                <w:b/>
                <w:sz w:val="24"/>
                <w:szCs w:val="28"/>
              </w:rPr>
            </w:pPr>
            <w:r w:rsidRPr="002B1E2A">
              <w:rPr>
                <w:b/>
                <w:sz w:val="24"/>
                <w:szCs w:val="28"/>
              </w:rPr>
              <w:t>2022</w:t>
            </w:r>
          </w:p>
        </w:tc>
        <w:tc>
          <w:tcPr>
            <w:tcW w:w="1323" w:type="dxa"/>
            <w:vAlign w:val="center"/>
          </w:tcPr>
          <w:p w:rsidR="00E931D8" w:rsidRPr="002B1E2A" w:rsidRDefault="00E931D8" w:rsidP="00962EAD">
            <w:pPr>
              <w:spacing w:after="0" w:line="240" w:lineRule="exact"/>
              <w:jc w:val="center"/>
              <w:rPr>
                <w:b/>
                <w:sz w:val="24"/>
                <w:szCs w:val="28"/>
              </w:rPr>
            </w:pPr>
            <w:r w:rsidRPr="002B1E2A">
              <w:rPr>
                <w:b/>
                <w:sz w:val="24"/>
                <w:szCs w:val="28"/>
              </w:rPr>
              <w:t>2023</w:t>
            </w:r>
          </w:p>
        </w:tc>
        <w:tc>
          <w:tcPr>
            <w:tcW w:w="1445" w:type="dxa"/>
            <w:vAlign w:val="center"/>
          </w:tcPr>
          <w:p w:rsidR="00E931D8" w:rsidRPr="002B1E2A" w:rsidRDefault="00E931D8" w:rsidP="00962EAD">
            <w:pPr>
              <w:spacing w:after="0" w:line="240" w:lineRule="exact"/>
              <w:jc w:val="center"/>
              <w:rPr>
                <w:b/>
                <w:sz w:val="24"/>
                <w:szCs w:val="28"/>
              </w:rPr>
            </w:pPr>
            <w:r w:rsidRPr="002B1E2A">
              <w:rPr>
                <w:b/>
                <w:sz w:val="24"/>
                <w:szCs w:val="28"/>
              </w:rPr>
              <w:t>2025</w:t>
            </w:r>
          </w:p>
        </w:tc>
        <w:tc>
          <w:tcPr>
            <w:tcW w:w="1322" w:type="dxa"/>
            <w:vAlign w:val="center"/>
          </w:tcPr>
          <w:p w:rsidR="00E931D8" w:rsidRPr="002B1E2A" w:rsidRDefault="00E931D8" w:rsidP="00962EAD">
            <w:pPr>
              <w:spacing w:after="0" w:line="240" w:lineRule="exact"/>
              <w:jc w:val="center"/>
              <w:rPr>
                <w:b/>
                <w:sz w:val="24"/>
                <w:szCs w:val="28"/>
              </w:rPr>
            </w:pPr>
            <w:r w:rsidRPr="002B1E2A">
              <w:rPr>
                <w:b/>
                <w:sz w:val="24"/>
                <w:szCs w:val="28"/>
              </w:rPr>
              <w:t>2030</w:t>
            </w:r>
          </w:p>
        </w:tc>
      </w:tr>
      <w:tr w:rsidR="00E931D8" w:rsidRPr="002B1E2A" w:rsidTr="001348CF">
        <w:trPr>
          <w:jc w:val="center"/>
        </w:trPr>
        <w:tc>
          <w:tcPr>
            <w:tcW w:w="3285" w:type="dxa"/>
          </w:tcPr>
          <w:p w:rsidR="00E931D8" w:rsidRPr="002B1E2A" w:rsidRDefault="00E931D8" w:rsidP="001348CF">
            <w:pPr>
              <w:spacing w:after="0" w:line="240" w:lineRule="exact"/>
              <w:rPr>
                <w:bCs/>
                <w:sz w:val="24"/>
                <w:szCs w:val="28"/>
              </w:rPr>
            </w:pPr>
            <w:r w:rsidRPr="002B1E2A">
              <w:rPr>
                <w:sz w:val="24"/>
                <w:szCs w:val="28"/>
              </w:rPr>
              <w:t>Мясные кроссы кур</w:t>
            </w:r>
          </w:p>
        </w:tc>
        <w:tc>
          <w:tcPr>
            <w:tcW w:w="1322" w:type="dxa"/>
          </w:tcPr>
          <w:p w:rsidR="00E931D8" w:rsidRPr="002B1E2A" w:rsidRDefault="00E931D8" w:rsidP="001348CF">
            <w:pPr>
              <w:spacing w:after="0" w:line="240" w:lineRule="exact"/>
              <w:jc w:val="center"/>
              <w:rPr>
                <w:bCs/>
                <w:sz w:val="24"/>
                <w:szCs w:val="28"/>
              </w:rPr>
            </w:pPr>
            <w:r w:rsidRPr="002B1E2A">
              <w:rPr>
                <w:bCs/>
                <w:sz w:val="24"/>
                <w:szCs w:val="28"/>
              </w:rPr>
              <w:t>1,5</w:t>
            </w:r>
          </w:p>
        </w:tc>
        <w:tc>
          <w:tcPr>
            <w:tcW w:w="1323" w:type="dxa"/>
          </w:tcPr>
          <w:p w:rsidR="00E931D8" w:rsidRPr="002B1E2A" w:rsidRDefault="00E931D8" w:rsidP="001348CF">
            <w:pPr>
              <w:spacing w:after="0" w:line="240" w:lineRule="exact"/>
              <w:jc w:val="center"/>
              <w:rPr>
                <w:bCs/>
                <w:sz w:val="24"/>
                <w:szCs w:val="28"/>
              </w:rPr>
            </w:pPr>
            <w:r w:rsidRPr="002B1E2A">
              <w:rPr>
                <w:bCs/>
                <w:sz w:val="24"/>
                <w:szCs w:val="28"/>
              </w:rPr>
              <w:t>3</w:t>
            </w:r>
          </w:p>
        </w:tc>
        <w:tc>
          <w:tcPr>
            <w:tcW w:w="1445" w:type="dxa"/>
          </w:tcPr>
          <w:p w:rsidR="00E931D8" w:rsidRPr="002B1E2A" w:rsidRDefault="00E931D8" w:rsidP="001348CF">
            <w:pPr>
              <w:spacing w:after="0" w:line="240" w:lineRule="exact"/>
              <w:jc w:val="center"/>
              <w:rPr>
                <w:bCs/>
                <w:sz w:val="24"/>
                <w:szCs w:val="28"/>
              </w:rPr>
            </w:pPr>
            <w:r w:rsidRPr="002B1E2A">
              <w:rPr>
                <w:bCs/>
                <w:sz w:val="24"/>
                <w:szCs w:val="28"/>
              </w:rPr>
              <w:t>15</w:t>
            </w:r>
          </w:p>
        </w:tc>
        <w:tc>
          <w:tcPr>
            <w:tcW w:w="1322" w:type="dxa"/>
          </w:tcPr>
          <w:p w:rsidR="00E931D8" w:rsidRPr="002B1E2A" w:rsidRDefault="00E931D8" w:rsidP="001348CF">
            <w:pPr>
              <w:spacing w:after="0" w:line="240" w:lineRule="exact"/>
              <w:jc w:val="center"/>
              <w:rPr>
                <w:bCs/>
                <w:sz w:val="24"/>
                <w:szCs w:val="28"/>
              </w:rPr>
            </w:pPr>
            <w:r w:rsidRPr="002B1E2A">
              <w:rPr>
                <w:bCs/>
                <w:sz w:val="24"/>
                <w:szCs w:val="28"/>
              </w:rPr>
              <w:t>25</w:t>
            </w:r>
          </w:p>
        </w:tc>
      </w:tr>
      <w:tr w:rsidR="00E931D8" w:rsidRPr="002B1E2A" w:rsidTr="001348CF">
        <w:trPr>
          <w:jc w:val="center"/>
        </w:trPr>
        <w:tc>
          <w:tcPr>
            <w:tcW w:w="3285" w:type="dxa"/>
          </w:tcPr>
          <w:p w:rsidR="00E931D8" w:rsidRPr="002B1E2A" w:rsidRDefault="00E931D8" w:rsidP="001348CF">
            <w:pPr>
              <w:spacing w:after="0" w:line="240" w:lineRule="exact"/>
              <w:rPr>
                <w:bCs/>
                <w:sz w:val="24"/>
                <w:szCs w:val="28"/>
              </w:rPr>
            </w:pPr>
            <w:r w:rsidRPr="002B1E2A">
              <w:rPr>
                <w:sz w:val="24"/>
                <w:szCs w:val="28"/>
              </w:rPr>
              <w:t>КРС мясных пород</w:t>
            </w:r>
          </w:p>
        </w:tc>
        <w:tc>
          <w:tcPr>
            <w:tcW w:w="1322" w:type="dxa"/>
          </w:tcPr>
          <w:p w:rsidR="00E931D8" w:rsidRPr="002B1E2A" w:rsidRDefault="00E931D8" w:rsidP="001348CF">
            <w:pPr>
              <w:spacing w:after="0" w:line="240" w:lineRule="exact"/>
              <w:jc w:val="center"/>
              <w:rPr>
                <w:bCs/>
                <w:sz w:val="24"/>
                <w:szCs w:val="28"/>
              </w:rPr>
            </w:pPr>
            <w:r w:rsidRPr="002B1E2A">
              <w:rPr>
                <w:bCs/>
                <w:sz w:val="24"/>
                <w:szCs w:val="28"/>
              </w:rPr>
              <w:t>98,2</w:t>
            </w:r>
          </w:p>
        </w:tc>
        <w:tc>
          <w:tcPr>
            <w:tcW w:w="1323" w:type="dxa"/>
          </w:tcPr>
          <w:p w:rsidR="00E931D8" w:rsidRPr="002B1E2A" w:rsidRDefault="00E931D8" w:rsidP="001348CF">
            <w:pPr>
              <w:spacing w:after="0" w:line="240" w:lineRule="exact"/>
              <w:jc w:val="center"/>
              <w:rPr>
                <w:bCs/>
                <w:sz w:val="24"/>
                <w:szCs w:val="28"/>
              </w:rPr>
            </w:pPr>
            <w:r w:rsidRPr="002B1E2A">
              <w:rPr>
                <w:bCs/>
                <w:sz w:val="24"/>
                <w:szCs w:val="28"/>
              </w:rPr>
              <w:t>99</w:t>
            </w:r>
          </w:p>
        </w:tc>
        <w:tc>
          <w:tcPr>
            <w:tcW w:w="1445" w:type="dxa"/>
          </w:tcPr>
          <w:p w:rsidR="00E931D8" w:rsidRPr="002B1E2A" w:rsidRDefault="00E931D8" w:rsidP="001348CF">
            <w:pPr>
              <w:spacing w:after="0" w:line="240" w:lineRule="exact"/>
              <w:jc w:val="center"/>
              <w:rPr>
                <w:bCs/>
                <w:sz w:val="24"/>
                <w:szCs w:val="28"/>
              </w:rPr>
            </w:pPr>
            <w:r w:rsidRPr="002B1E2A">
              <w:rPr>
                <w:bCs/>
                <w:sz w:val="24"/>
                <w:szCs w:val="28"/>
              </w:rPr>
              <w:t>99</w:t>
            </w:r>
          </w:p>
        </w:tc>
        <w:tc>
          <w:tcPr>
            <w:tcW w:w="1322" w:type="dxa"/>
          </w:tcPr>
          <w:p w:rsidR="00E931D8" w:rsidRPr="002B1E2A" w:rsidRDefault="00E931D8" w:rsidP="001348CF">
            <w:pPr>
              <w:spacing w:after="0" w:line="240" w:lineRule="exact"/>
              <w:jc w:val="center"/>
              <w:rPr>
                <w:bCs/>
                <w:sz w:val="24"/>
                <w:szCs w:val="28"/>
              </w:rPr>
            </w:pPr>
            <w:r w:rsidRPr="002B1E2A">
              <w:rPr>
                <w:bCs/>
                <w:sz w:val="24"/>
                <w:szCs w:val="28"/>
              </w:rPr>
              <w:t>99</w:t>
            </w:r>
          </w:p>
        </w:tc>
      </w:tr>
      <w:tr w:rsidR="00E931D8" w:rsidRPr="002B1E2A" w:rsidTr="001348CF">
        <w:trPr>
          <w:jc w:val="center"/>
        </w:trPr>
        <w:tc>
          <w:tcPr>
            <w:tcW w:w="3285" w:type="dxa"/>
          </w:tcPr>
          <w:p w:rsidR="00E931D8" w:rsidRPr="002B1E2A" w:rsidRDefault="00E931D8" w:rsidP="001348CF">
            <w:pPr>
              <w:spacing w:after="0" w:line="240" w:lineRule="exact"/>
              <w:rPr>
                <w:bCs/>
                <w:sz w:val="24"/>
                <w:szCs w:val="28"/>
              </w:rPr>
            </w:pPr>
            <w:r w:rsidRPr="002B1E2A">
              <w:rPr>
                <w:sz w:val="24"/>
                <w:szCs w:val="28"/>
              </w:rPr>
              <w:t>КРС молочных пород</w:t>
            </w:r>
          </w:p>
        </w:tc>
        <w:tc>
          <w:tcPr>
            <w:tcW w:w="1322" w:type="dxa"/>
          </w:tcPr>
          <w:p w:rsidR="00E931D8" w:rsidRPr="002B1E2A" w:rsidRDefault="00E931D8" w:rsidP="001348CF">
            <w:pPr>
              <w:spacing w:after="0" w:line="240" w:lineRule="exact"/>
              <w:jc w:val="center"/>
              <w:rPr>
                <w:bCs/>
                <w:sz w:val="24"/>
                <w:szCs w:val="28"/>
              </w:rPr>
            </w:pPr>
            <w:r w:rsidRPr="002B1E2A">
              <w:rPr>
                <w:bCs/>
                <w:sz w:val="24"/>
                <w:szCs w:val="28"/>
              </w:rPr>
              <w:t>64,1</w:t>
            </w:r>
          </w:p>
        </w:tc>
        <w:tc>
          <w:tcPr>
            <w:tcW w:w="1323" w:type="dxa"/>
          </w:tcPr>
          <w:p w:rsidR="00E931D8" w:rsidRPr="002B1E2A" w:rsidRDefault="00E931D8" w:rsidP="001348CF">
            <w:pPr>
              <w:spacing w:after="0" w:line="240" w:lineRule="exact"/>
              <w:jc w:val="center"/>
              <w:rPr>
                <w:bCs/>
                <w:sz w:val="24"/>
                <w:szCs w:val="28"/>
              </w:rPr>
            </w:pPr>
            <w:r w:rsidRPr="002B1E2A">
              <w:rPr>
                <w:bCs/>
                <w:sz w:val="24"/>
                <w:szCs w:val="28"/>
              </w:rPr>
              <w:t>65</w:t>
            </w:r>
          </w:p>
        </w:tc>
        <w:tc>
          <w:tcPr>
            <w:tcW w:w="1445" w:type="dxa"/>
          </w:tcPr>
          <w:p w:rsidR="00E931D8" w:rsidRPr="002B1E2A" w:rsidRDefault="00E931D8" w:rsidP="001348CF">
            <w:pPr>
              <w:spacing w:after="0" w:line="240" w:lineRule="exact"/>
              <w:jc w:val="center"/>
              <w:rPr>
                <w:bCs/>
                <w:sz w:val="24"/>
                <w:szCs w:val="28"/>
              </w:rPr>
            </w:pPr>
            <w:r w:rsidRPr="002B1E2A">
              <w:rPr>
                <w:bCs/>
                <w:sz w:val="24"/>
                <w:szCs w:val="28"/>
              </w:rPr>
              <w:t>67</w:t>
            </w:r>
          </w:p>
        </w:tc>
        <w:tc>
          <w:tcPr>
            <w:tcW w:w="1322" w:type="dxa"/>
          </w:tcPr>
          <w:p w:rsidR="00E931D8" w:rsidRPr="002B1E2A" w:rsidRDefault="00E931D8" w:rsidP="001348CF">
            <w:pPr>
              <w:spacing w:after="0" w:line="240" w:lineRule="exact"/>
              <w:jc w:val="center"/>
              <w:rPr>
                <w:bCs/>
                <w:sz w:val="24"/>
                <w:szCs w:val="28"/>
              </w:rPr>
            </w:pPr>
            <w:r w:rsidRPr="002B1E2A">
              <w:rPr>
                <w:bCs/>
                <w:sz w:val="24"/>
                <w:szCs w:val="28"/>
              </w:rPr>
              <w:t>72,1</w:t>
            </w:r>
          </w:p>
        </w:tc>
      </w:tr>
    </w:tbl>
    <w:p w:rsidR="00962EAD" w:rsidRPr="002B1E2A" w:rsidRDefault="00962EAD" w:rsidP="00D06C3C">
      <w:pPr>
        <w:spacing w:after="0" w:line="400" w:lineRule="exact"/>
        <w:ind w:firstLine="709"/>
        <w:jc w:val="both"/>
        <w:rPr>
          <w:rFonts w:ascii="Times New Roman" w:hAnsi="Times New Roman"/>
          <w:bCs/>
          <w:sz w:val="32"/>
          <w:szCs w:val="32"/>
        </w:rPr>
      </w:pPr>
    </w:p>
    <w:p w:rsidR="00667EC1" w:rsidRPr="002B1E2A" w:rsidRDefault="00945ED1" w:rsidP="00D06C3C">
      <w:pPr>
        <w:spacing w:after="0" w:line="400" w:lineRule="exact"/>
        <w:ind w:firstLine="709"/>
        <w:jc w:val="both"/>
        <w:rPr>
          <w:rFonts w:ascii="Times New Roman" w:hAnsi="Times New Roman"/>
          <w:bCs/>
          <w:sz w:val="32"/>
          <w:szCs w:val="32"/>
        </w:rPr>
      </w:pPr>
      <w:r w:rsidRPr="002B1E2A">
        <w:rPr>
          <w:rFonts w:ascii="Times New Roman" w:hAnsi="Times New Roman"/>
          <w:bCs/>
          <w:sz w:val="32"/>
          <w:szCs w:val="32"/>
        </w:rPr>
        <w:t xml:space="preserve">В целом, обеспечение устойчивого развития и укрепления животноводства напрямую зависит от эффективности селекционных операций по улучшению существующих продуктивных сортов, линий, типов и скрещиваний и созданию новых продуктивных сортов, линий, типов и скрещиваний, а также рационального использования генофондов домашнего скота. Повышение эффективности племенных работ на основе </w:t>
      </w:r>
      <w:r w:rsidRPr="002B1E2A">
        <w:rPr>
          <w:rFonts w:ascii="Times New Roman" w:hAnsi="Times New Roman"/>
          <w:bCs/>
          <w:sz w:val="32"/>
          <w:szCs w:val="32"/>
        </w:rPr>
        <w:lastRenderedPageBreak/>
        <w:t xml:space="preserve">эффективного использования кормов и производства скота, адаптированного к высокореактивным промышленным технологиям, является основной задачей племенных работ в животноводстве на данном этапе. Животноводство должно обеспечить процесс укрепления отрасли и повысить экономическую эффективность и конкурентоспособность продукции на рынке. Поэтому развитие отечественного племенного птицеводства с использованием в полной мере технического, технико-генетического и кадрового потенциала отрасли является одним из приоритетных направлений </w:t>
      </w:r>
      <w:r w:rsidR="00E931D8" w:rsidRPr="002B1E2A">
        <w:rPr>
          <w:rFonts w:ascii="Times New Roman" w:hAnsi="Times New Roman"/>
          <w:bCs/>
          <w:sz w:val="32"/>
          <w:szCs w:val="32"/>
        </w:rPr>
        <w:t>Доктрины продовольственной безопасности Российской Федерации.</w:t>
      </w:r>
    </w:p>
    <w:p w:rsidR="00667EC1" w:rsidRPr="002B1E2A" w:rsidRDefault="00667EC1" w:rsidP="00D06C3C">
      <w:pPr>
        <w:spacing w:after="0" w:line="400" w:lineRule="exact"/>
        <w:ind w:firstLine="709"/>
        <w:jc w:val="both"/>
        <w:rPr>
          <w:rFonts w:ascii="Times New Roman" w:hAnsi="Times New Roman"/>
          <w:bCs/>
          <w:sz w:val="32"/>
          <w:szCs w:val="32"/>
        </w:rPr>
      </w:pPr>
    </w:p>
    <w:p w:rsidR="005E4A41" w:rsidRPr="002B1E2A" w:rsidRDefault="005E4A41" w:rsidP="00D06C3C">
      <w:pPr>
        <w:spacing w:after="0" w:line="400" w:lineRule="exact"/>
        <w:ind w:firstLine="709"/>
        <w:jc w:val="both"/>
        <w:rPr>
          <w:rFonts w:ascii="Times New Roman" w:hAnsi="Times New Roman"/>
          <w:bCs/>
          <w:sz w:val="32"/>
          <w:szCs w:val="32"/>
        </w:rPr>
        <w:sectPr w:rsidR="005E4A41" w:rsidRPr="002B1E2A" w:rsidSect="0078465C">
          <w:footerReference w:type="default" r:id="rId43"/>
          <w:type w:val="nextColumn"/>
          <w:pgSz w:w="11906" w:h="16838"/>
          <w:pgMar w:top="1531" w:right="1531" w:bottom="1701" w:left="1531" w:header="708" w:footer="708" w:gutter="0"/>
          <w:cols w:space="708"/>
          <w:docGrid w:linePitch="360"/>
        </w:sectPr>
      </w:pPr>
    </w:p>
    <w:p w:rsidR="00667EC1" w:rsidRPr="002B1E2A" w:rsidRDefault="00667EC1" w:rsidP="00962EAD">
      <w:pPr>
        <w:pStyle w:val="23"/>
        <w:spacing w:before="0" w:after="0"/>
        <w:jc w:val="center"/>
        <w:rPr>
          <w:sz w:val="36"/>
          <w:szCs w:val="36"/>
        </w:rPr>
      </w:pPr>
      <w:bookmarkStart w:id="55" w:name="_Toc159855145"/>
      <w:r w:rsidRPr="002B1E2A">
        <w:rPr>
          <w:sz w:val="36"/>
          <w:szCs w:val="36"/>
        </w:rPr>
        <w:lastRenderedPageBreak/>
        <w:t>Совершенствование системы финансирования инновационного развития АПК в условиях геостратегической нестабильности и санкционного давления</w:t>
      </w:r>
      <w:bookmarkEnd w:id="55"/>
    </w:p>
    <w:p w:rsidR="00962EAD" w:rsidRPr="002B1E2A" w:rsidRDefault="00962EAD" w:rsidP="00962EAD">
      <w:pPr>
        <w:spacing w:after="0" w:line="240" w:lineRule="auto"/>
        <w:ind w:firstLine="567"/>
        <w:jc w:val="both"/>
        <w:rPr>
          <w:rFonts w:ascii="Times New Roman" w:hAnsi="Times New Roman"/>
          <w:sz w:val="32"/>
          <w:szCs w:val="32"/>
        </w:rPr>
      </w:pPr>
    </w:p>
    <w:p w:rsidR="00933B7F" w:rsidRPr="002B1E2A" w:rsidRDefault="00933B7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Решение проблемы финансирования инновационного развития экономики страны в целом и её отдельных подкомплексов и отраслей обеспечивается</w:t>
      </w:r>
      <w:r w:rsidR="00725481" w:rsidRPr="002B1E2A">
        <w:rPr>
          <w:rFonts w:ascii="Times New Roman" w:hAnsi="Times New Roman"/>
          <w:sz w:val="32"/>
          <w:szCs w:val="32"/>
        </w:rPr>
        <w:t xml:space="preserve"> </w:t>
      </w:r>
      <w:r w:rsidRPr="002B1E2A">
        <w:rPr>
          <w:rFonts w:ascii="Times New Roman" w:hAnsi="Times New Roman"/>
          <w:sz w:val="32"/>
          <w:szCs w:val="32"/>
        </w:rPr>
        <w:t xml:space="preserve">либо бюджетными средствами, либо частными инвестициями, либо объединенными ресурсами государства и бизнеса. Преобладание того или иного варианта обуславливается возможностями государства на различных этапах общественно-экономического развития формировать необходимые условия для активизации инновационного процесса, начиная от создания институтов инвестирования и финансирования, заканчивая формированием экономических инструментов и механизмов для разработчиков, исследователей, изобретателей, ученых и других новаторов, стимулирующих внедрять результаты своих изысканий в производственно-хозяйственную и иную человеческую деятельность. В настоящее время в стране сформировалась система финансирования инноваций, в которую изначально заложена ошибочная, на наш взгляд, концепция рыночного саморегулирования, которая не обеспечивает и не может обеспечивать достаточный объем инвестиционных поток для разработки и внедрения в производство столь необходимых реальному сектору экономики передовых технологий, соответствующих мировому уровню. </w:t>
      </w:r>
    </w:p>
    <w:p w:rsidR="003C1501" w:rsidRPr="002B1E2A" w:rsidRDefault="00933B7F" w:rsidP="00962EAD">
      <w:pPr>
        <w:spacing w:after="0" w:line="380" w:lineRule="exact"/>
        <w:ind w:firstLine="709"/>
        <w:jc w:val="both"/>
        <w:rPr>
          <w:rFonts w:ascii="Times New Roman" w:hAnsi="Times New Roman"/>
          <w:sz w:val="32"/>
          <w:szCs w:val="32"/>
        </w:rPr>
      </w:pPr>
      <w:r w:rsidRPr="002B1E2A">
        <w:rPr>
          <w:rFonts w:ascii="Times New Roman" w:hAnsi="Times New Roman"/>
          <w:sz w:val="32"/>
          <w:szCs w:val="32"/>
        </w:rPr>
        <w:t xml:space="preserve">Проблема финансирования не только из бюджета, но и за счет привлечения внебюджетных источников, стоит остро не только в сфере высокотехнологических отраслях, но и по всем направлениям и сферам деятельности, требующих использования последних достижений науки и техники. Более того, вопрос необходимо ставить более широко, а именно, возможно ли в рамках действующей модели рыночного </w:t>
      </w:r>
      <w:r w:rsidRPr="002B1E2A">
        <w:rPr>
          <w:rFonts w:ascii="Times New Roman" w:hAnsi="Times New Roman"/>
          <w:sz w:val="32"/>
          <w:szCs w:val="32"/>
        </w:rPr>
        <w:lastRenderedPageBreak/>
        <w:t xml:space="preserve">хозяйствования обеспечить финансирование инновационного развития и выхода на передовые рубежи науки и техники? </w:t>
      </w:r>
      <w:r w:rsidR="00104EDF" w:rsidRPr="002B1E2A">
        <w:rPr>
          <w:rFonts w:ascii="Times New Roman" w:hAnsi="Times New Roman"/>
          <w:sz w:val="32"/>
          <w:szCs w:val="32"/>
        </w:rPr>
        <w:t>Как показали наши исследования,</w:t>
      </w:r>
      <w:r w:rsidRPr="002B1E2A">
        <w:rPr>
          <w:rFonts w:ascii="Times New Roman" w:hAnsi="Times New Roman"/>
          <w:sz w:val="32"/>
          <w:szCs w:val="32"/>
        </w:rPr>
        <w:t xml:space="preserve"> наращивание бюджетного финансирования в научные исследования в последние годы было довольно значимым по сравнению с начальным периодом реформирования и последующие годы, когда бюджет страны получал довольно значительные средства от экспорта энергоресурсов, что позволило сформировать суверенный фонд государства, который пополняется до настоящего времени, несмотря на санкционное давление со стороны «недружественных»</w:t>
      </w:r>
      <w:r w:rsidR="00725481" w:rsidRPr="002B1E2A">
        <w:rPr>
          <w:rFonts w:ascii="Times New Roman" w:hAnsi="Times New Roman"/>
          <w:sz w:val="32"/>
          <w:szCs w:val="32"/>
        </w:rPr>
        <w:t xml:space="preserve"> </w:t>
      </w:r>
      <w:r w:rsidRPr="002B1E2A">
        <w:rPr>
          <w:rFonts w:ascii="Times New Roman" w:hAnsi="Times New Roman"/>
          <w:sz w:val="32"/>
          <w:szCs w:val="32"/>
        </w:rPr>
        <w:t>стран. По данным Министерства финансов Р</w:t>
      </w:r>
      <w:r w:rsidR="00A55735" w:rsidRPr="002B1E2A">
        <w:rPr>
          <w:rFonts w:ascii="Times New Roman" w:hAnsi="Times New Roman"/>
          <w:sz w:val="32"/>
          <w:szCs w:val="32"/>
        </w:rPr>
        <w:t>оссии</w:t>
      </w:r>
      <w:r w:rsidRPr="002B1E2A">
        <w:rPr>
          <w:rFonts w:ascii="Times New Roman" w:hAnsi="Times New Roman"/>
          <w:sz w:val="32"/>
          <w:szCs w:val="32"/>
        </w:rPr>
        <w:t xml:space="preserve"> на 01.09.202</w:t>
      </w:r>
      <w:r w:rsidR="00FD1E74" w:rsidRPr="002B1E2A">
        <w:rPr>
          <w:rFonts w:ascii="Times New Roman" w:hAnsi="Times New Roman"/>
          <w:sz w:val="32"/>
          <w:szCs w:val="32"/>
        </w:rPr>
        <w:t>3</w:t>
      </w:r>
      <w:r w:rsidR="00E974D1" w:rsidRPr="002B1E2A">
        <w:rPr>
          <w:rFonts w:ascii="Times New Roman" w:hAnsi="Times New Roman"/>
          <w:sz w:val="32"/>
          <w:szCs w:val="32"/>
        </w:rPr>
        <w:t>г.</w:t>
      </w:r>
      <w:r w:rsidRPr="002B1E2A">
        <w:rPr>
          <w:rFonts w:ascii="Times New Roman" w:hAnsi="Times New Roman"/>
          <w:sz w:val="32"/>
          <w:szCs w:val="32"/>
        </w:rPr>
        <w:t xml:space="preserve"> объем средств в суверенном фонде (Фонд национального благосостояния РФ) составил 13,72 трлн руб., что превышает аналогичный период 202</w:t>
      </w:r>
      <w:r w:rsidR="00E974D1" w:rsidRPr="002B1E2A">
        <w:rPr>
          <w:rFonts w:ascii="Times New Roman" w:hAnsi="Times New Roman"/>
          <w:sz w:val="32"/>
          <w:szCs w:val="32"/>
        </w:rPr>
        <w:t>0г.</w:t>
      </w:r>
      <w:r w:rsidRPr="002B1E2A">
        <w:rPr>
          <w:rFonts w:ascii="Times New Roman" w:hAnsi="Times New Roman"/>
          <w:sz w:val="32"/>
          <w:szCs w:val="32"/>
        </w:rPr>
        <w:t xml:space="preserve"> на 6,2</w:t>
      </w:r>
      <w:r w:rsidR="00A55735" w:rsidRPr="002B1E2A">
        <w:rPr>
          <w:rFonts w:ascii="Times New Roman" w:hAnsi="Times New Roman"/>
          <w:sz w:val="32"/>
          <w:szCs w:val="32"/>
        </w:rPr>
        <w:t xml:space="preserve"> процент</w:t>
      </w:r>
      <w:r w:rsidR="00A27539" w:rsidRPr="002B1E2A">
        <w:rPr>
          <w:rFonts w:ascii="Times New Roman" w:hAnsi="Times New Roman"/>
          <w:sz w:val="32"/>
          <w:szCs w:val="32"/>
        </w:rPr>
        <w:t>а</w:t>
      </w:r>
      <w:r w:rsidRPr="002B1E2A">
        <w:rPr>
          <w:rFonts w:ascii="Times New Roman" w:hAnsi="Times New Roman"/>
          <w:sz w:val="32"/>
          <w:szCs w:val="32"/>
        </w:rPr>
        <w:t>.</w:t>
      </w:r>
    </w:p>
    <w:p w:rsidR="00933B7F" w:rsidRPr="002B1E2A" w:rsidRDefault="00933B7F" w:rsidP="00962EAD">
      <w:pPr>
        <w:spacing w:after="0" w:line="380" w:lineRule="exact"/>
        <w:ind w:firstLine="709"/>
        <w:jc w:val="both"/>
        <w:rPr>
          <w:rFonts w:ascii="Times New Roman" w:hAnsi="Times New Roman"/>
          <w:sz w:val="32"/>
          <w:szCs w:val="32"/>
        </w:rPr>
      </w:pPr>
      <w:r w:rsidRPr="002B1E2A">
        <w:rPr>
          <w:rFonts w:ascii="Times New Roman" w:hAnsi="Times New Roman"/>
          <w:sz w:val="32"/>
          <w:szCs w:val="32"/>
        </w:rPr>
        <w:t>Тогда как все затраты на исследования и разработки в 202</w:t>
      </w:r>
      <w:r w:rsidR="00E974D1" w:rsidRPr="002B1E2A">
        <w:rPr>
          <w:rFonts w:ascii="Times New Roman" w:hAnsi="Times New Roman"/>
          <w:sz w:val="32"/>
          <w:szCs w:val="32"/>
        </w:rPr>
        <w:t>1г.</w:t>
      </w:r>
      <w:r w:rsidRPr="002B1E2A">
        <w:rPr>
          <w:rFonts w:ascii="Times New Roman" w:hAnsi="Times New Roman"/>
          <w:sz w:val="32"/>
          <w:szCs w:val="32"/>
        </w:rPr>
        <w:t xml:space="preserve"> превысили всего лишь 1,3 трлн руб., которые составили 0,99% от уровня валового внутреннего продукта. Но, в постоянных ценах</w:t>
      </w:r>
      <w:r w:rsidR="00725481" w:rsidRPr="002B1E2A">
        <w:rPr>
          <w:rFonts w:ascii="Times New Roman" w:hAnsi="Times New Roman"/>
          <w:sz w:val="32"/>
          <w:szCs w:val="32"/>
        </w:rPr>
        <w:t xml:space="preserve"> </w:t>
      </w:r>
      <w:r w:rsidRPr="002B1E2A">
        <w:rPr>
          <w:rFonts w:ascii="Times New Roman" w:hAnsi="Times New Roman"/>
          <w:sz w:val="32"/>
          <w:szCs w:val="32"/>
        </w:rPr>
        <w:t>201</w:t>
      </w:r>
      <w:r w:rsidR="00E974D1" w:rsidRPr="002B1E2A">
        <w:rPr>
          <w:rFonts w:ascii="Times New Roman" w:hAnsi="Times New Roman"/>
          <w:sz w:val="32"/>
          <w:szCs w:val="32"/>
        </w:rPr>
        <w:t>0 г.</w:t>
      </w:r>
      <w:r w:rsidRPr="002B1E2A">
        <w:rPr>
          <w:rFonts w:ascii="Times New Roman" w:hAnsi="Times New Roman"/>
          <w:sz w:val="32"/>
          <w:szCs w:val="32"/>
        </w:rPr>
        <w:t xml:space="preserve"> фактический рост расходов по данной статье затрат за десятилетний период увеличился незначительно – всего на 12,5</w:t>
      </w:r>
      <w:r w:rsidR="00A55735" w:rsidRPr="002B1E2A">
        <w:rPr>
          <w:rFonts w:ascii="Times New Roman" w:hAnsi="Times New Roman"/>
          <w:sz w:val="32"/>
          <w:szCs w:val="32"/>
        </w:rPr>
        <w:t xml:space="preserve"> процент</w:t>
      </w:r>
      <w:r w:rsidR="00EE38CF" w:rsidRPr="002B1E2A">
        <w:rPr>
          <w:rFonts w:ascii="Times New Roman" w:hAnsi="Times New Roman"/>
          <w:sz w:val="32"/>
          <w:szCs w:val="32"/>
        </w:rPr>
        <w:t>а</w:t>
      </w:r>
      <w:r w:rsidRPr="002B1E2A">
        <w:rPr>
          <w:rFonts w:ascii="Times New Roman" w:hAnsi="Times New Roman"/>
          <w:sz w:val="32"/>
          <w:szCs w:val="32"/>
        </w:rPr>
        <w:t xml:space="preserve">. </w:t>
      </w:r>
    </w:p>
    <w:p w:rsidR="00120E16" w:rsidRPr="002B1E2A" w:rsidRDefault="00120E16" w:rsidP="00962EAD">
      <w:pPr>
        <w:spacing w:after="0" w:line="380" w:lineRule="exact"/>
        <w:ind w:firstLine="709"/>
        <w:jc w:val="both"/>
        <w:rPr>
          <w:rFonts w:ascii="Times New Roman" w:hAnsi="Times New Roman"/>
          <w:sz w:val="32"/>
          <w:szCs w:val="32"/>
        </w:rPr>
        <w:sectPr w:rsidR="00120E16" w:rsidRPr="002B1E2A" w:rsidSect="0078465C">
          <w:type w:val="nextColumn"/>
          <w:pgSz w:w="11906" w:h="16838"/>
          <w:pgMar w:top="1531" w:right="1531" w:bottom="1701" w:left="1531" w:header="708" w:footer="708" w:gutter="0"/>
          <w:cols w:space="708"/>
          <w:docGrid w:linePitch="360"/>
        </w:sectPr>
      </w:pPr>
      <w:r w:rsidRPr="002B1E2A">
        <w:rPr>
          <w:rFonts w:ascii="Times New Roman" w:hAnsi="Times New Roman"/>
          <w:sz w:val="32"/>
          <w:szCs w:val="32"/>
        </w:rPr>
        <w:t xml:space="preserve">Вместе с тем, по нашему убеждению, ситуация в научной сфере и инновационной деятельности давно находится в критическом состоянии, что требует вмешательства государства не только в виде реорганизации научных организаций и создания новых, в частности, инновационных формирований, но и в значительном, в кратном расширении финансирования этой сферы. </w:t>
      </w:r>
      <w:r w:rsidR="005E4A66" w:rsidRPr="002B1E2A">
        <w:rPr>
          <w:rFonts w:ascii="Times New Roman" w:hAnsi="Times New Roman"/>
          <w:sz w:val="32"/>
          <w:szCs w:val="32"/>
        </w:rPr>
        <w:t>В</w:t>
      </w:r>
      <w:r w:rsidRPr="002B1E2A">
        <w:rPr>
          <w:rFonts w:ascii="Times New Roman" w:hAnsi="Times New Roman"/>
          <w:sz w:val="32"/>
          <w:szCs w:val="32"/>
        </w:rPr>
        <w:t xml:space="preserve"> условиях, когда в научной сфере наблюдается значительное недофинансирование, особенно фундаментальных разработок, поисковых и прикладных исследований, это не мо</w:t>
      </w:r>
      <w:r w:rsidR="005E4A66" w:rsidRPr="002B1E2A">
        <w:rPr>
          <w:rFonts w:ascii="Times New Roman" w:hAnsi="Times New Roman"/>
          <w:sz w:val="32"/>
          <w:szCs w:val="32"/>
        </w:rPr>
        <w:t>жет не вызывать обеспокоенность (рис. 15)</w:t>
      </w:r>
      <w:r w:rsidRPr="002B1E2A">
        <w:rPr>
          <w:rFonts w:ascii="Times New Roman" w:hAnsi="Times New Roman"/>
          <w:sz w:val="32"/>
          <w:szCs w:val="32"/>
        </w:rPr>
        <w:t xml:space="preserve">. </w:t>
      </w:r>
    </w:p>
    <w:p w:rsidR="00120E16" w:rsidRPr="002B1E2A" w:rsidRDefault="00120E16" w:rsidP="0078465C">
      <w:pPr>
        <w:spacing w:after="0" w:line="360" w:lineRule="auto"/>
        <w:ind w:firstLine="567"/>
        <w:jc w:val="both"/>
        <w:rPr>
          <w:rFonts w:ascii="Times New Roman" w:hAnsi="Times New Roman"/>
          <w:sz w:val="28"/>
          <w:szCs w:val="28"/>
        </w:rPr>
      </w:pPr>
      <w:r w:rsidRPr="002B1E2A">
        <w:rPr>
          <w:noProof/>
        </w:rPr>
        <w:lastRenderedPageBreak/>
        <w:drawing>
          <wp:inline distT="0" distB="0" distL="0" distR="0">
            <wp:extent cx="7574050" cy="4759036"/>
            <wp:effectExtent l="19050" t="0" r="26900" b="3464"/>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20E16" w:rsidRPr="002B1E2A" w:rsidRDefault="00120E16" w:rsidP="0099377F">
      <w:pPr>
        <w:spacing w:after="0" w:line="240" w:lineRule="auto"/>
        <w:jc w:val="center"/>
        <w:rPr>
          <w:rFonts w:ascii="Times New Roman" w:hAnsi="Times New Roman"/>
          <w:sz w:val="28"/>
          <w:szCs w:val="28"/>
        </w:rPr>
      </w:pPr>
      <w:r w:rsidRPr="002B1E2A">
        <w:rPr>
          <w:rFonts w:ascii="Times New Roman" w:hAnsi="Times New Roman"/>
          <w:b/>
          <w:sz w:val="28"/>
          <w:szCs w:val="24"/>
        </w:rPr>
        <w:t xml:space="preserve">Рисунок 15 </w:t>
      </w:r>
      <w:r w:rsidRPr="002B1E2A">
        <w:rPr>
          <w:rFonts w:ascii="Times New Roman" w:hAnsi="Times New Roman"/>
          <w:b/>
          <w:sz w:val="24"/>
          <w:szCs w:val="24"/>
        </w:rPr>
        <w:t xml:space="preserve">– </w:t>
      </w:r>
      <w:r w:rsidRPr="002B1E2A">
        <w:rPr>
          <w:rFonts w:ascii="Times New Roman" w:hAnsi="Times New Roman"/>
          <w:b/>
          <w:sz w:val="28"/>
          <w:szCs w:val="28"/>
        </w:rPr>
        <w:t>Затраты на исследования и разработки</w:t>
      </w:r>
    </w:p>
    <w:p w:rsidR="00120E16" w:rsidRPr="002B1E2A" w:rsidRDefault="00120E16" w:rsidP="0078465C">
      <w:pPr>
        <w:spacing w:after="0" w:line="360" w:lineRule="auto"/>
        <w:ind w:firstLine="567"/>
        <w:jc w:val="both"/>
        <w:rPr>
          <w:rFonts w:ascii="Times New Roman" w:hAnsi="Times New Roman"/>
          <w:sz w:val="28"/>
          <w:szCs w:val="28"/>
        </w:rPr>
        <w:sectPr w:rsidR="00120E16" w:rsidRPr="002B1E2A" w:rsidSect="0078465C">
          <w:type w:val="nextColumn"/>
          <w:pgSz w:w="16838" w:h="11906" w:orient="landscape"/>
          <w:pgMar w:top="1531" w:right="1531" w:bottom="1701" w:left="1531" w:header="708" w:footer="708" w:gutter="0"/>
          <w:cols w:space="708"/>
          <w:docGrid w:linePitch="360"/>
        </w:sectPr>
      </w:pPr>
    </w:p>
    <w:p w:rsidR="00933B7F" w:rsidRPr="002B1E2A" w:rsidRDefault="00933B7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В складывающихся реалиях экономического санкционного давления на Россию, когда ограничен доступ к зарубежным рынкам капитала, введены ограничения на ввоз в страну высокотехнологичного оборудования и товаров так называемого «двойного» назначения, а также программного обеспечения, особенно сказывающегося на темпах инновационного развития нашей страны, необходимы новые меры государственного регулирования и экономические механизмы, особенно в части финансового и инвестиционного механизмов функционирования, в т</w:t>
      </w:r>
      <w:r w:rsidR="00CE7988" w:rsidRPr="002B1E2A">
        <w:rPr>
          <w:rFonts w:ascii="Times New Roman" w:hAnsi="Times New Roman"/>
          <w:sz w:val="32"/>
          <w:szCs w:val="32"/>
        </w:rPr>
        <w:t xml:space="preserve">ом </w:t>
      </w:r>
      <w:r w:rsidRPr="002B1E2A">
        <w:rPr>
          <w:rFonts w:ascii="Times New Roman" w:hAnsi="Times New Roman"/>
          <w:sz w:val="32"/>
          <w:szCs w:val="32"/>
        </w:rPr>
        <w:t>ч</w:t>
      </w:r>
      <w:r w:rsidR="00CE7988" w:rsidRPr="002B1E2A">
        <w:rPr>
          <w:rFonts w:ascii="Times New Roman" w:hAnsi="Times New Roman"/>
          <w:sz w:val="32"/>
          <w:szCs w:val="32"/>
        </w:rPr>
        <w:t>исле</w:t>
      </w:r>
      <w:r w:rsidR="00725481" w:rsidRPr="002B1E2A">
        <w:rPr>
          <w:rFonts w:ascii="Times New Roman" w:hAnsi="Times New Roman"/>
          <w:sz w:val="32"/>
          <w:szCs w:val="32"/>
        </w:rPr>
        <w:t>,</w:t>
      </w:r>
      <w:r w:rsidRPr="002B1E2A">
        <w:rPr>
          <w:rFonts w:ascii="Times New Roman" w:hAnsi="Times New Roman"/>
          <w:sz w:val="32"/>
          <w:szCs w:val="32"/>
        </w:rPr>
        <w:t xml:space="preserve"> на цели ускоренного перехода на импортозамещение зарубежных передовых технологий во всех отраслях экономики. Прежде всего, необходимо расширять объемы государственных ассигнований на отечественную гражданскую науку и, что более важно, создавать необходимые финансово-экономические и институциональные условия для активизации частного бизнеса в инновационной сфере, в том числе, в сельском хозяйстве. Тем более, что как показывает опыт </w:t>
      </w:r>
      <w:r w:rsidR="00201898" w:rsidRPr="002B1E2A">
        <w:rPr>
          <w:rFonts w:ascii="Times New Roman" w:hAnsi="Times New Roman"/>
          <w:sz w:val="32"/>
          <w:szCs w:val="32"/>
        </w:rPr>
        <w:t>ведущих экономик,</w:t>
      </w:r>
      <w:r w:rsidRPr="002B1E2A">
        <w:rPr>
          <w:rFonts w:ascii="Times New Roman" w:hAnsi="Times New Roman"/>
          <w:sz w:val="32"/>
          <w:szCs w:val="32"/>
        </w:rPr>
        <w:t xml:space="preserve"> роль бизнеса в финансировании инновационной активности весьма значима. Так, доля расходов на НИОКР в ВВП, осуществляемых бизнесом</w:t>
      </w:r>
      <w:r w:rsidR="00725481" w:rsidRPr="002B1E2A">
        <w:rPr>
          <w:rFonts w:ascii="Times New Roman" w:hAnsi="Times New Roman"/>
          <w:sz w:val="32"/>
          <w:szCs w:val="32"/>
        </w:rPr>
        <w:t>,</w:t>
      </w:r>
      <w:r w:rsidRPr="002B1E2A">
        <w:rPr>
          <w:rFonts w:ascii="Times New Roman" w:hAnsi="Times New Roman"/>
          <w:sz w:val="32"/>
          <w:szCs w:val="32"/>
        </w:rPr>
        <w:t xml:space="preserve"> составила в: Германии – 2,1%, Великобритании – 1,3%, Франции – 1,6% (табл</w:t>
      </w:r>
      <w:r w:rsidR="00E56BB9" w:rsidRPr="002B1E2A">
        <w:rPr>
          <w:rFonts w:ascii="Times New Roman" w:hAnsi="Times New Roman"/>
          <w:sz w:val="32"/>
          <w:szCs w:val="32"/>
        </w:rPr>
        <w:t>.</w:t>
      </w:r>
      <w:r w:rsidRPr="002B1E2A">
        <w:rPr>
          <w:rFonts w:ascii="Times New Roman" w:hAnsi="Times New Roman"/>
          <w:sz w:val="32"/>
          <w:szCs w:val="32"/>
        </w:rPr>
        <w:t xml:space="preserve"> 2</w:t>
      </w:r>
      <w:r w:rsidR="001240F8" w:rsidRPr="002B1E2A">
        <w:rPr>
          <w:rFonts w:ascii="Times New Roman" w:hAnsi="Times New Roman"/>
          <w:sz w:val="32"/>
          <w:szCs w:val="32"/>
        </w:rPr>
        <w:t>2</w:t>
      </w:r>
      <w:r w:rsidRPr="002B1E2A">
        <w:rPr>
          <w:rFonts w:ascii="Times New Roman" w:hAnsi="Times New Roman"/>
          <w:sz w:val="32"/>
          <w:szCs w:val="32"/>
        </w:rPr>
        <w:t xml:space="preserve">). </w:t>
      </w:r>
    </w:p>
    <w:p w:rsidR="00201898" w:rsidRPr="002B1E2A" w:rsidRDefault="00246469"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 этом фоне, участие бизнеса в финансировании НИОКР можно назвать ничтожным в странах БРИКС, за исключением Китая, в котором доля частного капитала в расходах на научные исследования и опытно-конструкторские работы составила 1,8% ВВП. И одной из особенностей приведенных высокоиндустриальных стран является участие иностранных вложений в финансировании НИОКР, доля которых в ВВП составила в среднем 0,2%, что на порядок выше, чем в БРИКС. Вместе с тем, платежи за интеллектуальную собственность в общем объеме торговли в сравниваемых странах разнятся не так существенно, как доля НИОКР в ВВП.</w:t>
      </w:r>
    </w:p>
    <w:p w:rsidR="00C64FD0" w:rsidRPr="002B1E2A" w:rsidRDefault="00C64FD0" w:rsidP="008675F0">
      <w:pPr>
        <w:spacing w:after="0" w:line="400" w:lineRule="exact"/>
        <w:ind w:firstLine="567"/>
        <w:jc w:val="both"/>
        <w:rPr>
          <w:rFonts w:ascii="Times New Roman" w:hAnsi="Times New Roman"/>
          <w:sz w:val="32"/>
          <w:szCs w:val="32"/>
        </w:rPr>
      </w:pPr>
    </w:p>
    <w:p w:rsidR="00933B7F" w:rsidRPr="002B1E2A" w:rsidRDefault="00933B7F" w:rsidP="008675F0">
      <w:pPr>
        <w:spacing w:after="0" w:line="240" w:lineRule="auto"/>
        <w:jc w:val="center"/>
        <w:rPr>
          <w:rFonts w:ascii="Times New Roman" w:hAnsi="Times New Roman"/>
          <w:b/>
          <w:sz w:val="28"/>
          <w:szCs w:val="28"/>
        </w:rPr>
      </w:pPr>
      <w:r w:rsidRPr="002B1E2A">
        <w:rPr>
          <w:rFonts w:ascii="Times New Roman" w:hAnsi="Times New Roman"/>
          <w:b/>
          <w:sz w:val="28"/>
          <w:szCs w:val="28"/>
        </w:rPr>
        <w:lastRenderedPageBreak/>
        <w:t>Таблица 2</w:t>
      </w:r>
      <w:r w:rsidR="001240F8" w:rsidRPr="002B1E2A">
        <w:rPr>
          <w:rFonts w:ascii="Times New Roman" w:hAnsi="Times New Roman"/>
          <w:b/>
          <w:sz w:val="28"/>
          <w:szCs w:val="28"/>
        </w:rPr>
        <w:t>2</w:t>
      </w:r>
      <w:r w:rsidR="00C42E57" w:rsidRPr="002B1E2A">
        <w:rPr>
          <w:rFonts w:ascii="Times New Roman" w:hAnsi="Times New Roman"/>
          <w:b/>
          <w:sz w:val="28"/>
          <w:szCs w:val="28"/>
        </w:rPr>
        <w:t xml:space="preserve"> –</w:t>
      </w:r>
      <w:r w:rsidRPr="002B1E2A">
        <w:rPr>
          <w:rFonts w:ascii="Times New Roman" w:hAnsi="Times New Roman"/>
          <w:b/>
          <w:sz w:val="28"/>
          <w:szCs w:val="28"/>
        </w:rPr>
        <w:t xml:space="preserve"> Отдельные индикаторы инвестиционно-инновационной деятельности в 2020 г</w:t>
      </w:r>
      <w:r w:rsidR="00C42E57" w:rsidRPr="002B1E2A">
        <w:rPr>
          <w:rFonts w:ascii="Times New Roman" w:hAnsi="Times New Roman"/>
          <w:b/>
          <w:sz w:val="28"/>
          <w:szCs w:val="28"/>
        </w:rPr>
        <w:t>оду</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67"/>
        <w:gridCol w:w="567"/>
        <w:gridCol w:w="709"/>
        <w:gridCol w:w="708"/>
        <w:gridCol w:w="567"/>
        <w:gridCol w:w="709"/>
        <w:gridCol w:w="549"/>
        <w:gridCol w:w="678"/>
        <w:gridCol w:w="616"/>
      </w:tblGrid>
      <w:tr w:rsidR="00933B7F" w:rsidRPr="002B1E2A" w:rsidTr="008675F0">
        <w:trPr>
          <w:cantSplit/>
          <w:trHeight w:val="411"/>
          <w:tblHeader/>
          <w:jc w:val="center"/>
        </w:trPr>
        <w:tc>
          <w:tcPr>
            <w:tcW w:w="3114" w:type="dxa"/>
            <w:vMerge w:val="restart"/>
            <w:shd w:val="clear" w:color="auto" w:fill="auto"/>
            <w:noWrap/>
            <w:vAlign w:val="bottom"/>
            <w:hideMark/>
          </w:tcPr>
          <w:p w:rsidR="00933B7F" w:rsidRPr="002B1E2A" w:rsidRDefault="00933B7F" w:rsidP="008675F0">
            <w:pPr>
              <w:spacing w:after="0" w:line="240" w:lineRule="exact"/>
              <w:jc w:val="center"/>
              <w:rPr>
                <w:rFonts w:ascii="Times New Roman" w:hAnsi="Times New Roman"/>
                <w:sz w:val="24"/>
                <w:szCs w:val="24"/>
              </w:rPr>
            </w:pPr>
          </w:p>
        </w:tc>
        <w:tc>
          <w:tcPr>
            <w:tcW w:w="3118" w:type="dxa"/>
            <w:gridSpan w:val="5"/>
            <w:shd w:val="clear" w:color="auto" w:fill="auto"/>
            <w:noWrap/>
            <w:vAlign w:val="center"/>
            <w:hideMark/>
          </w:tcPr>
          <w:p w:rsidR="00933B7F" w:rsidRPr="002B1E2A" w:rsidRDefault="00933B7F" w:rsidP="008675F0">
            <w:pPr>
              <w:spacing w:after="0" w:line="240" w:lineRule="exact"/>
              <w:jc w:val="center"/>
              <w:rPr>
                <w:rFonts w:ascii="Times New Roman" w:hAnsi="Times New Roman"/>
                <w:b/>
                <w:sz w:val="24"/>
                <w:szCs w:val="24"/>
              </w:rPr>
            </w:pPr>
            <w:r w:rsidRPr="002B1E2A">
              <w:rPr>
                <w:rFonts w:ascii="Times New Roman" w:hAnsi="Times New Roman"/>
                <w:b/>
                <w:sz w:val="24"/>
                <w:szCs w:val="24"/>
              </w:rPr>
              <w:t>Страны БРИКС</w:t>
            </w:r>
          </w:p>
        </w:tc>
        <w:tc>
          <w:tcPr>
            <w:tcW w:w="2552" w:type="dxa"/>
            <w:gridSpan w:val="4"/>
            <w:shd w:val="clear" w:color="auto" w:fill="auto"/>
            <w:noWrap/>
            <w:vAlign w:val="center"/>
            <w:hideMark/>
          </w:tcPr>
          <w:p w:rsidR="00933B7F" w:rsidRPr="002B1E2A" w:rsidRDefault="00933B7F" w:rsidP="008675F0">
            <w:pPr>
              <w:spacing w:after="0" w:line="240" w:lineRule="exact"/>
              <w:jc w:val="center"/>
              <w:rPr>
                <w:rFonts w:ascii="Times New Roman" w:hAnsi="Times New Roman"/>
                <w:b/>
                <w:sz w:val="24"/>
                <w:szCs w:val="24"/>
              </w:rPr>
            </w:pPr>
            <w:r w:rsidRPr="002B1E2A">
              <w:rPr>
                <w:rFonts w:ascii="Times New Roman" w:hAnsi="Times New Roman"/>
                <w:b/>
                <w:sz w:val="24"/>
                <w:szCs w:val="24"/>
              </w:rPr>
              <w:t>Высокоиндустриаль</w:t>
            </w:r>
            <w:r w:rsidR="00962EAD" w:rsidRPr="002B1E2A">
              <w:rPr>
                <w:rFonts w:ascii="Times New Roman" w:hAnsi="Times New Roman"/>
                <w:b/>
                <w:sz w:val="24"/>
                <w:szCs w:val="24"/>
              </w:rPr>
              <w:t>-</w:t>
            </w:r>
            <w:r w:rsidRPr="002B1E2A">
              <w:rPr>
                <w:rFonts w:ascii="Times New Roman" w:hAnsi="Times New Roman"/>
                <w:b/>
                <w:sz w:val="24"/>
                <w:szCs w:val="24"/>
              </w:rPr>
              <w:t>ные страны</w:t>
            </w:r>
          </w:p>
        </w:tc>
      </w:tr>
      <w:tr w:rsidR="00933B7F" w:rsidRPr="002B1E2A" w:rsidTr="008675F0">
        <w:trPr>
          <w:cantSplit/>
          <w:trHeight w:val="1312"/>
          <w:tblHeader/>
          <w:jc w:val="center"/>
        </w:trPr>
        <w:tc>
          <w:tcPr>
            <w:tcW w:w="3114" w:type="dxa"/>
            <w:vMerge/>
            <w:shd w:val="clear" w:color="auto" w:fill="auto"/>
            <w:noWrap/>
            <w:textDirection w:val="btLr"/>
            <w:vAlign w:val="bottom"/>
          </w:tcPr>
          <w:p w:rsidR="00933B7F" w:rsidRPr="002B1E2A" w:rsidRDefault="00933B7F" w:rsidP="008675F0">
            <w:pPr>
              <w:spacing w:after="0" w:line="240" w:lineRule="exact"/>
              <w:jc w:val="center"/>
              <w:rPr>
                <w:rFonts w:ascii="Times New Roman" w:hAnsi="Times New Roman"/>
                <w:sz w:val="24"/>
                <w:szCs w:val="24"/>
              </w:rPr>
            </w:pPr>
          </w:p>
        </w:tc>
        <w:tc>
          <w:tcPr>
            <w:tcW w:w="567" w:type="dxa"/>
            <w:shd w:val="clear" w:color="auto" w:fill="auto"/>
            <w:noWrap/>
            <w:textDirection w:val="btLr"/>
            <w:vAlign w:val="center"/>
          </w:tcPr>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Бразилия</w:t>
            </w:r>
          </w:p>
        </w:tc>
        <w:tc>
          <w:tcPr>
            <w:tcW w:w="567" w:type="dxa"/>
            <w:shd w:val="clear" w:color="auto" w:fill="auto"/>
            <w:noWrap/>
            <w:textDirection w:val="btLr"/>
            <w:vAlign w:val="center"/>
          </w:tcPr>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Россия</w:t>
            </w:r>
          </w:p>
        </w:tc>
        <w:tc>
          <w:tcPr>
            <w:tcW w:w="709" w:type="dxa"/>
            <w:shd w:val="clear" w:color="auto" w:fill="auto"/>
            <w:noWrap/>
            <w:textDirection w:val="btLr"/>
            <w:vAlign w:val="center"/>
          </w:tcPr>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Индия</w:t>
            </w:r>
          </w:p>
        </w:tc>
        <w:tc>
          <w:tcPr>
            <w:tcW w:w="708" w:type="dxa"/>
            <w:shd w:val="clear" w:color="auto" w:fill="auto"/>
            <w:noWrap/>
            <w:textDirection w:val="btLr"/>
            <w:vAlign w:val="center"/>
          </w:tcPr>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Китай</w:t>
            </w:r>
          </w:p>
        </w:tc>
        <w:tc>
          <w:tcPr>
            <w:tcW w:w="567" w:type="dxa"/>
            <w:shd w:val="clear" w:color="auto" w:fill="auto"/>
            <w:noWrap/>
            <w:textDirection w:val="btLr"/>
            <w:vAlign w:val="center"/>
          </w:tcPr>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ЮАР</w:t>
            </w:r>
          </w:p>
        </w:tc>
        <w:tc>
          <w:tcPr>
            <w:tcW w:w="709" w:type="dxa"/>
            <w:shd w:val="clear" w:color="auto" w:fill="auto"/>
            <w:noWrap/>
            <w:textDirection w:val="btLr"/>
            <w:vAlign w:val="center"/>
          </w:tcPr>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США</w:t>
            </w:r>
          </w:p>
        </w:tc>
        <w:tc>
          <w:tcPr>
            <w:tcW w:w="549" w:type="dxa"/>
            <w:shd w:val="clear" w:color="auto" w:fill="auto"/>
            <w:noWrap/>
            <w:textDirection w:val="btLr"/>
            <w:vAlign w:val="center"/>
          </w:tcPr>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Германия</w:t>
            </w:r>
          </w:p>
        </w:tc>
        <w:tc>
          <w:tcPr>
            <w:tcW w:w="678" w:type="dxa"/>
            <w:shd w:val="clear" w:color="auto" w:fill="auto"/>
            <w:textDirection w:val="btLr"/>
            <w:vAlign w:val="center"/>
          </w:tcPr>
          <w:p w:rsidR="003F35B8"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Великобри</w:t>
            </w:r>
          </w:p>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тания</w:t>
            </w:r>
          </w:p>
        </w:tc>
        <w:tc>
          <w:tcPr>
            <w:tcW w:w="616" w:type="dxa"/>
            <w:shd w:val="clear" w:color="auto" w:fill="auto"/>
            <w:noWrap/>
            <w:textDirection w:val="btLr"/>
            <w:vAlign w:val="center"/>
          </w:tcPr>
          <w:p w:rsidR="00933B7F" w:rsidRPr="002B1E2A" w:rsidRDefault="00933B7F" w:rsidP="008675F0">
            <w:pPr>
              <w:spacing w:after="0" w:line="240" w:lineRule="exact"/>
              <w:ind w:left="-108" w:right="-108"/>
              <w:jc w:val="center"/>
              <w:rPr>
                <w:rFonts w:ascii="Times New Roman" w:hAnsi="Times New Roman"/>
                <w:b/>
                <w:sz w:val="24"/>
                <w:szCs w:val="24"/>
              </w:rPr>
            </w:pPr>
            <w:r w:rsidRPr="002B1E2A">
              <w:rPr>
                <w:rFonts w:ascii="Times New Roman" w:hAnsi="Times New Roman"/>
                <w:b/>
                <w:sz w:val="24"/>
                <w:szCs w:val="24"/>
              </w:rPr>
              <w:t>Франция</w:t>
            </w:r>
          </w:p>
        </w:tc>
      </w:tr>
      <w:tr w:rsidR="00933B7F" w:rsidRPr="002B1E2A" w:rsidTr="008675F0">
        <w:trPr>
          <w:trHeight w:val="973"/>
          <w:jc w:val="center"/>
        </w:trPr>
        <w:tc>
          <w:tcPr>
            <w:tcW w:w="3114" w:type="dxa"/>
            <w:shd w:val="clear" w:color="auto" w:fill="auto"/>
            <w:vAlign w:val="bottom"/>
            <w:hideMark/>
          </w:tcPr>
          <w:p w:rsidR="00933B7F" w:rsidRPr="002B1E2A" w:rsidRDefault="00933B7F" w:rsidP="008675F0">
            <w:pPr>
              <w:spacing w:after="0" w:line="240" w:lineRule="exact"/>
              <w:rPr>
                <w:rFonts w:ascii="Times New Roman" w:hAnsi="Times New Roman"/>
                <w:sz w:val="24"/>
                <w:szCs w:val="24"/>
              </w:rPr>
            </w:pPr>
            <w:r w:rsidRPr="002B1E2A">
              <w:rPr>
                <w:rFonts w:ascii="Times New Roman" w:hAnsi="Times New Roman"/>
                <w:sz w:val="24"/>
                <w:szCs w:val="24"/>
              </w:rPr>
              <w:t xml:space="preserve">Валовые внутренние расходы на НИОКР, осуществляемые бизнесом, % ВВП  </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н/д</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0,6</w:t>
            </w:r>
          </w:p>
        </w:tc>
        <w:tc>
          <w:tcPr>
            <w:tcW w:w="70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0,2</w:t>
            </w:r>
          </w:p>
        </w:tc>
        <w:tc>
          <w:tcPr>
            <w:tcW w:w="708"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1,8</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0,3</w:t>
            </w:r>
          </w:p>
        </w:tc>
        <w:tc>
          <w:tcPr>
            <w:tcW w:w="70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2,6</w:t>
            </w:r>
          </w:p>
        </w:tc>
        <w:tc>
          <w:tcPr>
            <w:tcW w:w="54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2,1</w:t>
            </w:r>
          </w:p>
        </w:tc>
        <w:tc>
          <w:tcPr>
            <w:tcW w:w="678"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1,3</w:t>
            </w:r>
          </w:p>
        </w:tc>
        <w:tc>
          <w:tcPr>
            <w:tcW w:w="616"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1,6</w:t>
            </w:r>
          </w:p>
        </w:tc>
      </w:tr>
      <w:tr w:rsidR="00933B7F" w:rsidRPr="002B1E2A" w:rsidTr="008675F0">
        <w:trPr>
          <w:trHeight w:val="942"/>
          <w:jc w:val="center"/>
        </w:trPr>
        <w:tc>
          <w:tcPr>
            <w:tcW w:w="3114" w:type="dxa"/>
            <w:shd w:val="clear" w:color="auto" w:fill="auto"/>
            <w:vAlign w:val="bottom"/>
            <w:hideMark/>
          </w:tcPr>
          <w:p w:rsidR="00933B7F" w:rsidRPr="002B1E2A" w:rsidRDefault="00933B7F" w:rsidP="008675F0">
            <w:pPr>
              <w:spacing w:after="0" w:line="240" w:lineRule="exact"/>
              <w:rPr>
                <w:rFonts w:ascii="Times New Roman" w:hAnsi="Times New Roman"/>
                <w:sz w:val="24"/>
                <w:szCs w:val="24"/>
              </w:rPr>
            </w:pPr>
            <w:r w:rsidRPr="002B1E2A">
              <w:rPr>
                <w:rFonts w:ascii="Times New Roman" w:hAnsi="Times New Roman"/>
                <w:sz w:val="24"/>
                <w:szCs w:val="24"/>
              </w:rPr>
              <w:t xml:space="preserve">Валовые внутренние расходы на НИОКР, финансируемые из зарубежа, % ВВП  </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н/д</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w:t>
            </w:r>
          </w:p>
        </w:tc>
        <w:tc>
          <w:tcPr>
            <w:tcW w:w="70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н/д</w:t>
            </w:r>
          </w:p>
        </w:tc>
        <w:tc>
          <w:tcPr>
            <w:tcW w:w="708"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0,1</w:t>
            </w:r>
          </w:p>
        </w:tc>
        <w:tc>
          <w:tcPr>
            <w:tcW w:w="70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0,2</w:t>
            </w:r>
          </w:p>
        </w:tc>
        <w:tc>
          <w:tcPr>
            <w:tcW w:w="54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0,2</w:t>
            </w:r>
          </w:p>
        </w:tc>
        <w:tc>
          <w:tcPr>
            <w:tcW w:w="678"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0,2</w:t>
            </w:r>
          </w:p>
        </w:tc>
        <w:tc>
          <w:tcPr>
            <w:tcW w:w="616"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0,2</w:t>
            </w:r>
          </w:p>
        </w:tc>
      </w:tr>
      <w:tr w:rsidR="00933B7F" w:rsidRPr="002B1E2A" w:rsidTr="008675F0">
        <w:trPr>
          <w:trHeight w:val="1072"/>
          <w:jc w:val="center"/>
        </w:trPr>
        <w:tc>
          <w:tcPr>
            <w:tcW w:w="3114" w:type="dxa"/>
            <w:shd w:val="clear" w:color="auto" w:fill="auto"/>
            <w:vAlign w:val="bottom"/>
            <w:hideMark/>
          </w:tcPr>
          <w:p w:rsidR="00933B7F" w:rsidRPr="002B1E2A" w:rsidRDefault="00933B7F" w:rsidP="008675F0">
            <w:pPr>
              <w:spacing w:after="0" w:line="240" w:lineRule="exact"/>
              <w:rPr>
                <w:rFonts w:ascii="Times New Roman" w:hAnsi="Times New Roman"/>
                <w:sz w:val="24"/>
                <w:szCs w:val="24"/>
              </w:rPr>
            </w:pPr>
            <w:r w:rsidRPr="002B1E2A">
              <w:rPr>
                <w:rFonts w:ascii="Times New Roman" w:hAnsi="Times New Roman"/>
                <w:sz w:val="24"/>
                <w:szCs w:val="24"/>
              </w:rPr>
              <w:t>Платежи за интеллектуальную собственность, % от общего объема торговли</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1,9</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1,7</w:t>
            </w:r>
          </w:p>
        </w:tc>
        <w:tc>
          <w:tcPr>
            <w:tcW w:w="70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1,4</w:t>
            </w:r>
          </w:p>
        </w:tc>
        <w:tc>
          <w:tcPr>
            <w:tcW w:w="708"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0,3</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0,1</w:t>
            </w:r>
          </w:p>
        </w:tc>
        <w:tc>
          <w:tcPr>
            <w:tcW w:w="70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1,6</w:t>
            </w:r>
          </w:p>
        </w:tc>
        <w:tc>
          <w:tcPr>
            <w:tcW w:w="54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w:t>
            </w:r>
          </w:p>
        </w:tc>
        <w:tc>
          <w:tcPr>
            <w:tcW w:w="678"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1,9</w:t>
            </w:r>
          </w:p>
        </w:tc>
        <w:tc>
          <w:tcPr>
            <w:tcW w:w="616"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1,5</w:t>
            </w:r>
          </w:p>
        </w:tc>
      </w:tr>
      <w:tr w:rsidR="00933B7F" w:rsidRPr="002B1E2A" w:rsidTr="008675F0">
        <w:trPr>
          <w:trHeight w:val="847"/>
          <w:jc w:val="center"/>
        </w:trPr>
        <w:tc>
          <w:tcPr>
            <w:tcW w:w="3114" w:type="dxa"/>
            <w:shd w:val="clear" w:color="auto" w:fill="auto"/>
            <w:vAlign w:val="bottom"/>
            <w:hideMark/>
          </w:tcPr>
          <w:p w:rsidR="00933B7F" w:rsidRPr="002B1E2A" w:rsidRDefault="00933B7F" w:rsidP="008675F0">
            <w:pPr>
              <w:spacing w:after="0" w:line="240" w:lineRule="exact"/>
              <w:rPr>
                <w:rFonts w:ascii="Times New Roman" w:hAnsi="Times New Roman"/>
                <w:sz w:val="24"/>
                <w:szCs w:val="24"/>
              </w:rPr>
            </w:pPr>
            <w:r w:rsidRPr="002B1E2A">
              <w:rPr>
                <w:rFonts w:ascii="Times New Roman" w:hAnsi="Times New Roman"/>
                <w:sz w:val="24"/>
                <w:szCs w:val="24"/>
              </w:rPr>
              <w:t xml:space="preserve">Импорт высокотехнологичных товаров, % от общего объема торговли  </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13,2</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9,8</w:t>
            </w:r>
          </w:p>
        </w:tc>
        <w:tc>
          <w:tcPr>
            <w:tcW w:w="70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10,7</w:t>
            </w:r>
          </w:p>
        </w:tc>
        <w:tc>
          <w:tcPr>
            <w:tcW w:w="708"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26,9</w:t>
            </w:r>
          </w:p>
        </w:tc>
        <w:tc>
          <w:tcPr>
            <w:tcW w:w="567"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9,6</w:t>
            </w:r>
          </w:p>
        </w:tc>
        <w:tc>
          <w:tcPr>
            <w:tcW w:w="70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19,2</w:t>
            </w:r>
          </w:p>
        </w:tc>
        <w:tc>
          <w:tcPr>
            <w:tcW w:w="549"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10,4</w:t>
            </w:r>
          </w:p>
        </w:tc>
        <w:tc>
          <w:tcPr>
            <w:tcW w:w="678"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10,9</w:t>
            </w:r>
          </w:p>
        </w:tc>
        <w:tc>
          <w:tcPr>
            <w:tcW w:w="616" w:type="dxa"/>
            <w:shd w:val="clear" w:color="auto" w:fill="auto"/>
            <w:noWrap/>
            <w:vAlign w:val="center"/>
            <w:hideMark/>
          </w:tcPr>
          <w:p w:rsidR="00933B7F" w:rsidRPr="002B1E2A" w:rsidRDefault="00933B7F" w:rsidP="008675F0">
            <w:pPr>
              <w:spacing w:after="0" w:line="240" w:lineRule="exact"/>
              <w:ind w:left="-108" w:right="-108"/>
              <w:jc w:val="center"/>
              <w:rPr>
                <w:rFonts w:ascii="Times New Roman" w:hAnsi="Times New Roman"/>
                <w:sz w:val="24"/>
                <w:szCs w:val="24"/>
              </w:rPr>
            </w:pPr>
            <w:r w:rsidRPr="002B1E2A">
              <w:rPr>
                <w:rFonts w:ascii="Times New Roman" w:hAnsi="Times New Roman"/>
                <w:sz w:val="24"/>
                <w:szCs w:val="24"/>
              </w:rPr>
              <w:t>10</w:t>
            </w:r>
          </w:p>
        </w:tc>
      </w:tr>
    </w:tbl>
    <w:p w:rsidR="00962EAD" w:rsidRPr="002B1E2A" w:rsidRDefault="00962EAD" w:rsidP="008B52FE">
      <w:pPr>
        <w:spacing w:after="0" w:line="400" w:lineRule="exact"/>
        <w:ind w:firstLine="567"/>
        <w:contextualSpacing/>
        <w:jc w:val="both"/>
        <w:rPr>
          <w:rFonts w:ascii="Times New Roman" w:hAnsi="Times New Roman"/>
          <w:sz w:val="32"/>
          <w:szCs w:val="32"/>
        </w:rPr>
      </w:pPr>
    </w:p>
    <w:p w:rsidR="00933B7F" w:rsidRPr="002B1E2A" w:rsidRDefault="008B52FE" w:rsidP="00962EAD">
      <w:pPr>
        <w:spacing w:after="0" w:line="400" w:lineRule="exact"/>
        <w:ind w:firstLine="709"/>
        <w:contextualSpacing/>
        <w:jc w:val="both"/>
        <w:rPr>
          <w:rFonts w:ascii="Times New Roman" w:hAnsi="Times New Roman"/>
          <w:sz w:val="32"/>
          <w:szCs w:val="32"/>
        </w:rPr>
      </w:pPr>
      <w:r w:rsidRPr="002B1E2A">
        <w:rPr>
          <w:rFonts w:ascii="Times New Roman" w:hAnsi="Times New Roman"/>
          <w:sz w:val="32"/>
          <w:szCs w:val="32"/>
        </w:rPr>
        <w:t>И высокоиндустриальные</w:t>
      </w:r>
      <w:r w:rsidR="00E56877" w:rsidRPr="002B1E2A">
        <w:rPr>
          <w:rFonts w:ascii="Times New Roman" w:hAnsi="Times New Roman"/>
          <w:sz w:val="32"/>
          <w:szCs w:val="32"/>
        </w:rPr>
        <w:t xml:space="preserve"> </w:t>
      </w:r>
      <w:r w:rsidR="00933B7F" w:rsidRPr="002B1E2A">
        <w:rPr>
          <w:rFonts w:ascii="Times New Roman" w:hAnsi="Times New Roman"/>
          <w:sz w:val="32"/>
          <w:szCs w:val="32"/>
        </w:rPr>
        <w:t xml:space="preserve">страны и государства БРИКС покупают инновационные технологии, выплачивая значительные средства за достижения науки и техники, и величина выплат в рассматриваемый период составила соответственно около 1,5% и чуть меньше 1,1% в странах БРИКС (без Китая – 1,28%) от объема торговли в целом. Выявленный низкий уровень доли платежей за интеллектуальную собственность в ЮАР и Китае свидетельствует, на наш взгляд, о диаметрально противоположных процессах, особенно если сопоставлять эти показатели с уровнем импорта высокотехнологических товаров в объеме торговли. В ЮАР малая доля выплат за интеллектуальную собственность связана с низким уровнем ввозимых передовых технологий, в Китае – с самой высокой долей импорта высоких технологий среди рассматриваемых стран. </w:t>
      </w:r>
    </w:p>
    <w:p w:rsidR="00933B7F" w:rsidRPr="002B1E2A" w:rsidRDefault="00933B7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 xml:space="preserve">Источниками финансирования инновационной деятельности в настоящее время являются: собственные средства организаций; средства федерального, регионального, местного бюджетов; средства фондов поддержки научной, научно-технической и инновационной деятельности; иностранные инвестиции; кредиты и займы, в том числе на льготных условиях; средства венчурных фондов и фондов прямых инвестиций. Особым источником финансирования инновационной деятельности выступает субсидирование из федерального, регионального, муниципального бюджетов, а также бюджетов государственных и территориальных государственных внебюджетных фондов. </w:t>
      </w:r>
    </w:p>
    <w:p w:rsidR="00933B7F" w:rsidRPr="002B1E2A" w:rsidRDefault="00933B7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соответствии с Ф</w:t>
      </w:r>
      <w:r w:rsidR="00C42E57" w:rsidRPr="002B1E2A">
        <w:rPr>
          <w:rFonts w:ascii="Times New Roman" w:hAnsi="Times New Roman"/>
          <w:sz w:val="32"/>
          <w:szCs w:val="32"/>
        </w:rPr>
        <w:t>едеральным законом</w:t>
      </w:r>
      <w:r w:rsidRPr="002B1E2A">
        <w:rPr>
          <w:rFonts w:ascii="Times New Roman" w:hAnsi="Times New Roman"/>
          <w:sz w:val="32"/>
          <w:szCs w:val="32"/>
        </w:rPr>
        <w:t xml:space="preserve"> Р</w:t>
      </w:r>
      <w:r w:rsidR="00C42E57" w:rsidRPr="002B1E2A">
        <w:rPr>
          <w:rFonts w:ascii="Times New Roman" w:hAnsi="Times New Roman"/>
          <w:sz w:val="32"/>
          <w:szCs w:val="32"/>
        </w:rPr>
        <w:t>оссии</w:t>
      </w:r>
      <w:r w:rsidRPr="002B1E2A">
        <w:rPr>
          <w:rFonts w:ascii="Times New Roman" w:hAnsi="Times New Roman"/>
          <w:sz w:val="32"/>
          <w:szCs w:val="32"/>
        </w:rPr>
        <w:t xml:space="preserve"> от 23.08.1996 </w:t>
      </w:r>
      <w:r w:rsidR="00E56877" w:rsidRPr="002B1E2A">
        <w:rPr>
          <w:rFonts w:ascii="Times New Roman" w:hAnsi="Times New Roman"/>
          <w:sz w:val="32"/>
          <w:szCs w:val="32"/>
        </w:rPr>
        <w:t>№</w:t>
      </w:r>
      <w:r w:rsidRPr="002B1E2A">
        <w:rPr>
          <w:rFonts w:ascii="Times New Roman" w:hAnsi="Times New Roman"/>
          <w:sz w:val="32"/>
          <w:szCs w:val="32"/>
        </w:rPr>
        <w:t xml:space="preserve">127-ФЗ (ред. от 24.07.2023) «О науке и государственной научно-технической политике» финансовое обеспечение инновационного проекта может осуществляться посредством венчурного и (или) прямого финансирования инновационного проекта путем вложения ценных бумаг, иного имущества, в том числе имущественных и неимущественных прав, имеющих денежную оценку, в объекты предпринимательской и (или) иной деятельности в целях получения прибыли и (или) достижения иного полезного эффекта, а также в иных формах финансового обеспечения в соответствии с законодательством Российской Федерации (ст. 16.2). Такая формулировка источников финансирования инноваций, по нашему мнению, не запрещает и не ограничивает возможность подключения суверенных фондов, например, Фонда национального благосостояния, к решению долгосрочных стратегических задач по формированию системы финансирования инновационного развития с привлечением частного капитала. Например, через применение механизма облигационных займов, выпуска ценных бумаг (облигации «Агроинновации» (условное название), облигаций федерального займа «Агро» (условное название) и др.) – под которые из ФНБ </w:t>
      </w:r>
      <w:r w:rsidRPr="002B1E2A">
        <w:rPr>
          <w:rFonts w:ascii="Times New Roman" w:hAnsi="Times New Roman"/>
          <w:sz w:val="32"/>
          <w:szCs w:val="32"/>
        </w:rPr>
        <w:lastRenderedPageBreak/>
        <w:t xml:space="preserve">может выделяться 1 трлн руб., как гарантийный фонд исполнения обязательств. </w:t>
      </w:r>
    </w:p>
    <w:p w:rsidR="00933B7F" w:rsidRPr="002B1E2A" w:rsidRDefault="00933B7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Но возможно ли в действующей модели хозяйственного уклада обеспечить достижение стратегически выверенного прорыва в финансировании инновационной деятельности в сельском хозяйстве и в экономике в целом</w:t>
      </w:r>
      <w:r w:rsidR="00C42E57" w:rsidRPr="002B1E2A">
        <w:rPr>
          <w:rFonts w:ascii="Times New Roman" w:hAnsi="Times New Roman"/>
          <w:sz w:val="32"/>
          <w:szCs w:val="32"/>
        </w:rPr>
        <w:t>?</w:t>
      </w:r>
      <w:r w:rsidRPr="002B1E2A">
        <w:rPr>
          <w:rFonts w:ascii="Times New Roman" w:hAnsi="Times New Roman"/>
          <w:sz w:val="32"/>
          <w:szCs w:val="32"/>
        </w:rPr>
        <w:t xml:space="preserve"> Если хозяйственный уклад это «… исторически определенная система социально-трудовой деятельности, которая складывается на основе определенной формы собственности на средства производства и соответствующей ей формы хозяйствования и, соединяясь с типом политического устройства, духовными качествами, образует экономические формации», то в действующей модели возможны и необходимы различные стратегии финансирования инновационной деятельности, модели инвестирования инновационных процессов с учетом складывающихся особенностей воспроизводства. </w:t>
      </w:r>
    </w:p>
    <w:p w:rsidR="00933B7F" w:rsidRPr="002B1E2A" w:rsidRDefault="00933B7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Распоряжением Правительства Р</w:t>
      </w:r>
      <w:r w:rsidR="00C42E57" w:rsidRPr="002B1E2A">
        <w:rPr>
          <w:rFonts w:ascii="Times New Roman" w:hAnsi="Times New Roman"/>
          <w:sz w:val="32"/>
          <w:szCs w:val="32"/>
        </w:rPr>
        <w:t>оссии</w:t>
      </w:r>
      <w:r w:rsidRPr="002B1E2A">
        <w:rPr>
          <w:rFonts w:ascii="Times New Roman" w:hAnsi="Times New Roman"/>
          <w:sz w:val="32"/>
          <w:szCs w:val="32"/>
        </w:rPr>
        <w:t xml:space="preserve"> от 16 декабря 202</w:t>
      </w:r>
      <w:r w:rsidR="00E974D1" w:rsidRPr="002B1E2A">
        <w:rPr>
          <w:rFonts w:ascii="Times New Roman" w:hAnsi="Times New Roman"/>
          <w:sz w:val="32"/>
          <w:szCs w:val="32"/>
        </w:rPr>
        <w:t>2 г.</w:t>
      </w:r>
      <w:r w:rsidRPr="002B1E2A">
        <w:rPr>
          <w:rFonts w:ascii="Times New Roman" w:hAnsi="Times New Roman"/>
          <w:sz w:val="32"/>
          <w:szCs w:val="32"/>
        </w:rPr>
        <w:t xml:space="preserve"> №3999-р «Об утверждении перечня институтов инновационного развития и иных организаций, осуществляющих государственную поддержку инновационной деятельности, представляющих сведения в Единый реестр конечных получателей государственной поддержки инновационной деятельности» сформирован целый ряд организаций, основная деятельность которых сводится к финансированию и поддержки инноваций. В перечень таких институтов включены 29 организаций, которые прямо или косвенно не охватывают непосредственно аграрный сектор экономики, среди которых можно выделить Акционерное общество «Российская венчурная компания», Акционерное общество «Федеральная корпорация по развитию малого и среднего предпринимательства», Государственная корпорация развития «ВЭБ.РФ», Некоммерческая организация Фонд развития Центра разработки и коммерциализации новых технологий, Российский фонд развития информационных технологий, Федеральное </w:t>
      </w:r>
      <w:r w:rsidRPr="002B1E2A">
        <w:rPr>
          <w:rFonts w:ascii="Times New Roman" w:hAnsi="Times New Roman"/>
          <w:sz w:val="32"/>
          <w:szCs w:val="32"/>
        </w:rPr>
        <w:lastRenderedPageBreak/>
        <w:t xml:space="preserve">государственное бюджетное учреждение «Фонд содействия развитию малых форм предприятий в научно-технической сфере» и другие, которые охватывают атомную промышленность, тяжелое </w:t>
      </w:r>
      <w:r w:rsidR="008B52FE" w:rsidRPr="002B1E2A">
        <w:rPr>
          <w:rFonts w:ascii="Times New Roman" w:hAnsi="Times New Roman"/>
          <w:sz w:val="32"/>
          <w:szCs w:val="32"/>
        </w:rPr>
        <w:t>машиностроение и другие отрасли</w:t>
      </w:r>
      <w:r w:rsidRPr="002B1E2A">
        <w:rPr>
          <w:rFonts w:ascii="Times New Roman" w:hAnsi="Times New Roman"/>
          <w:sz w:val="32"/>
          <w:szCs w:val="32"/>
        </w:rPr>
        <w:t>.</w:t>
      </w:r>
    </w:p>
    <w:p w:rsidR="00933B7F" w:rsidRPr="002B1E2A" w:rsidRDefault="00933B7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Отличительной особенностью данных институтов инновационного развития является, на наш взгляд, преобладание управляющих компаний с отраслевым уклоном, что ставит закономерный вопрос о причине отсутствия среди них организаций с аграрной направленностью, таких, как, например, «Евразийская сельскохозяйственная технологическая платформа». </w:t>
      </w:r>
    </w:p>
    <w:p w:rsidR="00933B7F" w:rsidRPr="002B1E2A" w:rsidRDefault="00933B7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Так для этапа выполнения экспериментальных работ на стадии опытного производства и проведения испытаний привлечение венчурного финансирования может существенно ускорить работы по проектированию, а также технологические и опытно-конструкторские разработки. В настоящее время в стране наблюдается снижение количества венчурных фондов при относительно небольшом росте объема располагаемых ими фондов.</w:t>
      </w:r>
    </w:p>
    <w:p w:rsidR="00933B7F" w:rsidRPr="002B1E2A" w:rsidRDefault="00104EDF"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Однако следует отметить, что в</w:t>
      </w:r>
      <w:r w:rsidR="00933B7F" w:rsidRPr="002B1E2A">
        <w:rPr>
          <w:rFonts w:ascii="Times New Roman" w:hAnsi="Times New Roman"/>
          <w:sz w:val="32"/>
          <w:szCs w:val="32"/>
        </w:rPr>
        <w:t xml:space="preserve">ложения инвестиций практически всех фондов связаны с высокотехнологическими отраслями экономики страны. Тогда как такие направления сельскохозяйственной науки и инновационной деятельности, как мелиорация, защита и биотехнологии растений, зоотехния и ветеринария, электрификация и автоматизация, механизация, хранение и переработка сельскохозяйственной продукции являясь в своей сути во многом технологическими направлениями, тем не менее не являются объектом внимания в должной мере российских венчурных фондов. А те незначительные объемы, которые вкладываются в разработку цифровых технологий в АПК, не делают и не могут сделать революционный технологический рывок в этой отрасли знаний.  </w:t>
      </w:r>
    </w:p>
    <w:p w:rsidR="003A365C" w:rsidRPr="002B1E2A" w:rsidRDefault="003A365C"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Учитывая, что мировая и отечественная практика выработала несколько уровней селекционных работ от </w:t>
      </w:r>
      <w:r w:rsidRPr="002B1E2A">
        <w:rPr>
          <w:rFonts w:ascii="Times New Roman" w:hAnsi="Times New Roman"/>
          <w:sz w:val="32"/>
          <w:szCs w:val="32"/>
        </w:rPr>
        <w:lastRenderedPageBreak/>
        <w:t>разработки базовых принципов до внедрения в производство и выращивания сельскохозяйственных культур и высокопродуктивных пород сельскохозяйственных животных, финансирование инвестиций на каждом из них может осуществляться как государством, так и бизнесом (табл</w:t>
      </w:r>
      <w:r w:rsidR="00BC60F5" w:rsidRPr="002B1E2A">
        <w:rPr>
          <w:rFonts w:ascii="Times New Roman" w:hAnsi="Times New Roman"/>
          <w:sz w:val="32"/>
          <w:szCs w:val="32"/>
        </w:rPr>
        <w:t>.</w:t>
      </w:r>
      <w:r w:rsidR="004E71B8" w:rsidRPr="002B1E2A">
        <w:rPr>
          <w:rFonts w:ascii="Times New Roman" w:hAnsi="Times New Roman"/>
          <w:sz w:val="32"/>
          <w:szCs w:val="32"/>
        </w:rPr>
        <w:t xml:space="preserve"> </w:t>
      </w:r>
      <w:r w:rsidR="001240F8" w:rsidRPr="002B1E2A">
        <w:rPr>
          <w:rFonts w:ascii="Times New Roman" w:hAnsi="Times New Roman"/>
          <w:sz w:val="32"/>
          <w:szCs w:val="32"/>
        </w:rPr>
        <w:t>23</w:t>
      </w:r>
      <w:r w:rsidRPr="002B1E2A">
        <w:rPr>
          <w:rFonts w:ascii="Times New Roman" w:hAnsi="Times New Roman"/>
          <w:sz w:val="32"/>
          <w:szCs w:val="32"/>
        </w:rPr>
        <w:t>).</w:t>
      </w:r>
    </w:p>
    <w:p w:rsidR="0039776E" w:rsidRPr="002B1E2A" w:rsidRDefault="0039776E" w:rsidP="0039776E">
      <w:pPr>
        <w:tabs>
          <w:tab w:val="left" w:pos="851"/>
        </w:tabs>
        <w:spacing w:after="0" w:line="400" w:lineRule="exact"/>
        <w:jc w:val="both"/>
        <w:rPr>
          <w:rFonts w:ascii="Times New Roman" w:hAnsi="Times New Roman"/>
          <w:sz w:val="32"/>
          <w:szCs w:val="32"/>
        </w:rPr>
      </w:pPr>
    </w:p>
    <w:p w:rsidR="003A365C" w:rsidRPr="002B1E2A" w:rsidRDefault="003A365C" w:rsidP="0039776E">
      <w:pPr>
        <w:spacing w:after="0" w:line="240" w:lineRule="auto"/>
        <w:jc w:val="center"/>
        <w:rPr>
          <w:rFonts w:ascii="Times New Roman" w:hAnsi="Times New Roman"/>
          <w:b/>
          <w:sz w:val="28"/>
          <w:szCs w:val="28"/>
        </w:rPr>
      </w:pPr>
      <w:r w:rsidRPr="002B1E2A">
        <w:rPr>
          <w:rFonts w:ascii="Times New Roman" w:hAnsi="Times New Roman"/>
          <w:b/>
          <w:sz w:val="28"/>
          <w:szCs w:val="28"/>
        </w:rPr>
        <w:t xml:space="preserve">Таблица </w:t>
      </w:r>
      <w:r w:rsidR="001240F8" w:rsidRPr="002B1E2A">
        <w:rPr>
          <w:rFonts w:ascii="Times New Roman" w:hAnsi="Times New Roman"/>
          <w:b/>
          <w:sz w:val="28"/>
          <w:szCs w:val="28"/>
        </w:rPr>
        <w:t>23</w:t>
      </w:r>
      <w:r w:rsidR="00C42E57" w:rsidRPr="002B1E2A">
        <w:rPr>
          <w:rFonts w:ascii="Times New Roman" w:hAnsi="Times New Roman"/>
          <w:b/>
          <w:sz w:val="28"/>
          <w:szCs w:val="28"/>
        </w:rPr>
        <w:t xml:space="preserve"> –</w:t>
      </w:r>
      <w:r w:rsidRPr="002B1E2A">
        <w:rPr>
          <w:rFonts w:ascii="Times New Roman" w:hAnsi="Times New Roman"/>
          <w:b/>
          <w:sz w:val="28"/>
          <w:szCs w:val="28"/>
        </w:rPr>
        <w:t xml:space="preserve"> Рекомендуемая структура финансирования селекционных работ с учетом уровня готовности (укрупненно)</w:t>
      </w:r>
    </w:p>
    <w:tbl>
      <w:tblPr>
        <w:tblStyle w:val="ae"/>
        <w:tblW w:w="8677" w:type="dxa"/>
        <w:jc w:val="center"/>
        <w:tblLook w:val="04A0" w:firstRow="1" w:lastRow="0" w:firstColumn="1" w:lastColumn="0" w:noHBand="0" w:noVBand="1"/>
      </w:tblPr>
      <w:tblGrid>
        <w:gridCol w:w="5127"/>
        <w:gridCol w:w="1565"/>
        <w:gridCol w:w="1985"/>
      </w:tblGrid>
      <w:tr w:rsidR="003A365C" w:rsidRPr="002B1E2A" w:rsidTr="00962EAD">
        <w:trPr>
          <w:trHeight w:val="474"/>
          <w:jc w:val="center"/>
        </w:trPr>
        <w:tc>
          <w:tcPr>
            <w:tcW w:w="5132" w:type="dxa"/>
            <w:vMerge w:val="restart"/>
            <w:vAlign w:val="center"/>
          </w:tcPr>
          <w:p w:rsidR="003A365C" w:rsidRPr="002B1E2A" w:rsidRDefault="003A365C" w:rsidP="00962EAD">
            <w:pPr>
              <w:spacing w:after="0" w:line="240" w:lineRule="exact"/>
              <w:jc w:val="center"/>
              <w:rPr>
                <w:b/>
                <w:sz w:val="24"/>
                <w:szCs w:val="28"/>
              </w:rPr>
            </w:pPr>
            <w:r w:rsidRPr="002B1E2A">
              <w:rPr>
                <w:b/>
                <w:sz w:val="24"/>
                <w:szCs w:val="28"/>
              </w:rPr>
              <w:t>Этапы селекции</w:t>
            </w:r>
          </w:p>
        </w:tc>
        <w:tc>
          <w:tcPr>
            <w:tcW w:w="3545" w:type="dxa"/>
            <w:gridSpan w:val="2"/>
            <w:vAlign w:val="center"/>
          </w:tcPr>
          <w:p w:rsidR="003A365C" w:rsidRPr="002B1E2A" w:rsidRDefault="003A365C" w:rsidP="00962EAD">
            <w:pPr>
              <w:spacing w:after="0" w:line="240" w:lineRule="exact"/>
              <w:jc w:val="center"/>
              <w:rPr>
                <w:b/>
                <w:sz w:val="24"/>
                <w:szCs w:val="28"/>
              </w:rPr>
            </w:pPr>
            <w:r w:rsidRPr="002B1E2A">
              <w:rPr>
                <w:b/>
                <w:sz w:val="24"/>
                <w:szCs w:val="28"/>
              </w:rPr>
              <w:t>Рекомендуемая доля финансирования, %</w:t>
            </w:r>
          </w:p>
        </w:tc>
      </w:tr>
      <w:tr w:rsidR="003A365C" w:rsidRPr="002B1E2A" w:rsidTr="00962EAD">
        <w:trPr>
          <w:trHeight w:val="318"/>
          <w:jc w:val="center"/>
        </w:trPr>
        <w:tc>
          <w:tcPr>
            <w:tcW w:w="5132" w:type="dxa"/>
            <w:vMerge/>
            <w:vAlign w:val="center"/>
          </w:tcPr>
          <w:p w:rsidR="003A365C" w:rsidRPr="002B1E2A" w:rsidRDefault="003A365C" w:rsidP="00962EAD">
            <w:pPr>
              <w:spacing w:after="0" w:line="240" w:lineRule="exact"/>
              <w:jc w:val="center"/>
              <w:rPr>
                <w:b/>
                <w:sz w:val="24"/>
                <w:szCs w:val="28"/>
              </w:rPr>
            </w:pPr>
          </w:p>
        </w:tc>
        <w:tc>
          <w:tcPr>
            <w:tcW w:w="1559" w:type="dxa"/>
            <w:vAlign w:val="center"/>
          </w:tcPr>
          <w:p w:rsidR="003A365C" w:rsidRPr="002B1E2A" w:rsidRDefault="003A365C" w:rsidP="00962EAD">
            <w:pPr>
              <w:spacing w:after="0" w:line="240" w:lineRule="exact"/>
              <w:jc w:val="center"/>
              <w:rPr>
                <w:b/>
                <w:sz w:val="24"/>
                <w:szCs w:val="28"/>
              </w:rPr>
            </w:pPr>
            <w:r w:rsidRPr="002B1E2A">
              <w:rPr>
                <w:b/>
                <w:sz w:val="24"/>
                <w:szCs w:val="28"/>
              </w:rPr>
              <w:t>Государство</w:t>
            </w:r>
          </w:p>
        </w:tc>
        <w:tc>
          <w:tcPr>
            <w:tcW w:w="1986" w:type="dxa"/>
            <w:vAlign w:val="center"/>
          </w:tcPr>
          <w:p w:rsidR="003A365C" w:rsidRPr="002B1E2A" w:rsidRDefault="003A365C" w:rsidP="00962EAD">
            <w:pPr>
              <w:spacing w:after="0" w:line="240" w:lineRule="exact"/>
              <w:jc w:val="center"/>
              <w:rPr>
                <w:b/>
                <w:sz w:val="24"/>
                <w:szCs w:val="28"/>
              </w:rPr>
            </w:pPr>
            <w:r w:rsidRPr="002B1E2A">
              <w:rPr>
                <w:b/>
                <w:sz w:val="24"/>
                <w:szCs w:val="28"/>
              </w:rPr>
              <w:t>Частный бизнес</w:t>
            </w:r>
          </w:p>
        </w:tc>
      </w:tr>
      <w:tr w:rsidR="003A365C" w:rsidRPr="002B1E2A" w:rsidTr="00962EAD">
        <w:trPr>
          <w:trHeight w:val="333"/>
          <w:jc w:val="center"/>
        </w:trPr>
        <w:tc>
          <w:tcPr>
            <w:tcW w:w="5132" w:type="dxa"/>
          </w:tcPr>
          <w:p w:rsidR="003A365C" w:rsidRPr="002B1E2A" w:rsidRDefault="003A365C" w:rsidP="0039776E">
            <w:pPr>
              <w:spacing w:after="0" w:line="240" w:lineRule="exact"/>
              <w:jc w:val="both"/>
              <w:rPr>
                <w:sz w:val="24"/>
                <w:szCs w:val="28"/>
              </w:rPr>
            </w:pPr>
            <w:r w:rsidRPr="002B1E2A">
              <w:rPr>
                <w:sz w:val="24"/>
                <w:szCs w:val="28"/>
              </w:rPr>
              <w:t xml:space="preserve">1. Подбор и скрещивание родительских пар на селекционно-семеноводческих станциях и племенных хозяйствах* </w:t>
            </w:r>
          </w:p>
        </w:tc>
        <w:tc>
          <w:tcPr>
            <w:tcW w:w="1559" w:type="dxa"/>
          </w:tcPr>
          <w:p w:rsidR="003A365C" w:rsidRPr="002B1E2A" w:rsidRDefault="003A365C" w:rsidP="0039776E">
            <w:pPr>
              <w:spacing w:after="0" w:line="240" w:lineRule="exact"/>
              <w:jc w:val="center"/>
              <w:rPr>
                <w:sz w:val="24"/>
                <w:szCs w:val="28"/>
              </w:rPr>
            </w:pPr>
            <w:r w:rsidRPr="002B1E2A">
              <w:rPr>
                <w:sz w:val="24"/>
                <w:szCs w:val="28"/>
              </w:rPr>
              <w:t>100</w:t>
            </w:r>
          </w:p>
        </w:tc>
        <w:tc>
          <w:tcPr>
            <w:tcW w:w="1986" w:type="dxa"/>
          </w:tcPr>
          <w:p w:rsidR="003A365C" w:rsidRPr="002B1E2A" w:rsidRDefault="003A365C" w:rsidP="0039776E">
            <w:pPr>
              <w:spacing w:after="0" w:line="240" w:lineRule="exact"/>
              <w:jc w:val="center"/>
              <w:rPr>
                <w:sz w:val="24"/>
                <w:szCs w:val="28"/>
              </w:rPr>
            </w:pPr>
            <w:r w:rsidRPr="002B1E2A">
              <w:rPr>
                <w:sz w:val="24"/>
                <w:szCs w:val="28"/>
              </w:rPr>
              <w:t>0</w:t>
            </w:r>
          </w:p>
        </w:tc>
      </w:tr>
      <w:tr w:rsidR="003A365C" w:rsidRPr="002B1E2A" w:rsidTr="00962EAD">
        <w:trPr>
          <w:trHeight w:val="333"/>
          <w:jc w:val="center"/>
        </w:trPr>
        <w:tc>
          <w:tcPr>
            <w:tcW w:w="5132" w:type="dxa"/>
          </w:tcPr>
          <w:p w:rsidR="003A365C" w:rsidRPr="002B1E2A" w:rsidRDefault="003A365C" w:rsidP="0039776E">
            <w:pPr>
              <w:spacing w:after="0" w:line="240" w:lineRule="exact"/>
              <w:jc w:val="both"/>
              <w:rPr>
                <w:sz w:val="24"/>
                <w:szCs w:val="28"/>
              </w:rPr>
            </w:pPr>
            <w:r w:rsidRPr="002B1E2A">
              <w:rPr>
                <w:sz w:val="24"/>
                <w:szCs w:val="28"/>
              </w:rPr>
              <w:t>2. Получение гибридов от первого до восьмого поколения для перевода генов, отвечающих за хозяйственно ценные признаки*</w:t>
            </w:r>
          </w:p>
        </w:tc>
        <w:tc>
          <w:tcPr>
            <w:tcW w:w="1559" w:type="dxa"/>
          </w:tcPr>
          <w:p w:rsidR="003A365C" w:rsidRPr="002B1E2A" w:rsidRDefault="003A365C" w:rsidP="0039776E">
            <w:pPr>
              <w:spacing w:after="0" w:line="240" w:lineRule="exact"/>
              <w:jc w:val="center"/>
              <w:rPr>
                <w:sz w:val="24"/>
                <w:szCs w:val="28"/>
              </w:rPr>
            </w:pPr>
            <w:r w:rsidRPr="002B1E2A">
              <w:rPr>
                <w:sz w:val="24"/>
                <w:szCs w:val="28"/>
              </w:rPr>
              <w:t>90-100</w:t>
            </w:r>
          </w:p>
        </w:tc>
        <w:tc>
          <w:tcPr>
            <w:tcW w:w="1986" w:type="dxa"/>
          </w:tcPr>
          <w:p w:rsidR="003A365C" w:rsidRPr="002B1E2A" w:rsidRDefault="003A365C" w:rsidP="0039776E">
            <w:pPr>
              <w:spacing w:after="0" w:line="240" w:lineRule="exact"/>
              <w:jc w:val="center"/>
              <w:rPr>
                <w:sz w:val="24"/>
                <w:szCs w:val="28"/>
              </w:rPr>
            </w:pPr>
            <w:r w:rsidRPr="002B1E2A">
              <w:rPr>
                <w:sz w:val="24"/>
                <w:szCs w:val="28"/>
              </w:rPr>
              <w:t>0-10</w:t>
            </w:r>
          </w:p>
        </w:tc>
      </w:tr>
      <w:tr w:rsidR="003A365C" w:rsidRPr="002B1E2A" w:rsidTr="00962EAD">
        <w:trPr>
          <w:trHeight w:val="321"/>
          <w:jc w:val="center"/>
        </w:trPr>
        <w:tc>
          <w:tcPr>
            <w:tcW w:w="5132" w:type="dxa"/>
          </w:tcPr>
          <w:p w:rsidR="003A365C" w:rsidRPr="002B1E2A" w:rsidRDefault="003A365C" w:rsidP="0039776E">
            <w:pPr>
              <w:spacing w:after="0" w:line="240" w:lineRule="exact"/>
              <w:rPr>
                <w:sz w:val="24"/>
                <w:szCs w:val="28"/>
              </w:rPr>
            </w:pPr>
            <w:r w:rsidRPr="002B1E2A">
              <w:rPr>
                <w:sz w:val="24"/>
                <w:szCs w:val="28"/>
              </w:rPr>
              <w:t>3. Отбор лучших гибридов среди потомков, оценка их качеств, испытание на урожайность, продуктивность в специализированных хозяйствах*</w:t>
            </w:r>
          </w:p>
        </w:tc>
        <w:tc>
          <w:tcPr>
            <w:tcW w:w="1559" w:type="dxa"/>
          </w:tcPr>
          <w:p w:rsidR="003A365C" w:rsidRPr="002B1E2A" w:rsidRDefault="003A365C" w:rsidP="0039776E">
            <w:pPr>
              <w:spacing w:after="0" w:line="240" w:lineRule="exact"/>
              <w:jc w:val="center"/>
              <w:rPr>
                <w:sz w:val="24"/>
                <w:szCs w:val="28"/>
              </w:rPr>
            </w:pPr>
            <w:r w:rsidRPr="002B1E2A">
              <w:rPr>
                <w:sz w:val="24"/>
                <w:szCs w:val="28"/>
              </w:rPr>
              <w:t>70-80</w:t>
            </w:r>
          </w:p>
        </w:tc>
        <w:tc>
          <w:tcPr>
            <w:tcW w:w="1986" w:type="dxa"/>
          </w:tcPr>
          <w:p w:rsidR="003A365C" w:rsidRPr="002B1E2A" w:rsidRDefault="003A365C" w:rsidP="0039776E">
            <w:pPr>
              <w:spacing w:after="0" w:line="240" w:lineRule="exact"/>
              <w:jc w:val="center"/>
              <w:rPr>
                <w:sz w:val="24"/>
                <w:szCs w:val="28"/>
              </w:rPr>
            </w:pPr>
            <w:r w:rsidRPr="002B1E2A">
              <w:rPr>
                <w:sz w:val="24"/>
                <w:szCs w:val="28"/>
              </w:rPr>
              <w:t>20-30</w:t>
            </w:r>
          </w:p>
        </w:tc>
      </w:tr>
      <w:tr w:rsidR="003A365C" w:rsidRPr="002B1E2A" w:rsidTr="00962EAD">
        <w:trPr>
          <w:trHeight w:val="333"/>
          <w:jc w:val="center"/>
        </w:trPr>
        <w:tc>
          <w:tcPr>
            <w:tcW w:w="5132" w:type="dxa"/>
          </w:tcPr>
          <w:p w:rsidR="003A365C" w:rsidRPr="002B1E2A" w:rsidRDefault="003A365C" w:rsidP="0039776E">
            <w:pPr>
              <w:spacing w:after="0" w:line="240" w:lineRule="exact"/>
              <w:rPr>
                <w:sz w:val="24"/>
                <w:szCs w:val="28"/>
              </w:rPr>
            </w:pPr>
            <w:r w:rsidRPr="002B1E2A">
              <w:rPr>
                <w:sz w:val="24"/>
                <w:szCs w:val="28"/>
              </w:rPr>
              <w:t>4. Стандартизация сорта и породы, использование лучших потомков как родоначальников сорта, породы*</w:t>
            </w:r>
          </w:p>
        </w:tc>
        <w:tc>
          <w:tcPr>
            <w:tcW w:w="1559" w:type="dxa"/>
          </w:tcPr>
          <w:p w:rsidR="003A365C" w:rsidRPr="002B1E2A" w:rsidRDefault="003A365C" w:rsidP="0039776E">
            <w:pPr>
              <w:spacing w:after="0" w:line="240" w:lineRule="exact"/>
              <w:jc w:val="center"/>
              <w:rPr>
                <w:sz w:val="24"/>
                <w:szCs w:val="28"/>
              </w:rPr>
            </w:pPr>
            <w:r w:rsidRPr="002B1E2A">
              <w:rPr>
                <w:sz w:val="24"/>
                <w:szCs w:val="28"/>
              </w:rPr>
              <w:t>60-70</w:t>
            </w:r>
          </w:p>
        </w:tc>
        <w:tc>
          <w:tcPr>
            <w:tcW w:w="1986" w:type="dxa"/>
          </w:tcPr>
          <w:p w:rsidR="003A365C" w:rsidRPr="002B1E2A" w:rsidRDefault="003A365C" w:rsidP="0039776E">
            <w:pPr>
              <w:spacing w:after="0" w:line="240" w:lineRule="exact"/>
              <w:jc w:val="center"/>
              <w:rPr>
                <w:sz w:val="24"/>
                <w:szCs w:val="28"/>
              </w:rPr>
            </w:pPr>
            <w:r w:rsidRPr="002B1E2A">
              <w:rPr>
                <w:sz w:val="24"/>
                <w:szCs w:val="28"/>
              </w:rPr>
              <w:t>30-40</w:t>
            </w:r>
          </w:p>
        </w:tc>
      </w:tr>
      <w:tr w:rsidR="003A365C" w:rsidRPr="002B1E2A" w:rsidTr="00962EAD">
        <w:trPr>
          <w:trHeight w:val="333"/>
          <w:jc w:val="center"/>
        </w:trPr>
        <w:tc>
          <w:tcPr>
            <w:tcW w:w="5132" w:type="dxa"/>
          </w:tcPr>
          <w:p w:rsidR="003A365C" w:rsidRPr="002B1E2A" w:rsidRDefault="003A365C" w:rsidP="0039776E">
            <w:pPr>
              <w:spacing w:after="0" w:line="240" w:lineRule="exact"/>
              <w:rPr>
                <w:sz w:val="24"/>
                <w:szCs w:val="28"/>
              </w:rPr>
            </w:pPr>
            <w:r w:rsidRPr="002B1E2A">
              <w:rPr>
                <w:sz w:val="24"/>
                <w:szCs w:val="28"/>
              </w:rPr>
              <w:t xml:space="preserve">5. Испытания: </w:t>
            </w:r>
          </w:p>
          <w:p w:rsidR="003A365C" w:rsidRPr="002B1E2A" w:rsidRDefault="003A365C" w:rsidP="0039776E">
            <w:pPr>
              <w:spacing w:after="0" w:line="240" w:lineRule="exact"/>
              <w:rPr>
                <w:sz w:val="24"/>
                <w:szCs w:val="28"/>
              </w:rPr>
            </w:pPr>
            <w:r w:rsidRPr="002B1E2A">
              <w:rPr>
                <w:sz w:val="24"/>
                <w:szCs w:val="28"/>
              </w:rPr>
              <w:t xml:space="preserve">                       - контрольные</w:t>
            </w:r>
          </w:p>
          <w:p w:rsidR="003A365C" w:rsidRPr="002B1E2A" w:rsidRDefault="003A365C" w:rsidP="0039776E">
            <w:pPr>
              <w:spacing w:after="0" w:line="240" w:lineRule="exact"/>
              <w:rPr>
                <w:sz w:val="24"/>
                <w:szCs w:val="28"/>
              </w:rPr>
            </w:pPr>
            <w:r w:rsidRPr="002B1E2A">
              <w:rPr>
                <w:sz w:val="24"/>
                <w:szCs w:val="28"/>
              </w:rPr>
              <w:t xml:space="preserve">                       - конкурсные</w:t>
            </w:r>
          </w:p>
          <w:p w:rsidR="003A365C" w:rsidRPr="002B1E2A" w:rsidRDefault="003A365C" w:rsidP="0039776E">
            <w:pPr>
              <w:spacing w:after="0" w:line="240" w:lineRule="exact"/>
              <w:rPr>
                <w:sz w:val="24"/>
                <w:szCs w:val="28"/>
              </w:rPr>
            </w:pPr>
            <w:r w:rsidRPr="002B1E2A">
              <w:rPr>
                <w:sz w:val="24"/>
                <w:szCs w:val="28"/>
              </w:rPr>
              <w:t xml:space="preserve">                       - государственные</w:t>
            </w:r>
          </w:p>
        </w:tc>
        <w:tc>
          <w:tcPr>
            <w:tcW w:w="1559" w:type="dxa"/>
          </w:tcPr>
          <w:p w:rsidR="003A365C" w:rsidRPr="002B1E2A" w:rsidRDefault="003A365C" w:rsidP="0039776E">
            <w:pPr>
              <w:spacing w:after="0" w:line="240" w:lineRule="exact"/>
              <w:jc w:val="center"/>
              <w:rPr>
                <w:sz w:val="24"/>
                <w:szCs w:val="28"/>
              </w:rPr>
            </w:pPr>
          </w:p>
          <w:p w:rsidR="003A365C" w:rsidRPr="002B1E2A" w:rsidRDefault="003A365C" w:rsidP="0039776E">
            <w:pPr>
              <w:spacing w:after="0" w:line="240" w:lineRule="exact"/>
              <w:jc w:val="center"/>
              <w:rPr>
                <w:sz w:val="24"/>
                <w:szCs w:val="28"/>
              </w:rPr>
            </w:pPr>
            <w:r w:rsidRPr="002B1E2A">
              <w:rPr>
                <w:sz w:val="24"/>
                <w:szCs w:val="28"/>
              </w:rPr>
              <w:t>50-60</w:t>
            </w:r>
          </w:p>
        </w:tc>
        <w:tc>
          <w:tcPr>
            <w:tcW w:w="1986" w:type="dxa"/>
          </w:tcPr>
          <w:p w:rsidR="003A365C" w:rsidRPr="002B1E2A" w:rsidRDefault="003A365C" w:rsidP="0039776E">
            <w:pPr>
              <w:spacing w:after="0" w:line="240" w:lineRule="exact"/>
              <w:jc w:val="center"/>
              <w:rPr>
                <w:sz w:val="24"/>
                <w:szCs w:val="28"/>
              </w:rPr>
            </w:pPr>
          </w:p>
          <w:p w:rsidR="003A365C" w:rsidRPr="002B1E2A" w:rsidRDefault="003A365C" w:rsidP="0039776E">
            <w:pPr>
              <w:spacing w:after="0" w:line="240" w:lineRule="exact"/>
              <w:jc w:val="center"/>
              <w:rPr>
                <w:sz w:val="24"/>
                <w:szCs w:val="28"/>
              </w:rPr>
            </w:pPr>
            <w:r w:rsidRPr="002B1E2A">
              <w:rPr>
                <w:sz w:val="24"/>
                <w:szCs w:val="28"/>
              </w:rPr>
              <w:t>40-50</w:t>
            </w:r>
          </w:p>
        </w:tc>
      </w:tr>
      <w:tr w:rsidR="003A365C" w:rsidRPr="002B1E2A" w:rsidTr="00962EAD">
        <w:trPr>
          <w:trHeight w:val="204"/>
          <w:jc w:val="center"/>
        </w:trPr>
        <w:tc>
          <w:tcPr>
            <w:tcW w:w="5132" w:type="dxa"/>
          </w:tcPr>
          <w:p w:rsidR="003A365C" w:rsidRPr="002B1E2A" w:rsidRDefault="003A365C" w:rsidP="0039776E">
            <w:pPr>
              <w:spacing w:after="0" w:line="240" w:lineRule="exact"/>
              <w:rPr>
                <w:sz w:val="24"/>
                <w:szCs w:val="28"/>
              </w:rPr>
            </w:pPr>
            <w:r w:rsidRPr="002B1E2A">
              <w:rPr>
                <w:sz w:val="24"/>
                <w:szCs w:val="28"/>
              </w:rPr>
              <w:t>6. Тиражирование</w:t>
            </w:r>
          </w:p>
        </w:tc>
        <w:tc>
          <w:tcPr>
            <w:tcW w:w="1559" w:type="dxa"/>
          </w:tcPr>
          <w:p w:rsidR="003A365C" w:rsidRPr="002B1E2A" w:rsidRDefault="003A365C" w:rsidP="0039776E">
            <w:pPr>
              <w:spacing w:after="0" w:line="240" w:lineRule="exact"/>
              <w:jc w:val="center"/>
              <w:rPr>
                <w:sz w:val="24"/>
                <w:szCs w:val="28"/>
              </w:rPr>
            </w:pPr>
            <w:r w:rsidRPr="002B1E2A">
              <w:rPr>
                <w:sz w:val="24"/>
                <w:szCs w:val="28"/>
              </w:rPr>
              <w:t>10-30</w:t>
            </w:r>
          </w:p>
        </w:tc>
        <w:tc>
          <w:tcPr>
            <w:tcW w:w="1986" w:type="dxa"/>
          </w:tcPr>
          <w:p w:rsidR="003A365C" w:rsidRPr="002B1E2A" w:rsidRDefault="003A365C" w:rsidP="0039776E">
            <w:pPr>
              <w:spacing w:after="0" w:line="240" w:lineRule="exact"/>
              <w:jc w:val="center"/>
              <w:rPr>
                <w:sz w:val="24"/>
                <w:szCs w:val="28"/>
              </w:rPr>
            </w:pPr>
            <w:r w:rsidRPr="002B1E2A">
              <w:rPr>
                <w:sz w:val="24"/>
                <w:szCs w:val="28"/>
              </w:rPr>
              <w:t>70-90</w:t>
            </w:r>
          </w:p>
        </w:tc>
      </w:tr>
    </w:tbl>
    <w:p w:rsidR="00CB62B8" w:rsidRPr="002B1E2A" w:rsidRDefault="00CB62B8" w:rsidP="00CB62B8">
      <w:pPr>
        <w:spacing w:after="0" w:line="400" w:lineRule="exact"/>
        <w:ind w:firstLine="567"/>
        <w:jc w:val="both"/>
        <w:rPr>
          <w:rFonts w:ascii="Times New Roman" w:hAnsi="Times New Roman"/>
          <w:sz w:val="32"/>
          <w:szCs w:val="32"/>
        </w:rPr>
      </w:pPr>
    </w:p>
    <w:p w:rsidR="00CB62B8" w:rsidRPr="002B1E2A" w:rsidRDefault="00CB62B8"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зависимости от уровня этапа селекционных работы и их реализации наряду с государственным финансированием могут и должны подключаться: </w:t>
      </w:r>
    </w:p>
    <w:p w:rsidR="00CB62B8" w:rsidRPr="002B1E2A" w:rsidRDefault="00CB62B8" w:rsidP="00962EAD">
      <w:pPr>
        <w:pStyle w:val="af2"/>
        <w:numPr>
          <w:ilvl w:val="0"/>
          <w:numId w:val="15"/>
        </w:numPr>
        <w:tabs>
          <w:tab w:val="left" w:pos="851"/>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на этапе получения гибридов необходимо предусматривать существенные экономические стимулы участия в финансировании наряду с бюджетом и таких институтов как эндаумент-фонды (или фонды целевого капитала); кроме того, привлечение суверенного фонда (Фонд национального благосостояния России) может оказать существенное позитивное влияние на динамику притока уже частных финансовых ресурсов и инвестиций в инновационную сферу АПК;</w:t>
      </w:r>
    </w:p>
    <w:p w:rsidR="00CB62B8" w:rsidRPr="002B1E2A" w:rsidRDefault="00CB62B8" w:rsidP="00962EAD">
      <w:pPr>
        <w:pStyle w:val="af2"/>
        <w:numPr>
          <w:ilvl w:val="0"/>
          <w:numId w:val="15"/>
        </w:numPr>
        <w:tabs>
          <w:tab w:val="left" w:pos="851"/>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 xml:space="preserve">на этапе отбора лучших гибридов, испытании на урожайность и продуктивность в специализированных хозяйствах на первом месте среди внебюджетных источников могут быть венчурные фонды, софинансирующие научно-исследовательские проекты; </w:t>
      </w:r>
    </w:p>
    <w:p w:rsidR="00CB62B8" w:rsidRPr="002B1E2A" w:rsidRDefault="00CB62B8" w:rsidP="00962EAD">
      <w:pPr>
        <w:pStyle w:val="af2"/>
        <w:numPr>
          <w:ilvl w:val="0"/>
          <w:numId w:val="15"/>
        </w:numPr>
        <w:tabs>
          <w:tab w:val="left" w:pos="851"/>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этап стандартизации сорта и породы может предусматривать возможность расширения частного финансирования, в том числе и за счет инвестиционных фондов;</w:t>
      </w:r>
    </w:p>
    <w:p w:rsidR="00CB62B8" w:rsidRPr="002B1E2A" w:rsidRDefault="00CB62B8" w:rsidP="00962EAD">
      <w:pPr>
        <w:pStyle w:val="af2"/>
        <w:numPr>
          <w:ilvl w:val="0"/>
          <w:numId w:val="15"/>
        </w:numPr>
        <w:tabs>
          <w:tab w:val="left" w:pos="851"/>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на этапе испытания важно привлекать наряду с инвестиционными фондами и аграрных товаропроизводителей;</w:t>
      </w:r>
    </w:p>
    <w:p w:rsidR="00CB62B8" w:rsidRPr="002B1E2A" w:rsidRDefault="00CB62B8" w:rsidP="00962EAD">
      <w:pPr>
        <w:pStyle w:val="af2"/>
        <w:numPr>
          <w:ilvl w:val="0"/>
          <w:numId w:val="15"/>
        </w:numPr>
        <w:tabs>
          <w:tab w:val="left" w:pos="851"/>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на этапе тиражирования и получения, например, элитных семян посредством заключения особого контракта, при котором инвестор предоставляет все средства производства (технику, семена, ГСМ), а сельхозорганизация или фермер организует процесс выращивания на своей земле, с применением имеющейся в распоряжении рабочей силы. </w:t>
      </w:r>
    </w:p>
    <w:p w:rsidR="00933B7F" w:rsidRPr="002B1E2A" w:rsidRDefault="00933B7F" w:rsidP="00962EAD">
      <w:pPr>
        <w:tabs>
          <w:tab w:val="left" w:pos="851"/>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Принятие Постановления Правительства Р</w:t>
      </w:r>
      <w:r w:rsidR="00C42E57" w:rsidRPr="002B1E2A">
        <w:rPr>
          <w:rFonts w:ascii="Times New Roman" w:hAnsi="Times New Roman"/>
          <w:sz w:val="32"/>
          <w:szCs w:val="32"/>
        </w:rPr>
        <w:t>оссии</w:t>
      </w:r>
      <w:r w:rsidRPr="002B1E2A">
        <w:rPr>
          <w:rFonts w:ascii="Times New Roman" w:hAnsi="Times New Roman"/>
          <w:sz w:val="32"/>
          <w:szCs w:val="32"/>
        </w:rPr>
        <w:t xml:space="preserve"> №</w:t>
      </w:r>
      <w:r w:rsidR="004E71B8" w:rsidRPr="002B1E2A">
        <w:rPr>
          <w:rFonts w:ascii="Times New Roman" w:hAnsi="Times New Roman"/>
          <w:sz w:val="32"/>
          <w:szCs w:val="32"/>
        </w:rPr>
        <w:t xml:space="preserve"> </w:t>
      </w:r>
      <w:r w:rsidRPr="002B1E2A">
        <w:rPr>
          <w:rFonts w:ascii="Times New Roman" w:hAnsi="Times New Roman"/>
          <w:sz w:val="32"/>
          <w:szCs w:val="32"/>
        </w:rPr>
        <w:t>1007 от 20.06.202</w:t>
      </w:r>
      <w:r w:rsidR="00E974D1" w:rsidRPr="002B1E2A">
        <w:rPr>
          <w:rFonts w:ascii="Times New Roman" w:hAnsi="Times New Roman"/>
          <w:sz w:val="32"/>
          <w:szCs w:val="32"/>
        </w:rPr>
        <w:t>3г.</w:t>
      </w:r>
      <w:r w:rsidRPr="002B1E2A">
        <w:rPr>
          <w:rFonts w:ascii="Times New Roman" w:hAnsi="Times New Roman"/>
          <w:sz w:val="32"/>
          <w:szCs w:val="32"/>
        </w:rPr>
        <w:t xml:space="preserve"> «Об утверждении Правил предоставления грантов в форме субсидий из федерального бюджета на оказание государственной поддержки создания и развития агропромышленных технопарков (агробиотехнопарков) и внесении изменений в постановление Правительства России от 27 декабря 201</w:t>
      </w:r>
      <w:r w:rsidR="0028208F" w:rsidRPr="002B1E2A">
        <w:rPr>
          <w:rFonts w:ascii="Times New Roman" w:hAnsi="Times New Roman"/>
          <w:sz w:val="32"/>
          <w:szCs w:val="32"/>
        </w:rPr>
        <w:t>9г.</w:t>
      </w:r>
      <w:r w:rsidRPr="002B1E2A">
        <w:rPr>
          <w:rFonts w:ascii="Times New Roman" w:hAnsi="Times New Roman"/>
          <w:sz w:val="32"/>
          <w:szCs w:val="32"/>
        </w:rPr>
        <w:t xml:space="preserve"> №</w:t>
      </w:r>
      <w:r w:rsidR="00D561AB" w:rsidRPr="002B1E2A">
        <w:rPr>
          <w:rFonts w:ascii="Times New Roman" w:hAnsi="Times New Roman"/>
          <w:sz w:val="32"/>
          <w:szCs w:val="32"/>
        </w:rPr>
        <w:t> </w:t>
      </w:r>
      <w:r w:rsidRPr="002B1E2A">
        <w:rPr>
          <w:rFonts w:ascii="Times New Roman" w:hAnsi="Times New Roman"/>
          <w:sz w:val="32"/>
          <w:szCs w:val="32"/>
        </w:rPr>
        <w:t>1863» создает предпосылки для активизации инновационного развития в АПК страны. Вместе с тем, важно учитывать, что создание агропромышленных технопарков потребует формирование широкой сети «зональных опорных пунктов» или зональных станций для районирования получаемых результатов инновационной деятельности, особенно в сфере биотехнологии, селекции, генной селекции и других, а также восстановление и развитие системы опытных хозяйств при НИИ аграрного профиля  и воссоздание аграрных научно-производственных объединений на новых принципах (технологические сельскохозяйственных платформы, агротехнопарки, агротехнополисы и др</w:t>
      </w:r>
      <w:r w:rsidR="00C42E57" w:rsidRPr="002B1E2A">
        <w:rPr>
          <w:rFonts w:ascii="Times New Roman" w:hAnsi="Times New Roman"/>
          <w:sz w:val="32"/>
          <w:szCs w:val="32"/>
        </w:rPr>
        <w:t>угие</w:t>
      </w:r>
      <w:r w:rsidRPr="002B1E2A">
        <w:rPr>
          <w:rFonts w:ascii="Times New Roman" w:hAnsi="Times New Roman"/>
          <w:sz w:val="32"/>
          <w:szCs w:val="32"/>
        </w:rPr>
        <w:t xml:space="preserve"> формы).</w:t>
      </w:r>
    </w:p>
    <w:p w:rsidR="004D5933" w:rsidRPr="002B1E2A" w:rsidRDefault="00104EDF" w:rsidP="00962EAD">
      <w:pPr>
        <w:tabs>
          <w:tab w:val="left" w:pos="851"/>
        </w:tabs>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Как показывают проведенные ранее исследования, сложившуюся с</w:t>
      </w:r>
      <w:r w:rsidR="00933B7F" w:rsidRPr="002B1E2A">
        <w:rPr>
          <w:rFonts w:ascii="Times New Roman" w:hAnsi="Times New Roman"/>
          <w:sz w:val="32"/>
          <w:szCs w:val="32"/>
        </w:rPr>
        <w:t>истем</w:t>
      </w:r>
      <w:r w:rsidRPr="002B1E2A">
        <w:rPr>
          <w:rFonts w:ascii="Times New Roman" w:hAnsi="Times New Roman"/>
          <w:sz w:val="32"/>
          <w:szCs w:val="32"/>
        </w:rPr>
        <w:t>у</w:t>
      </w:r>
      <w:r w:rsidR="00933B7F" w:rsidRPr="002B1E2A">
        <w:rPr>
          <w:rFonts w:ascii="Times New Roman" w:hAnsi="Times New Roman"/>
          <w:sz w:val="32"/>
          <w:szCs w:val="32"/>
        </w:rPr>
        <w:t xml:space="preserve"> финансирования инновационного развития агропромышленного комплекса</w:t>
      </w:r>
      <w:r w:rsidRPr="002B1E2A">
        <w:rPr>
          <w:rFonts w:ascii="Times New Roman" w:hAnsi="Times New Roman"/>
          <w:sz w:val="32"/>
          <w:szCs w:val="32"/>
        </w:rPr>
        <w:t>, которая</w:t>
      </w:r>
      <w:r w:rsidR="00933B7F" w:rsidRPr="002B1E2A">
        <w:rPr>
          <w:rFonts w:ascii="Times New Roman" w:hAnsi="Times New Roman"/>
          <w:sz w:val="32"/>
          <w:szCs w:val="32"/>
        </w:rPr>
        <w:t xml:space="preserve"> представляет собой, по нашему мнению, совокупность публичных (государственных) и частных институтов, использующих широкий спектр финансовых инструментов для привлечения долгосрочного капитала в инновационные технологии производства продукции сельского хозяйства и пищевой и перерабатывающей промышленности</w:t>
      </w:r>
      <w:r w:rsidR="009E18AC" w:rsidRPr="002B1E2A">
        <w:rPr>
          <w:rFonts w:ascii="Times New Roman" w:hAnsi="Times New Roman"/>
          <w:sz w:val="32"/>
          <w:szCs w:val="32"/>
        </w:rPr>
        <w:t xml:space="preserve"> необходимо совершенствовать</w:t>
      </w:r>
      <w:r w:rsidR="00933B7F" w:rsidRPr="002B1E2A">
        <w:rPr>
          <w:rFonts w:ascii="Times New Roman" w:hAnsi="Times New Roman"/>
          <w:sz w:val="32"/>
          <w:szCs w:val="32"/>
        </w:rPr>
        <w:t>. С учетом особенностей аграрного производства представляется необходимым применить отраслевой подход для формирования отдельного института финансирования инновационной деятельности с целью создания, в том числе, предпосылок для привлечения частного капитала в эту сферу деятельности. А учитывая, что сельское хозяйство как отрасль связано с использованием как техники, так и культурных растений и сельскохозяйственных животных, то целесообразным считаем формирование такого института как Российский агротехнологический фонд. Сфера деятельности Российского агротехнологического фонда могла бы охватывать проблемы привлечения частных финансов и инвестиций в развитие семеноводства, племенно</w:t>
      </w:r>
      <w:r w:rsidR="00AC605E" w:rsidRPr="002B1E2A">
        <w:rPr>
          <w:rFonts w:ascii="Times New Roman" w:hAnsi="Times New Roman"/>
          <w:sz w:val="32"/>
          <w:szCs w:val="32"/>
        </w:rPr>
        <w:t>го</w:t>
      </w:r>
      <w:r w:rsidR="00933B7F" w:rsidRPr="002B1E2A">
        <w:rPr>
          <w:rFonts w:ascii="Times New Roman" w:hAnsi="Times New Roman"/>
          <w:sz w:val="32"/>
          <w:szCs w:val="32"/>
        </w:rPr>
        <w:t xml:space="preserve"> дел</w:t>
      </w:r>
      <w:r w:rsidR="00AC605E" w:rsidRPr="002B1E2A">
        <w:rPr>
          <w:rFonts w:ascii="Times New Roman" w:hAnsi="Times New Roman"/>
          <w:sz w:val="32"/>
          <w:szCs w:val="32"/>
        </w:rPr>
        <w:t>а</w:t>
      </w:r>
      <w:r w:rsidR="00933B7F" w:rsidRPr="002B1E2A">
        <w:rPr>
          <w:rFonts w:ascii="Times New Roman" w:hAnsi="Times New Roman"/>
          <w:sz w:val="32"/>
          <w:szCs w:val="32"/>
        </w:rPr>
        <w:t>, защит</w:t>
      </w:r>
      <w:r w:rsidR="00AC605E" w:rsidRPr="002B1E2A">
        <w:rPr>
          <w:rFonts w:ascii="Times New Roman" w:hAnsi="Times New Roman"/>
          <w:sz w:val="32"/>
          <w:szCs w:val="32"/>
        </w:rPr>
        <w:t>у</w:t>
      </w:r>
      <w:r w:rsidR="00933B7F" w:rsidRPr="002B1E2A">
        <w:rPr>
          <w:rFonts w:ascii="Times New Roman" w:hAnsi="Times New Roman"/>
          <w:sz w:val="32"/>
          <w:szCs w:val="32"/>
        </w:rPr>
        <w:t xml:space="preserve"> и биотехнологи</w:t>
      </w:r>
      <w:r w:rsidR="00AC605E" w:rsidRPr="002B1E2A">
        <w:rPr>
          <w:rFonts w:ascii="Times New Roman" w:hAnsi="Times New Roman"/>
          <w:sz w:val="32"/>
          <w:szCs w:val="32"/>
        </w:rPr>
        <w:t>ю</w:t>
      </w:r>
      <w:r w:rsidR="00933B7F" w:rsidRPr="002B1E2A">
        <w:rPr>
          <w:rFonts w:ascii="Times New Roman" w:hAnsi="Times New Roman"/>
          <w:sz w:val="32"/>
          <w:szCs w:val="32"/>
        </w:rPr>
        <w:t xml:space="preserve"> растений, зоотехни</w:t>
      </w:r>
      <w:r w:rsidR="00AC605E" w:rsidRPr="002B1E2A">
        <w:rPr>
          <w:rFonts w:ascii="Times New Roman" w:hAnsi="Times New Roman"/>
          <w:sz w:val="32"/>
          <w:szCs w:val="32"/>
        </w:rPr>
        <w:t>ю</w:t>
      </w:r>
      <w:r w:rsidR="00933B7F" w:rsidRPr="002B1E2A">
        <w:rPr>
          <w:rFonts w:ascii="Times New Roman" w:hAnsi="Times New Roman"/>
          <w:sz w:val="32"/>
          <w:szCs w:val="32"/>
        </w:rPr>
        <w:t xml:space="preserve"> и ветеринари</w:t>
      </w:r>
      <w:r w:rsidR="00AC605E" w:rsidRPr="002B1E2A">
        <w:rPr>
          <w:rFonts w:ascii="Times New Roman" w:hAnsi="Times New Roman"/>
          <w:sz w:val="32"/>
          <w:szCs w:val="32"/>
        </w:rPr>
        <w:t>ю</w:t>
      </w:r>
      <w:r w:rsidR="00933B7F" w:rsidRPr="002B1E2A">
        <w:rPr>
          <w:rFonts w:ascii="Times New Roman" w:hAnsi="Times New Roman"/>
          <w:sz w:val="32"/>
          <w:szCs w:val="32"/>
        </w:rPr>
        <w:t>, автоматизаци</w:t>
      </w:r>
      <w:r w:rsidR="00AC605E" w:rsidRPr="002B1E2A">
        <w:rPr>
          <w:rFonts w:ascii="Times New Roman" w:hAnsi="Times New Roman"/>
          <w:sz w:val="32"/>
          <w:szCs w:val="32"/>
        </w:rPr>
        <w:t>ю</w:t>
      </w:r>
      <w:r w:rsidR="00933B7F" w:rsidRPr="002B1E2A">
        <w:rPr>
          <w:rFonts w:ascii="Times New Roman" w:hAnsi="Times New Roman"/>
          <w:sz w:val="32"/>
          <w:szCs w:val="32"/>
        </w:rPr>
        <w:t xml:space="preserve"> и роботизаци</w:t>
      </w:r>
      <w:r w:rsidR="00AC605E" w:rsidRPr="002B1E2A">
        <w:rPr>
          <w:rFonts w:ascii="Times New Roman" w:hAnsi="Times New Roman"/>
          <w:sz w:val="32"/>
          <w:szCs w:val="32"/>
        </w:rPr>
        <w:t>ю</w:t>
      </w:r>
      <w:r w:rsidR="00933B7F" w:rsidRPr="002B1E2A">
        <w:rPr>
          <w:rFonts w:ascii="Times New Roman" w:hAnsi="Times New Roman"/>
          <w:sz w:val="32"/>
          <w:szCs w:val="32"/>
        </w:rPr>
        <w:t>, цифровизаци</w:t>
      </w:r>
      <w:r w:rsidR="00AC605E" w:rsidRPr="002B1E2A">
        <w:rPr>
          <w:rFonts w:ascii="Times New Roman" w:hAnsi="Times New Roman"/>
          <w:sz w:val="32"/>
          <w:szCs w:val="32"/>
        </w:rPr>
        <w:t>ю</w:t>
      </w:r>
      <w:r w:rsidR="00933B7F" w:rsidRPr="002B1E2A">
        <w:rPr>
          <w:rFonts w:ascii="Times New Roman" w:hAnsi="Times New Roman"/>
          <w:sz w:val="32"/>
          <w:szCs w:val="32"/>
        </w:rPr>
        <w:t>,</w:t>
      </w:r>
      <w:r w:rsidR="004E71B8" w:rsidRPr="002B1E2A">
        <w:rPr>
          <w:rFonts w:ascii="Times New Roman" w:hAnsi="Times New Roman"/>
          <w:sz w:val="32"/>
          <w:szCs w:val="32"/>
        </w:rPr>
        <w:t xml:space="preserve"> </w:t>
      </w:r>
      <w:r w:rsidR="00933B7F" w:rsidRPr="002B1E2A">
        <w:rPr>
          <w:rFonts w:ascii="Times New Roman" w:hAnsi="Times New Roman"/>
          <w:sz w:val="32"/>
          <w:szCs w:val="32"/>
        </w:rPr>
        <w:t>мелиораци</w:t>
      </w:r>
      <w:r w:rsidR="00AC605E" w:rsidRPr="002B1E2A">
        <w:rPr>
          <w:rFonts w:ascii="Times New Roman" w:hAnsi="Times New Roman"/>
          <w:sz w:val="32"/>
          <w:szCs w:val="32"/>
        </w:rPr>
        <w:t>ю</w:t>
      </w:r>
      <w:r w:rsidR="00933B7F" w:rsidRPr="002B1E2A">
        <w:rPr>
          <w:rFonts w:ascii="Times New Roman" w:hAnsi="Times New Roman"/>
          <w:sz w:val="32"/>
          <w:szCs w:val="32"/>
        </w:rPr>
        <w:t>,</w:t>
      </w:r>
      <w:r w:rsidR="004D5933" w:rsidRPr="002B1E2A">
        <w:rPr>
          <w:rFonts w:ascii="Times New Roman" w:hAnsi="Times New Roman"/>
          <w:sz w:val="32"/>
          <w:szCs w:val="32"/>
        </w:rPr>
        <w:t xml:space="preserve"> м</w:t>
      </w:r>
      <w:r w:rsidR="00933B7F" w:rsidRPr="002B1E2A">
        <w:rPr>
          <w:rFonts w:ascii="Times New Roman" w:hAnsi="Times New Roman"/>
          <w:sz w:val="32"/>
          <w:szCs w:val="32"/>
        </w:rPr>
        <w:t>еханизаци</w:t>
      </w:r>
      <w:r w:rsidR="00AC605E" w:rsidRPr="002B1E2A">
        <w:rPr>
          <w:rFonts w:ascii="Times New Roman" w:hAnsi="Times New Roman"/>
          <w:sz w:val="32"/>
          <w:szCs w:val="32"/>
        </w:rPr>
        <w:t>ю</w:t>
      </w:r>
      <w:r w:rsidR="00933B7F" w:rsidRPr="002B1E2A">
        <w:rPr>
          <w:rFonts w:ascii="Times New Roman" w:hAnsi="Times New Roman"/>
          <w:sz w:val="32"/>
          <w:szCs w:val="32"/>
        </w:rPr>
        <w:t>, электрификаци</w:t>
      </w:r>
      <w:r w:rsidR="00AC605E" w:rsidRPr="002B1E2A">
        <w:rPr>
          <w:rFonts w:ascii="Times New Roman" w:hAnsi="Times New Roman"/>
          <w:sz w:val="32"/>
          <w:szCs w:val="32"/>
        </w:rPr>
        <w:t>ю</w:t>
      </w:r>
      <w:r w:rsidR="00933B7F" w:rsidRPr="002B1E2A">
        <w:rPr>
          <w:rFonts w:ascii="Times New Roman" w:hAnsi="Times New Roman"/>
          <w:sz w:val="32"/>
          <w:szCs w:val="32"/>
        </w:rPr>
        <w:t>, хранени</w:t>
      </w:r>
      <w:r w:rsidR="00AC605E" w:rsidRPr="002B1E2A">
        <w:rPr>
          <w:rFonts w:ascii="Times New Roman" w:hAnsi="Times New Roman"/>
          <w:sz w:val="32"/>
          <w:szCs w:val="32"/>
        </w:rPr>
        <w:t>е</w:t>
      </w:r>
      <w:r w:rsidR="00933B7F" w:rsidRPr="002B1E2A">
        <w:rPr>
          <w:rFonts w:ascii="Times New Roman" w:hAnsi="Times New Roman"/>
          <w:sz w:val="32"/>
          <w:szCs w:val="32"/>
        </w:rPr>
        <w:t xml:space="preserve"> и переработк</w:t>
      </w:r>
      <w:r w:rsidR="00AC605E" w:rsidRPr="002B1E2A">
        <w:rPr>
          <w:rFonts w:ascii="Times New Roman" w:hAnsi="Times New Roman"/>
          <w:sz w:val="32"/>
          <w:szCs w:val="32"/>
        </w:rPr>
        <w:t>у</w:t>
      </w:r>
      <w:r w:rsidR="00933B7F" w:rsidRPr="002B1E2A">
        <w:rPr>
          <w:rFonts w:ascii="Times New Roman" w:hAnsi="Times New Roman"/>
          <w:sz w:val="32"/>
          <w:szCs w:val="32"/>
        </w:rPr>
        <w:t xml:space="preserve"> сельскохозяйственной продукции и др</w:t>
      </w:r>
      <w:r w:rsidR="00C42E57" w:rsidRPr="002B1E2A">
        <w:rPr>
          <w:rFonts w:ascii="Times New Roman" w:hAnsi="Times New Roman"/>
          <w:sz w:val="32"/>
          <w:szCs w:val="32"/>
        </w:rPr>
        <w:t>угие</w:t>
      </w:r>
      <w:r w:rsidR="00933B7F" w:rsidRPr="002B1E2A">
        <w:rPr>
          <w:rFonts w:ascii="Times New Roman" w:hAnsi="Times New Roman"/>
          <w:sz w:val="32"/>
          <w:szCs w:val="32"/>
        </w:rPr>
        <w:t>.</w:t>
      </w:r>
    </w:p>
    <w:p w:rsidR="00E364CE" w:rsidRPr="002B1E2A" w:rsidRDefault="0097680F" w:rsidP="00962EAD">
      <w:pPr>
        <w:tabs>
          <w:tab w:val="left" w:pos="851"/>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Одним из источников формирования системы финансирования инновационного развития АПК могут быть средства Фонда национального благосостояния</w:t>
      </w:r>
      <w:r w:rsidR="00E364CE" w:rsidRPr="002B1E2A">
        <w:rPr>
          <w:rFonts w:ascii="Times New Roman" w:hAnsi="Times New Roman"/>
          <w:sz w:val="32"/>
          <w:szCs w:val="32"/>
        </w:rPr>
        <w:t xml:space="preserve"> (рис. 16)</w:t>
      </w:r>
      <w:r w:rsidRPr="002B1E2A">
        <w:rPr>
          <w:rFonts w:ascii="Times New Roman" w:hAnsi="Times New Roman"/>
          <w:sz w:val="32"/>
          <w:szCs w:val="32"/>
        </w:rPr>
        <w:t>, но не в виде выделенных из него реальных денег,</w:t>
      </w:r>
      <w:r w:rsidR="00962EAD" w:rsidRPr="002B1E2A">
        <w:rPr>
          <w:rFonts w:ascii="Times New Roman" w:hAnsi="Times New Roman"/>
          <w:sz w:val="32"/>
          <w:szCs w:val="32"/>
        </w:rPr>
        <w:t xml:space="preserve"> а в виде предоставления гарантий на сумму средств, которые вкладываются в уставный капитал предлагаемого к созданию Российского агротехнологического фонда с организационно-правовой формой публичная акционерная компания.</w:t>
      </w:r>
      <w:r w:rsidRPr="002B1E2A">
        <w:rPr>
          <w:rFonts w:ascii="Times New Roman" w:hAnsi="Times New Roman"/>
          <w:sz w:val="32"/>
          <w:szCs w:val="32"/>
        </w:rPr>
        <w:t xml:space="preserve"> </w:t>
      </w:r>
    </w:p>
    <w:p w:rsidR="00962EAD" w:rsidRPr="002B1E2A" w:rsidRDefault="00962EAD" w:rsidP="00962EAD">
      <w:pPr>
        <w:tabs>
          <w:tab w:val="left" w:pos="851"/>
        </w:tabs>
        <w:spacing w:after="0" w:line="240" w:lineRule="auto"/>
        <w:ind w:firstLine="709"/>
        <w:jc w:val="both"/>
        <w:rPr>
          <w:rFonts w:ascii="Times New Roman" w:hAnsi="Times New Roman"/>
          <w:sz w:val="10"/>
          <w:szCs w:val="10"/>
        </w:rPr>
      </w:pPr>
    </w:p>
    <w:p w:rsidR="00E364CE" w:rsidRPr="002B1E2A" w:rsidRDefault="00962EAD" w:rsidP="00962EAD">
      <w:pPr>
        <w:tabs>
          <w:tab w:val="left" w:pos="851"/>
        </w:tabs>
        <w:spacing w:after="0" w:line="240" w:lineRule="auto"/>
        <w:jc w:val="center"/>
        <w:rPr>
          <w:rFonts w:ascii="Times New Roman" w:hAnsi="Times New Roman"/>
          <w:b/>
          <w:sz w:val="28"/>
          <w:szCs w:val="28"/>
        </w:rPr>
      </w:pPr>
      <w:r w:rsidRPr="002B1E2A">
        <w:rPr>
          <w:rFonts w:ascii="Times New Roman" w:hAnsi="Times New Roman"/>
          <w:b/>
          <w:noProof/>
          <w:sz w:val="28"/>
          <w:szCs w:val="28"/>
        </w:rPr>
        <w:drawing>
          <wp:anchor distT="0" distB="0" distL="114300" distR="114300" simplePos="0" relativeHeight="252005376" behindDoc="0" locked="0" layoutInCell="1" allowOverlap="1">
            <wp:simplePos x="0" y="0"/>
            <wp:positionH relativeFrom="margin">
              <wp:posOffset>-36195</wp:posOffset>
            </wp:positionH>
            <wp:positionV relativeFrom="paragraph">
              <wp:posOffset>6985</wp:posOffset>
            </wp:positionV>
            <wp:extent cx="5815330" cy="5116195"/>
            <wp:effectExtent l="19050" t="0" r="0" b="0"/>
            <wp:wrapThrough wrapText="bothSides">
              <wp:wrapPolygon edited="0">
                <wp:start x="-71" y="0"/>
                <wp:lineTo x="-71" y="21554"/>
                <wp:lineTo x="21581" y="21554"/>
                <wp:lineTo x="21581" y="0"/>
                <wp:lineTo x="-71"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15330" cy="5116195"/>
                    </a:xfrm>
                    <a:prstGeom prst="rect">
                      <a:avLst/>
                    </a:prstGeom>
                  </pic:spPr>
                </pic:pic>
              </a:graphicData>
            </a:graphic>
          </wp:anchor>
        </w:drawing>
      </w:r>
      <w:r w:rsidR="00E364CE" w:rsidRPr="002B1E2A">
        <w:rPr>
          <w:rFonts w:ascii="Times New Roman" w:hAnsi="Times New Roman"/>
          <w:b/>
          <w:sz w:val="28"/>
          <w:szCs w:val="28"/>
        </w:rPr>
        <w:t>Рисунок 16 – Схема участия предлагаемого ПАО Российского агротехнологического фонда в софинансировании НИОКР в АПК</w:t>
      </w:r>
    </w:p>
    <w:p w:rsidR="00E364CE" w:rsidRPr="002B1E2A" w:rsidRDefault="00E364CE" w:rsidP="00962EAD">
      <w:pPr>
        <w:tabs>
          <w:tab w:val="left" w:pos="851"/>
        </w:tabs>
        <w:spacing w:after="0" w:line="240" w:lineRule="auto"/>
        <w:ind w:firstLine="709"/>
        <w:jc w:val="both"/>
        <w:rPr>
          <w:rFonts w:ascii="Times New Roman" w:hAnsi="Times New Roman"/>
          <w:sz w:val="32"/>
          <w:szCs w:val="32"/>
        </w:rPr>
      </w:pPr>
    </w:p>
    <w:p w:rsidR="0097680F" w:rsidRPr="002B1E2A" w:rsidRDefault="0097680F" w:rsidP="00E364CE">
      <w:pPr>
        <w:tabs>
          <w:tab w:val="left" w:pos="851"/>
        </w:tabs>
        <w:spacing w:after="0" w:line="400" w:lineRule="exact"/>
        <w:jc w:val="both"/>
        <w:rPr>
          <w:rFonts w:ascii="Times New Roman" w:hAnsi="Times New Roman"/>
          <w:sz w:val="32"/>
          <w:szCs w:val="32"/>
        </w:rPr>
      </w:pPr>
      <w:r w:rsidRPr="002B1E2A">
        <w:rPr>
          <w:rFonts w:ascii="Times New Roman" w:hAnsi="Times New Roman"/>
          <w:sz w:val="32"/>
          <w:szCs w:val="32"/>
        </w:rPr>
        <w:t xml:space="preserve">Также могут быть в качестве потенциального источника первоначальных средств часть замороженных активов нерезидентов из недружественных стран, в свое время вложенных в облигации федерального займа, или замороженные доходы по этим облигациям, которые не пошли на выплаты владельцам данных ценных бумаг. В дальнейшем, после формирования уставного капитала фонда, он выпускают свои ценные бумаги (акции, облигации, векселя и другие), уже средства от которых направляют на реализацию предусмотренных уставом видов деятельности. Для </w:t>
      </w:r>
      <w:r w:rsidRPr="002B1E2A">
        <w:rPr>
          <w:rFonts w:ascii="Times New Roman" w:hAnsi="Times New Roman"/>
          <w:sz w:val="32"/>
          <w:szCs w:val="32"/>
        </w:rPr>
        <w:lastRenderedPageBreak/>
        <w:t>поддержания интереса потенциальных инвесторов к ценным бумагам предлагаемых к созданию фондов, государство может использовать механизм субсидирования и компенсации для минимизации потерь капитала, предусматривать налоговые льготы в соответствии с действующим Налоговым кодексом РФ и иные экономические с</w:t>
      </w:r>
      <w:r w:rsidR="00E364CE" w:rsidRPr="002B1E2A">
        <w:rPr>
          <w:rFonts w:ascii="Times New Roman" w:hAnsi="Times New Roman"/>
          <w:sz w:val="32"/>
          <w:szCs w:val="32"/>
        </w:rPr>
        <w:t>тимулы, применяемые в стране.</w:t>
      </w:r>
    </w:p>
    <w:p w:rsidR="004D5933" w:rsidRPr="002B1E2A" w:rsidRDefault="004D5933"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CB62B8" w:rsidRPr="002B1E2A" w:rsidRDefault="00CB62B8" w:rsidP="004D5933">
      <w:pPr>
        <w:tabs>
          <w:tab w:val="left" w:pos="851"/>
        </w:tabs>
        <w:spacing w:after="0" w:line="400" w:lineRule="exact"/>
        <w:jc w:val="both"/>
        <w:rPr>
          <w:rFonts w:ascii="Times New Roman" w:hAnsi="Times New Roman"/>
          <w:sz w:val="32"/>
          <w:szCs w:val="32"/>
        </w:rPr>
      </w:pPr>
    </w:p>
    <w:p w:rsidR="00667EC1" w:rsidRPr="002B1E2A" w:rsidRDefault="00667EC1" w:rsidP="00C75052">
      <w:pPr>
        <w:spacing w:after="0" w:line="360" w:lineRule="auto"/>
        <w:ind w:firstLine="567"/>
        <w:jc w:val="both"/>
        <w:rPr>
          <w:rFonts w:ascii="Times New Roman" w:hAnsi="Times New Roman"/>
          <w:sz w:val="28"/>
          <w:szCs w:val="28"/>
        </w:rPr>
        <w:sectPr w:rsidR="00667EC1" w:rsidRPr="002B1E2A" w:rsidSect="00C75052">
          <w:pgSz w:w="11906" w:h="16838"/>
          <w:pgMar w:top="1531" w:right="1531" w:bottom="1701" w:left="1531" w:header="709" w:footer="709" w:gutter="0"/>
          <w:cols w:space="708"/>
          <w:docGrid w:linePitch="360"/>
        </w:sectPr>
      </w:pPr>
    </w:p>
    <w:p w:rsidR="00A8022C" w:rsidRPr="002B1E2A" w:rsidRDefault="00A8022C" w:rsidP="00962EAD">
      <w:pPr>
        <w:pStyle w:val="23"/>
        <w:spacing w:before="0" w:after="0"/>
        <w:jc w:val="center"/>
        <w:rPr>
          <w:sz w:val="36"/>
          <w:szCs w:val="36"/>
        </w:rPr>
      </w:pPr>
      <w:bookmarkStart w:id="56" w:name="_Toc159855146"/>
      <w:r w:rsidRPr="002B1E2A">
        <w:rPr>
          <w:sz w:val="36"/>
          <w:szCs w:val="36"/>
        </w:rPr>
        <w:lastRenderedPageBreak/>
        <w:t>Реализация принципов государственно-частного партнерства в аграрном секторе экономики страны как стратегическое направление в системе перехода к новому технологическому укладу</w:t>
      </w:r>
      <w:bookmarkEnd w:id="56"/>
    </w:p>
    <w:p w:rsidR="00A8022C" w:rsidRPr="002B1E2A" w:rsidRDefault="00A8022C" w:rsidP="00962EAD">
      <w:pPr>
        <w:keepNext/>
        <w:spacing w:after="0" w:line="240" w:lineRule="auto"/>
        <w:jc w:val="center"/>
        <w:outlineLvl w:val="4"/>
        <w:rPr>
          <w:rFonts w:ascii="Times New Roman" w:hAnsi="Times New Roman"/>
          <w:b/>
          <w:sz w:val="28"/>
          <w:szCs w:val="28"/>
        </w:rPr>
      </w:pPr>
    </w:p>
    <w:p w:rsidR="00A8022C" w:rsidRPr="002B1E2A" w:rsidRDefault="00A8022C"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Проблеме технико-технологической модернизации (далее – модернизации) аграрного сектора экономики страны на основе ГЧП посвящены работы многих отечественных и зарубежных исследователей, в то же время отдельные вопросы данной области предметного изыскания остаются недостаточно проработанными применительно к современным геополитическим условиям и требуют комплексных исследований в аспектах методологии и практики.</w:t>
      </w:r>
    </w:p>
    <w:p w:rsidR="00A8022C" w:rsidRPr="002B1E2A" w:rsidRDefault="00A8022C" w:rsidP="002E4600">
      <w:pPr>
        <w:spacing w:after="0" w:line="400" w:lineRule="exact"/>
        <w:ind w:firstLine="709"/>
        <w:jc w:val="both"/>
        <w:rPr>
          <w:rFonts w:ascii="Times New Roman" w:hAnsi="Times New Roman"/>
          <w:sz w:val="32"/>
          <w:szCs w:val="32"/>
        </w:rPr>
      </w:pPr>
      <w:r w:rsidRPr="002B1E2A">
        <w:rPr>
          <w:rFonts w:ascii="Times New Roman" w:hAnsi="Times New Roman"/>
          <w:sz w:val="32"/>
          <w:szCs w:val="32"/>
        </w:rPr>
        <w:t>Исследуя отечественный и зарубежный опыт было установлено, что партнерство</w:t>
      </w:r>
      <w:r w:rsidR="002E4600" w:rsidRPr="002B1E2A">
        <w:rPr>
          <w:rFonts w:ascii="Times New Roman" w:hAnsi="Times New Roman"/>
          <w:sz w:val="32"/>
          <w:szCs w:val="32"/>
        </w:rPr>
        <w:t xml:space="preserve"> </w:t>
      </w:r>
      <w:r w:rsidRPr="002B1E2A">
        <w:rPr>
          <w:rFonts w:ascii="Times New Roman" w:hAnsi="Times New Roman"/>
          <w:sz w:val="32"/>
          <w:szCs w:val="32"/>
        </w:rPr>
        <w:t>представляет собой институциональный и организационный альянс государственной власти и частного бизнеса с целью реализации общественно-значимых проектов, при которых может быть сформирован экономический контур нового технологического уклада.</w:t>
      </w:r>
    </w:p>
    <w:p w:rsidR="00A8022C" w:rsidRPr="002B1E2A" w:rsidRDefault="00A8022C" w:rsidP="000A634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При разработке научных подходов развития аграрного сектора страны на основе ГЧП следует учиты</w:t>
      </w:r>
      <w:r w:rsidR="007967E6" w:rsidRPr="002B1E2A">
        <w:rPr>
          <w:rFonts w:ascii="Times New Roman" w:hAnsi="Times New Roman"/>
          <w:sz w:val="32"/>
          <w:szCs w:val="32"/>
        </w:rPr>
        <w:t xml:space="preserve">вать его двойственный характер: </w:t>
      </w:r>
      <w:r w:rsidRPr="002B1E2A">
        <w:rPr>
          <w:rFonts w:ascii="Times New Roman" w:hAnsi="Times New Roman"/>
          <w:sz w:val="32"/>
          <w:szCs w:val="32"/>
        </w:rPr>
        <w:t xml:space="preserve">развитие сельскохозяйственного производства на основе инноваций и развитие сельских территорий с соответствующим комплексом проблем, которые тесно связаны между собой. Отсюда следует, что установление рамок рационального сотрудничества бизнеса и власти будет способствует не только развитию аграрного сектора страны, но и социально экономическому развитию сельских территорий. При этом следует учитывать технологический аспект использования достижений научно-технического прогресса, коммерциализации и трансфера технологий с учетом инерции бизнеса в переносе инвестиций в реальный сектор экономики, в целях перехода </w:t>
      </w:r>
      <w:r w:rsidR="00AC605E" w:rsidRPr="002B1E2A">
        <w:rPr>
          <w:rFonts w:ascii="Times New Roman" w:hAnsi="Times New Roman"/>
          <w:sz w:val="32"/>
          <w:szCs w:val="32"/>
        </w:rPr>
        <w:t xml:space="preserve">на </w:t>
      </w:r>
      <w:r w:rsidRPr="002B1E2A">
        <w:rPr>
          <w:rFonts w:ascii="Times New Roman" w:hAnsi="Times New Roman"/>
          <w:sz w:val="32"/>
          <w:szCs w:val="32"/>
        </w:rPr>
        <w:t xml:space="preserve">наиболее высокий (последующий) технологический уклад. Под технологическим укладом, </w:t>
      </w:r>
      <w:r w:rsidRPr="002B1E2A">
        <w:rPr>
          <w:rFonts w:ascii="Times New Roman" w:hAnsi="Times New Roman"/>
          <w:sz w:val="32"/>
          <w:szCs w:val="32"/>
        </w:rPr>
        <w:lastRenderedPageBreak/>
        <w:t>согласно определению академика РАН С.Ю.Глазьева следует понимать «целостное и устойчивое образование, в рамках которого осуществляется замкнутый цикл, начинающийся с добычи и получения первичных ресурсов и заканчивающийся выпуском набора конечных продуктов, соответствующих типу общественного потребления. Комплекс базисных совокупностей технологически сопряженных производств образует ядро технологического уклада. Технологические нововведения, определяющие формирование ядра технологического уклада, называются ключевым фактором». С сожалением приходится признать, что в России технологическое (инновационное) предпринимательство в аграрной сфере не является основой экономического роста. В тоже время, по независимым экспертным оценкам инновации и новые технологии в странах запада еще с середины прошлого века стали основой экономического роста ВВП. По мнению О.Ю.Воронковой, Л.И.Петровой, А.А.Слукиной: «…данному обстоятельству мешает ряд причин</w:t>
      </w:r>
      <w:r w:rsidR="002E4600" w:rsidRPr="002B1E2A">
        <w:rPr>
          <w:rFonts w:ascii="Times New Roman" w:hAnsi="Times New Roman"/>
          <w:sz w:val="32"/>
          <w:szCs w:val="32"/>
        </w:rPr>
        <w:t xml:space="preserve"> </w:t>
      </w:r>
      <w:r w:rsidRPr="002B1E2A">
        <w:rPr>
          <w:rFonts w:ascii="Times New Roman" w:hAnsi="Times New Roman"/>
          <w:sz w:val="32"/>
          <w:szCs w:val="32"/>
        </w:rPr>
        <w:t xml:space="preserve">- низкая предпринимательская активность, недостаток инфраструктуры для проведения научно-исследовательских и опытно-конструкторских разработок, слабая проработка инновационных стартапов». Для перелома сложившейся тенденции необходимо усиление взаимодействия государства, науки и бизнеса, решающая роль в котором должна быть отведена государству. По сути, необходимо создание новой типологии инновационно-производственной системы по созданию высокотехнологичных средств производства. И здесь следует опираться на существующие примеры. Так, в Минпромторге России функционирует Фонд поддержки промышленности для оказания содействия новым технологиям. </w:t>
      </w:r>
      <w:r w:rsidR="007967E6" w:rsidRPr="002B1E2A">
        <w:rPr>
          <w:rFonts w:ascii="Times New Roman" w:hAnsi="Times New Roman"/>
          <w:sz w:val="32"/>
          <w:szCs w:val="32"/>
        </w:rPr>
        <w:t xml:space="preserve">Вместе с тем, </w:t>
      </w:r>
      <w:r w:rsidRPr="002B1E2A">
        <w:rPr>
          <w:rFonts w:ascii="Times New Roman" w:hAnsi="Times New Roman"/>
          <w:sz w:val="32"/>
          <w:szCs w:val="32"/>
        </w:rPr>
        <w:t>когда мы говорим про агропромышленный сектор, наверное, правильно</w:t>
      </w:r>
      <w:r w:rsidR="009D5F98" w:rsidRPr="002B1E2A">
        <w:rPr>
          <w:rFonts w:ascii="Times New Roman" w:hAnsi="Times New Roman"/>
          <w:sz w:val="32"/>
          <w:szCs w:val="32"/>
        </w:rPr>
        <w:t>,</w:t>
      </w:r>
      <w:r w:rsidR="007967E6" w:rsidRPr="002B1E2A">
        <w:rPr>
          <w:rFonts w:ascii="Times New Roman" w:hAnsi="Times New Roman"/>
          <w:sz w:val="32"/>
          <w:szCs w:val="32"/>
        </w:rPr>
        <w:t xml:space="preserve"> </w:t>
      </w:r>
      <w:r w:rsidRPr="002B1E2A">
        <w:rPr>
          <w:rFonts w:ascii="Times New Roman" w:hAnsi="Times New Roman"/>
          <w:sz w:val="32"/>
          <w:szCs w:val="32"/>
        </w:rPr>
        <w:t>чтобы наряду с субсидированием, льготным кредитованием на базе Минсельхоза России существовал подобный инновационный Фонд, помогающий преодолевать современные барьеры</w:t>
      </w:r>
      <w:r w:rsidR="003F782D" w:rsidRPr="002B1E2A">
        <w:rPr>
          <w:rFonts w:ascii="Times New Roman" w:hAnsi="Times New Roman"/>
          <w:sz w:val="32"/>
          <w:szCs w:val="32"/>
        </w:rPr>
        <w:t>.</w:t>
      </w:r>
    </w:p>
    <w:p w:rsidR="00A8022C" w:rsidRPr="002B1E2A" w:rsidRDefault="00A8022C" w:rsidP="00110DE9">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 xml:space="preserve">В то же время, по словам президента РАН Г.Я.Красникова, необходимо максимально использовать «окна возможностей» с целью достижения технологического суверенитета страны. Важная роль в этом процессе должна отводиться научно-техническому прогнозированию, при котором через комплексную систему мониторинга определяются возможные пути решения </w:t>
      </w:r>
      <w:r w:rsidR="003909AA" w:rsidRPr="002B1E2A">
        <w:rPr>
          <w:rFonts w:ascii="Times New Roman" w:hAnsi="Times New Roman"/>
          <w:sz w:val="32"/>
          <w:szCs w:val="32"/>
        </w:rPr>
        <w:t xml:space="preserve">получения </w:t>
      </w:r>
      <w:r w:rsidRPr="002B1E2A">
        <w:rPr>
          <w:rFonts w:ascii="Times New Roman" w:hAnsi="Times New Roman"/>
          <w:sz w:val="32"/>
          <w:szCs w:val="32"/>
        </w:rPr>
        <w:t xml:space="preserve">высокотехнологичной продукции с учетом необходимого количества и качества ресурсов. В настоящее время имеет место несогласованность прогнозирования развития сельского хозяйства и программ его научного обеспечения. Отраслевые союзы и ассоциации аграрного бизнеса в недостаточной степени привлекаются к обсуждению государственных заданий научно-исследовательских организаций. В стране не создан единый центр мониторинга НИОКР в области аграрного сектора в целях получения высокотехнологичной продукции на основе вертикальной интеграции. Отсутствует необходимое </w:t>
      </w:r>
      <w:r w:rsidR="00110DE9" w:rsidRPr="002B1E2A">
        <w:rPr>
          <w:rFonts w:ascii="Times New Roman" w:hAnsi="Times New Roman"/>
          <w:sz w:val="32"/>
          <w:szCs w:val="32"/>
        </w:rPr>
        <w:t xml:space="preserve">согласование регулирования </w:t>
      </w:r>
      <w:r w:rsidRPr="002B1E2A">
        <w:rPr>
          <w:rFonts w:ascii="Times New Roman" w:hAnsi="Times New Roman"/>
          <w:sz w:val="32"/>
          <w:szCs w:val="32"/>
        </w:rPr>
        <w:t>инновационного развития аграрного сектора страны между аграрными вузами Минобрнауки России и Минсельхозом России и Российской академией наук. До настоящего времени не изложена стратегия долгосрочного развития, в связи с чем импортозамещение будет несистемным, а значит, неэффективным. Пора основательно задуматься над целями посткризисного развития экономики и факторами повышения ее устойчивости.</w:t>
      </w:r>
    </w:p>
    <w:p w:rsidR="00A8022C" w:rsidRPr="002B1E2A" w:rsidRDefault="00A8022C" w:rsidP="00110DE9">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настоящее время возникла острая необходимость в прогнозировании уровня научно-технического развития, котор</w:t>
      </w:r>
      <w:r w:rsidR="00110DE9" w:rsidRPr="002B1E2A">
        <w:rPr>
          <w:rFonts w:ascii="Times New Roman" w:hAnsi="Times New Roman"/>
          <w:sz w:val="32"/>
          <w:szCs w:val="32"/>
        </w:rPr>
        <w:t>ое</w:t>
      </w:r>
      <w:r w:rsidRPr="002B1E2A">
        <w:rPr>
          <w:rFonts w:ascii="Times New Roman" w:hAnsi="Times New Roman"/>
          <w:sz w:val="32"/>
          <w:szCs w:val="32"/>
        </w:rPr>
        <w:t xml:space="preserve"> должн</w:t>
      </w:r>
      <w:r w:rsidR="00110DE9" w:rsidRPr="002B1E2A">
        <w:rPr>
          <w:rFonts w:ascii="Times New Roman" w:hAnsi="Times New Roman"/>
          <w:sz w:val="32"/>
          <w:szCs w:val="32"/>
        </w:rPr>
        <w:t>о</w:t>
      </w:r>
      <w:r w:rsidRPr="002B1E2A">
        <w:rPr>
          <w:rFonts w:ascii="Times New Roman" w:hAnsi="Times New Roman"/>
          <w:sz w:val="32"/>
          <w:szCs w:val="32"/>
        </w:rPr>
        <w:t xml:space="preserve"> опираться на современное нормативно-правовое обеспечение и должн</w:t>
      </w:r>
      <w:r w:rsidR="00110DE9" w:rsidRPr="002B1E2A">
        <w:rPr>
          <w:rFonts w:ascii="Times New Roman" w:hAnsi="Times New Roman"/>
          <w:sz w:val="32"/>
          <w:szCs w:val="32"/>
        </w:rPr>
        <w:t>о</w:t>
      </w:r>
      <w:r w:rsidRPr="002B1E2A">
        <w:rPr>
          <w:rFonts w:ascii="Times New Roman" w:hAnsi="Times New Roman"/>
          <w:sz w:val="32"/>
          <w:szCs w:val="32"/>
        </w:rPr>
        <w:t xml:space="preserve"> </w:t>
      </w:r>
      <w:r w:rsidR="007967E6" w:rsidRPr="002B1E2A">
        <w:rPr>
          <w:rFonts w:ascii="Times New Roman" w:hAnsi="Times New Roman"/>
          <w:sz w:val="32"/>
          <w:szCs w:val="32"/>
        </w:rPr>
        <w:t xml:space="preserve">включать </w:t>
      </w:r>
      <w:r w:rsidRPr="002B1E2A">
        <w:rPr>
          <w:rFonts w:ascii="Times New Roman" w:hAnsi="Times New Roman"/>
          <w:sz w:val="32"/>
          <w:szCs w:val="32"/>
        </w:rPr>
        <w:t>внешние ограничения, связанные с международными санкциями.</w:t>
      </w:r>
      <w:r w:rsidR="00110DE9" w:rsidRPr="002B1E2A">
        <w:rPr>
          <w:rFonts w:ascii="Times New Roman" w:hAnsi="Times New Roman"/>
          <w:sz w:val="32"/>
          <w:szCs w:val="32"/>
        </w:rPr>
        <w:t xml:space="preserve"> </w:t>
      </w:r>
      <w:r w:rsidRPr="002B1E2A">
        <w:rPr>
          <w:rFonts w:ascii="Times New Roman" w:hAnsi="Times New Roman"/>
          <w:sz w:val="32"/>
          <w:szCs w:val="32"/>
        </w:rPr>
        <w:t>При этом необходимо учитывать на прак</w:t>
      </w:r>
      <w:r w:rsidR="000A634A" w:rsidRPr="002B1E2A">
        <w:rPr>
          <w:rFonts w:ascii="Times New Roman" w:hAnsi="Times New Roman"/>
          <w:sz w:val="32"/>
          <w:szCs w:val="32"/>
        </w:rPr>
        <w:t>тике ряд обобщающих показателей</w:t>
      </w:r>
      <w:r w:rsidRPr="002B1E2A">
        <w:rPr>
          <w:rFonts w:ascii="Times New Roman" w:hAnsi="Times New Roman"/>
          <w:sz w:val="32"/>
          <w:szCs w:val="32"/>
        </w:rPr>
        <w:t>:</w:t>
      </w:r>
    </w:p>
    <w:p w:rsidR="00A8022C" w:rsidRPr="002B1E2A" w:rsidRDefault="00A8022C" w:rsidP="00711CDA">
      <w:pPr>
        <w:pStyle w:val="af2"/>
        <w:numPr>
          <w:ilvl w:val="0"/>
          <w:numId w:val="15"/>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количество научно-технических нововведений (сортов, пород, технологий и т.д.) и их увеличение или сокращение;</w:t>
      </w:r>
    </w:p>
    <w:p w:rsidR="00A8022C" w:rsidRPr="002B1E2A" w:rsidRDefault="00A8022C" w:rsidP="00711CDA">
      <w:pPr>
        <w:pStyle w:val="af2"/>
        <w:numPr>
          <w:ilvl w:val="0"/>
          <w:numId w:val="15"/>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количество основных научно-технических решений в единицу времени и зависимость от специфики отрасли и спроса со стороны бизнеса;</w:t>
      </w:r>
    </w:p>
    <w:p w:rsidR="00A8022C" w:rsidRPr="002B1E2A" w:rsidRDefault="00A8022C" w:rsidP="00711CDA">
      <w:pPr>
        <w:pStyle w:val="af2"/>
        <w:numPr>
          <w:ilvl w:val="0"/>
          <w:numId w:val="15"/>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совокупный эффект прогресса науки и техники, и отдача единицы потенциала, вложенного в науку в единицу времени;</w:t>
      </w:r>
    </w:p>
    <w:p w:rsidR="00A8022C" w:rsidRPr="002B1E2A" w:rsidRDefault="00A8022C" w:rsidP="00711CDA">
      <w:pPr>
        <w:pStyle w:val="af2"/>
        <w:numPr>
          <w:ilvl w:val="0"/>
          <w:numId w:val="15"/>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рост во времени функциональных параметров нововведений (степень ускорения научно-технического прогресса).</w:t>
      </w:r>
    </w:p>
    <w:p w:rsidR="00A8022C" w:rsidRPr="002B1E2A" w:rsidRDefault="00A8022C" w:rsidP="00110DE9">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условиях беспрецедентных внешних ограничений и существующего в настоящее время учета фактического развития инновационного процесса в сельском хозяйстве и тем более оценки его результативности не по всем указанным выше показателям представляется возможным. По нашему мнению, наиболее важным в сложившейся ситуации является разработка новых решений </w:t>
      </w:r>
      <w:r w:rsidR="00110DE9" w:rsidRPr="002B1E2A">
        <w:rPr>
          <w:rFonts w:ascii="Times New Roman" w:hAnsi="Times New Roman"/>
          <w:sz w:val="32"/>
          <w:szCs w:val="32"/>
        </w:rPr>
        <w:t xml:space="preserve">в сфере инновационного развития </w:t>
      </w:r>
      <w:r w:rsidRPr="002B1E2A">
        <w:rPr>
          <w:rFonts w:ascii="Times New Roman" w:hAnsi="Times New Roman"/>
          <w:sz w:val="32"/>
          <w:szCs w:val="32"/>
        </w:rPr>
        <w:t xml:space="preserve">аграрного сектора с определением перспективного концептуального эффекта непосредственно в производстве. </w:t>
      </w:r>
    </w:p>
    <w:p w:rsidR="00A8022C" w:rsidRPr="002B1E2A" w:rsidRDefault="00A8022C" w:rsidP="000A634A">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связи с этим нами была разработана, Модель взаимодействия государства, науки и бизнеса </w:t>
      </w:r>
      <w:r w:rsidR="00320041" w:rsidRPr="002B1E2A">
        <w:rPr>
          <w:rFonts w:ascii="Times New Roman" w:hAnsi="Times New Roman"/>
          <w:sz w:val="32"/>
          <w:szCs w:val="32"/>
        </w:rPr>
        <w:t xml:space="preserve">в части достижения </w:t>
      </w:r>
      <w:r w:rsidRPr="002B1E2A">
        <w:rPr>
          <w:rFonts w:ascii="Times New Roman" w:hAnsi="Times New Roman"/>
          <w:sz w:val="32"/>
          <w:szCs w:val="32"/>
        </w:rPr>
        <w:t>импортонезависимости страны в аграрно</w:t>
      </w:r>
      <w:r w:rsidR="00320041" w:rsidRPr="002B1E2A">
        <w:rPr>
          <w:rFonts w:ascii="Times New Roman" w:hAnsi="Times New Roman"/>
          <w:sz w:val="32"/>
          <w:szCs w:val="32"/>
        </w:rPr>
        <w:t>й сфере</w:t>
      </w:r>
      <w:r w:rsidRPr="002B1E2A">
        <w:rPr>
          <w:rFonts w:ascii="Times New Roman" w:hAnsi="Times New Roman"/>
          <w:sz w:val="32"/>
          <w:szCs w:val="32"/>
        </w:rPr>
        <w:t>, которая включает четыре основных блока: Правительство Российской Федерации, отраслевые министерства и РАН; аграрные НИИ и ВУЗы, опытные хозяйства и учхозы; институты развития, ФГБНУ «Россельхозцентр», союзы и ассоциации сельхозтоваропроизводителей и четвертый блок – сельскохозяйственные товаропроизводители различных организационно-правовых форм (рис</w:t>
      </w:r>
      <w:r w:rsidR="00FD1E74" w:rsidRPr="002B1E2A">
        <w:rPr>
          <w:rFonts w:ascii="Times New Roman" w:hAnsi="Times New Roman"/>
          <w:sz w:val="32"/>
          <w:szCs w:val="32"/>
        </w:rPr>
        <w:t>.</w:t>
      </w:r>
      <w:r w:rsidRPr="002B1E2A">
        <w:rPr>
          <w:rFonts w:ascii="Times New Roman" w:hAnsi="Times New Roman"/>
          <w:sz w:val="32"/>
          <w:szCs w:val="32"/>
        </w:rPr>
        <w:t xml:space="preserve"> 17).</w:t>
      </w:r>
    </w:p>
    <w:p w:rsidR="00A8022C" w:rsidRPr="002B1E2A" w:rsidRDefault="00A8022C" w:rsidP="00FD1E74">
      <w:pPr>
        <w:spacing w:after="0" w:line="380" w:lineRule="exact"/>
        <w:ind w:firstLine="709"/>
        <w:jc w:val="both"/>
        <w:rPr>
          <w:rFonts w:ascii="Times New Roman" w:hAnsi="Times New Roman"/>
          <w:sz w:val="32"/>
          <w:szCs w:val="32"/>
        </w:rPr>
      </w:pPr>
      <w:r w:rsidRPr="002B1E2A">
        <w:rPr>
          <w:rFonts w:ascii="Times New Roman" w:hAnsi="Times New Roman"/>
          <w:sz w:val="32"/>
          <w:szCs w:val="32"/>
        </w:rPr>
        <w:t>Вместе с тем, исходя из сложившихся внешних и внутренних факторов</w:t>
      </w:r>
      <w:r w:rsidR="0027333F" w:rsidRPr="002B1E2A">
        <w:rPr>
          <w:rFonts w:ascii="Times New Roman" w:hAnsi="Times New Roman"/>
          <w:sz w:val="32"/>
          <w:szCs w:val="32"/>
        </w:rPr>
        <w:t>,</w:t>
      </w:r>
      <w:r w:rsidRPr="002B1E2A">
        <w:rPr>
          <w:rFonts w:ascii="Times New Roman" w:hAnsi="Times New Roman"/>
          <w:sz w:val="32"/>
          <w:szCs w:val="32"/>
        </w:rPr>
        <w:t xml:space="preserve"> система развития аграрного сектора экономики страны на основе государственно-частного партнерства должна объединять совокупность системообразующих элементов, включая две подсистемы: развития сельскохозяйственного производства и государственно-частного партнерства в аграрной сфере в </w:t>
      </w:r>
      <w:r w:rsidRPr="002B1E2A">
        <w:rPr>
          <w:rFonts w:ascii="Times New Roman" w:hAnsi="Times New Roman"/>
          <w:sz w:val="32"/>
          <w:szCs w:val="32"/>
        </w:rPr>
        <w:lastRenderedPageBreak/>
        <w:t xml:space="preserve">условиях цифровой трансформации реального сектора экономики страны. В частности, для цифровизации сельскохозяйственного производства требуется специальная инфраструктура и инвестиции. Сегодня, как отмечает И. Епанешников российские агрокомпании проходят этап автоматизации производственных и бизнес-процессов – фаза, которую многие другие рынки (к примеру, банки и ретейл) завершили несколько лет назад. Этот процесс может занять от пяти до десяти лет и заложит основы для внедрения самых смелых технологий искусственного интеллекта, машинного обучения, интернета вещей, роботизированного производства. </w:t>
      </w:r>
    </w:p>
    <w:p w:rsidR="00A8022C" w:rsidRPr="002B1E2A" w:rsidRDefault="00FD1E74" w:rsidP="00962EAD">
      <w:pPr>
        <w:spacing w:after="0" w:line="240" w:lineRule="auto"/>
        <w:ind w:firstLine="142"/>
        <w:jc w:val="center"/>
        <w:rPr>
          <w:rFonts w:ascii="Times New Roman" w:hAnsi="Times New Roman"/>
          <w:b/>
          <w:sz w:val="28"/>
          <w:szCs w:val="28"/>
        </w:rPr>
      </w:pPr>
      <w:r w:rsidRPr="002B1E2A">
        <w:rPr>
          <w:rFonts w:ascii="Times New Roman" w:hAnsi="Times New Roman"/>
          <w:b/>
          <w:noProof/>
          <w:sz w:val="24"/>
          <w:szCs w:val="24"/>
        </w:rPr>
        <w:drawing>
          <wp:anchor distT="0" distB="0" distL="114300" distR="114300" simplePos="0" relativeHeight="251653632" behindDoc="0" locked="0" layoutInCell="1" allowOverlap="1">
            <wp:simplePos x="0" y="0"/>
            <wp:positionH relativeFrom="column">
              <wp:posOffset>139065</wp:posOffset>
            </wp:positionH>
            <wp:positionV relativeFrom="paragraph">
              <wp:posOffset>165735</wp:posOffset>
            </wp:positionV>
            <wp:extent cx="5377180" cy="347218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1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77180" cy="3472180"/>
                    </a:xfrm>
                    <a:prstGeom prst="rect">
                      <a:avLst/>
                    </a:prstGeom>
                  </pic:spPr>
                </pic:pic>
              </a:graphicData>
            </a:graphic>
          </wp:anchor>
        </w:drawing>
      </w:r>
      <w:r w:rsidR="00A8022C" w:rsidRPr="002B1E2A">
        <w:rPr>
          <w:rFonts w:ascii="Times New Roman" w:hAnsi="Times New Roman"/>
          <w:b/>
          <w:sz w:val="28"/>
          <w:szCs w:val="28"/>
        </w:rPr>
        <w:t xml:space="preserve">Рисунок 17 </w:t>
      </w:r>
      <w:r w:rsidR="00A8022C" w:rsidRPr="002B1E2A">
        <w:rPr>
          <w:rFonts w:ascii="Times New Roman" w:hAnsi="Times New Roman"/>
          <w:sz w:val="28"/>
          <w:szCs w:val="28"/>
        </w:rPr>
        <w:t xml:space="preserve">– </w:t>
      </w:r>
      <w:r w:rsidR="00A8022C" w:rsidRPr="002B1E2A">
        <w:rPr>
          <w:rFonts w:ascii="Times New Roman" w:hAnsi="Times New Roman"/>
          <w:b/>
          <w:sz w:val="28"/>
          <w:szCs w:val="28"/>
        </w:rPr>
        <w:t xml:space="preserve">Модель взаимодействия государства, науки и бизнеса по </w:t>
      </w:r>
      <w:r w:rsidR="00320041" w:rsidRPr="002B1E2A">
        <w:rPr>
          <w:rFonts w:ascii="Times New Roman" w:hAnsi="Times New Roman"/>
          <w:b/>
          <w:sz w:val="28"/>
          <w:szCs w:val="28"/>
        </w:rPr>
        <w:t>достижению</w:t>
      </w:r>
      <w:r w:rsidR="00A8022C" w:rsidRPr="002B1E2A">
        <w:rPr>
          <w:rFonts w:ascii="Times New Roman" w:hAnsi="Times New Roman"/>
          <w:b/>
          <w:sz w:val="28"/>
          <w:szCs w:val="28"/>
        </w:rPr>
        <w:t xml:space="preserve"> импортонезависимости страны в аграрном секторе</w:t>
      </w:r>
    </w:p>
    <w:p w:rsidR="00962EAD" w:rsidRPr="002B1E2A" w:rsidRDefault="00962EAD" w:rsidP="000A634A">
      <w:pPr>
        <w:spacing w:after="0" w:line="400" w:lineRule="exact"/>
        <w:ind w:firstLine="709"/>
        <w:jc w:val="both"/>
        <w:rPr>
          <w:rFonts w:ascii="Times New Roman" w:hAnsi="Times New Roman"/>
          <w:sz w:val="32"/>
          <w:szCs w:val="32"/>
        </w:rPr>
      </w:pPr>
    </w:p>
    <w:p w:rsidR="00693AF0" w:rsidRPr="002B1E2A" w:rsidRDefault="00693AF0" w:rsidP="000A634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Однако</w:t>
      </w:r>
      <w:r w:rsidR="00464C78" w:rsidRPr="002B1E2A">
        <w:rPr>
          <w:rFonts w:ascii="Times New Roman" w:hAnsi="Times New Roman"/>
          <w:sz w:val="32"/>
          <w:szCs w:val="32"/>
        </w:rPr>
        <w:t>,</w:t>
      </w:r>
      <w:r w:rsidR="00473BE8" w:rsidRPr="002B1E2A">
        <w:rPr>
          <w:rFonts w:ascii="Times New Roman" w:hAnsi="Times New Roman"/>
          <w:sz w:val="32"/>
          <w:szCs w:val="32"/>
        </w:rPr>
        <w:t xml:space="preserve"> </w:t>
      </w:r>
      <w:r w:rsidRPr="002B1E2A">
        <w:rPr>
          <w:rFonts w:ascii="Times New Roman" w:hAnsi="Times New Roman"/>
          <w:sz w:val="32"/>
          <w:szCs w:val="32"/>
        </w:rPr>
        <w:t>чтобы использовать эти технологии, нужна развитая инфраструктура (как минимум стабильное 5</w:t>
      </w:r>
      <w:r w:rsidRPr="002B1E2A">
        <w:rPr>
          <w:rFonts w:ascii="Times New Roman" w:hAnsi="Times New Roman"/>
          <w:sz w:val="32"/>
          <w:szCs w:val="32"/>
          <w:lang w:val="en-US"/>
        </w:rPr>
        <w:t>G</w:t>
      </w:r>
      <w:r w:rsidRPr="002B1E2A">
        <w:rPr>
          <w:rFonts w:ascii="Times New Roman" w:hAnsi="Times New Roman"/>
          <w:sz w:val="32"/>
          <w:szCs w:val="32"/>
        </w:rPr>
        <w:t>-покрытие всех сельскохозяйственных зон страны), техническая оснащенность и желание инвестировать в цифровизацию АПК. Пока же основным инвестором отрасли остается государство</w:t>
      </w:r>
      <w:r w:rsidR="0027333F" w:rsidRPr="002B1E2A">
        <w:rPr>
          <w:rFonts w:ascii="Times New Roman" w:hAnsi="Times New Roman"/>
          <w:sz w:val="32"/>
          <w:szCs w:val="32"/>
        </w:rPr>
        <w:t xml:space="preserve"> </w:t>
      </w:r>
      <w:r w:rsidRPr="002B1E2A">
        <w:rPr>
          <w:rFonts w:ascii="Times New Roman" w:hAnsi="Times New Roman"/>
          <w:sz w:val="32"/>
          <w:szCs w:val="32"/>
        </w:rPr>
        <w:t xml:space="preserve">- </w:t>
      </w:r>
      <w:r w:rsidRPr="002B1E2A">
        <w:rPr>
          <w:rFonts w:ascii="Times New Roman" w:hAnsi="Times New Roman"/>
          <w:sz w:val="32"/>
          <w:szCs w:val="32"/>
        </w:rPr>
        <w:lastRenderedPageBreak/>
        <w:t>его доля в общем объеме вложений составляет 70 процентов</w:t>
      </w:r>
      <w:r w:rsidR="0057335C" w:rsidRPr="002B1E2A">
        <w:rPr>
          <w:rFonts w:ascii="Times New Roman" w:hAnsi="Times New Roman"/>
          <w:sz w:val="32"/>
          <w:szCs w:val="32"/>
        </w:rPr>
        <w:t xml:space="preserve"> (рис.18)</w:t>
      </w:r>
      <w:r w:rsidRPr="002B1E2A">
        <w:rPr>
          <w:rFonts w:ascii="Times New Roman" w:hAnsi="Times New Roman"/>
          <w:sz w:val="32"/>
          <w:szCs w:val="32"/>
        </w:rPr>
        <w:t>.</w:t>
      </w:r>
    </w:p>
    <w:p w:rsidR="00A8022C" w:rsidRPr="002B1E2A" w:rsidRDefault="00DB3F7B" w:rsidP="00962EAD">
      <w:pPr>
        <w:spacing w:after="0" w:line="400" w:lineRule="exact"/>
        <w:jc w:val="center"/>
        <w:rPr>
          <w:rFonts w:ascii="Times New Roman" w:hAnsi="Times New Roman"/>
          <w:b/>
          <w:sz w:val="28"/>
          <w:szCs w:val="28"/>
        </w:rPr>
      </w:pPr>
      <w:r w:rsidRPr="002B1E2A">
        <w:rPr>
          <w:rFonts w:ascii="Times New Roman" w:hAnsi="Times New Roman"/>
          <w:noProof/>
          <w:sz w:val="24"/>
          <w:szCs w:val="24"/>
        </w:rPr>
        <w:drawing>
          <wp:anchor distT="0" distB="0" distL="114300" distR="114300" simplePos="0" relativeHeight="251657728" behindDoc="0" locked="0" layoutInCell="1" allowOverlap="1">
            <wp:simplePos x="0" y="0"/>
            <wp:positionH relativeFrom="column">
              <wp:posOffset>-69215</wp:posOffset>
            </wp:positionH>
            <wp:positionV relativeFrom="paragraph">
              <wp:posOffset>105410</wp:posOffset>
            </wp:positionV>
            <wp:extent cx="5838190" cy="550481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8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38190" cy="5504815"/>
                    </a:xfrm>
                    <a:prstGeom prst="rect">
                      <a:avLst/>
                    </a:prstGeom>
                  </pic:spPr>
                </pic:pic>
              </a:graphicData>
            </a:graphic>
          </wp:anchor>
        </w:drawing>
      </w:r>
      <w:r w:rsidR="00A467AD">
        <w:rPr>
          <w:rFonts w:ascii="Times New Roman" w:hAnsi="Times New Roman"/>
          <w:noProof/>
          <w:sz w:val="24"/>
          <w:szCs w:val="24"/>
        </w:rPr>
        <mc:AlternateContent>
          <mc:Choice Requires="wps">
            <w:drawing>
              <wp:anchor distT="4294967295" distB="4294967295" distL="114299" distR="114299" simplePos="0" relativeHeight="252003328" behindDoc="0" locked="0" layoutInCell="1" allowOverlap="1">
                <wp:simplePos x="0" y="0"/>
                <wp:positionH relativeFrom="column">
                  <wp:posOffset>6185534</wp:posOffset>
                </wp:positionH>
                <wp:positionV relativeFrom="paragraph">
                  <wp:posOffset>202564</wp:posOffset>
                </wp:positionV>
                <wp:extent cx="0" cy="0"/>
                <wp:effectExtent l="0" t="0" r="0" b="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823D7A1" id="_x0000_t32" coordsize="21600,21600" o:spt="32" o:oned="t" path="m,l21600,21600e" filled="f">
                <v:path arrowok="t" fillok="f" o:connecttype="none"/>
                <o:lock v:ext="edit" shapetype="t"/>
              </v:shapetype>
              <v:shape id="Прямая со стрелкой 86" o:spid="_x0000_s1026" type="#_x0000_t32" style="position:absolute;margin-left:487.05pt;margin-top:15.95pt;width:0;height:0;z-index:2520033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" strokecolor="#4a7ebb">
                <v:stroke endarrow="block"/>
                <o:lock v:ext="edit" shapetype="f"/>
              </v:shape>
            </w:pict>
          </mc:Fallback>
        </mc:AlternateContent>
      </w:r>
      <w:r w:rsidR="00A8022C" w:rsidRPr="002B1E2A">
        <w:rPr>
          <w:rFonts w:ascii="Times New Roman" w:hAnsi="Times New Roman"/>
          <w:b/>
          <w:sz w:val="28"/>
          <w:szCs w:val="28"/>
        </w:rPr>
        <w:t xml:space="preserve">Рисунок 18 </w:t>
      </w:r>
      <w:r w:rsidR="00A8022C" w:rsidRPr="002B1E2A">
        <w:rPr>
          <w:rFonts w:ascii="Times New Roman" w:hAnsi="Times New Roman"/>
          <w:sz w:val="28"/>
          <w:szCs w:val="28"/>
        </w:rPr>
        <w:t>–</w:t>
      </w:r>
      <w:r w:rsidR="00A8022C" w:rsidRPr="002B1E2A">
        <w:rPr>
          <w:rFonts w:ascii="Times New Roman" w:hAnsi="Times New Roman"/>
          <w:b/>
          <w:sz w:val="28"/>
          <w:szCs w:val="28"/>
        </w:rPr>
        <w:t xml:space="preserve"> Система развития аграрного сектора России на основе ГЧП</w:t>
      </w:r>
    </w:p>
    <w:p w:rsidR="00962EAD" w:rsidRPr="002B1E2A" w:rsidRDefault="00962EAD" w:rsidP="00962EAD">
      <w:pPr>
        <w:spacing w:after="0" w:line="400" w:lineRule="exact"/>
        <w:ind w:firstLine="709"/>
        <w:jc w:val="both"/>
        <w:rPr>
          <w:rFonts w:ascii="Times New Roman" w:hAnsi="Times New Roman"/>
          <w:sz w:val="32"/>
          <w:szCs w:val="32"/>
        </w:rPr>
      </w:pPr>
    </w:p>
    <w:p w:rsidR="00962EAD" w:rsidRPr="002B1E2A" w:rsidRDefault="00962EAD" w:rsidP="00962EAD">
      <w:pPr>
        <w:spacing w:after="0" w:line="400" w:lineRule="exact"/>
        <w:ind w:firstLine="709"/>
        <w:jc w:val="both"/>
        <w:rPr>
          <w:rFonts w:ascii="Times New Roman" w:hAnsi="Times New Roman"/>
          <w:b/>
          <w:sz w:val="28"/>
          <w:szCs w:val="28"/>
        </w:rPr>
      </w:pPr>
      <w:r w:rsidRPr="002B1E2A">
        <w:rPr>
          <w:rFonts w:ascii="Times New Roman" w:hAnsi="Times New Roman"/>
          <w:sz w:val="32"/>
          <w:szCs w:val="32"/>
        </w:rPr>
        <w:t xml:space="preserve">Мы считаем, что к системе развития аграрного сектора экономики страны следует отнести как само сельскохозяйственное производство, так и его технико-технологическую модернизацию, и развитие сельских территорий. Следует отметить, что сотрудничество государственных структур и реального сектора экономики при </w:t>
      </w:r>
      <w:r w:rsidRPr="002B1E2A">
        <w:rPr>
          <w:rFonts w:ascii="Times New Roman" w:hAnsi="Times New Roman"/>
          <w:noProof/>
          <w:sz w:val="32"/>
          <w:szCs w:val="32"/>
        </w:rPr>
        <w:lastRenderedPageBreak/>
        <w:drawing>
          <wp:anchor distT="0" distB="0" distL="114300" distR="114300" simplePos="0" relativeHeight="251655680" behindDoc="0" locked="0" layoutInCell="1" allowOverlap="1">
            <wp:simplePos x="0" y="0"/>
            <wp:positionH relativeFrom="margin">
              <wp:posOffset>49530</wp:posOffset>
            </wp:positionH>
            <wp:positionV relativeFrom="paragraph">
              <wp:posOffset>845185</wp:posOffset>
            </wp:positionV>
            <wp:extent cx="5785485" cy="3341370"/>
            <wp:effectExtent l="19050" t="0" r="571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1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85485" cy="3341370"/>
                    </a:xfrm>
                    <a:prstGeom prst="rect">
                      <a:avLst/>
                    </a:prstGeom>
                  </pic:spPr>
                </pic:pic>
              </a:graphicData>
            </a:graphic>
          </wp:anchor>
        </w:drawing>
      </w:r>
      <w:r w:rsidRPr="002B1E2A">
        <w:rPr>
          <w:rFonts w:ascii="Times New Roman" w:hAnsi="Times New Roman"/>
          <w:sz w:val="32"/>
          <w:szCs w:val="32"/>
        </w:rPr>
        <w:t>осуществлении проектов ГЧП может быть представлено взаимодействием различных моделей и механизмов (рис. 19)</w:t>
      </w:r>
    </w:p>
    <w:p w:rsidR="00962EAD" w:rsidRPr="002B1E2A" w:rsidRDefault="00962EAD" w:rsidP="0027333F">
      <w:pPr>
        <w:spacing w:after="0" w:line="400" w:lineRule="exact"/>
        <w:ind w:firstLine="709"/>
        <w:jc w:val="both"/>
        <w:rPr>
          <w:rFonts w:ascii="Times New Roman" w:hAnsi="Times New Roman"/>
          <w:sz w:val="32"/>
          <w:szCs w:val="32"/>
        </w:rPr>
      </w:pPr>
    </w:p>
    <w:p w:rsidR="00A8022C" w:rsidRPr="002B1E2A" w:rsidRDefault="00A8022C" w:rsidP="00962EAD">
      <w:pPr>
        <w:spacing w:after="0" w:line="240" w:lineRule="auto"/>
        <w:jc w:val="center"/>
        <w:rPr>
          <w:rFonts w:ascii="Times New Roman" w:hAnsi="Times New Roman"/>
          <w:b/>
          <w:sz w:val="28"/>
          <w:szCs w:val="28"/>
        </w:rPr>
      </w:pPr>
      <w:r w:rsidRPr="002B1E2A">
        <w:rPr>
          <w:rFonts w:ascii="Times New Roman" w:hAnsi="Times New Roman"/>
          <w:b/>
          <w:sz w:val="28"/>
          <w:szCs w:val="28"/>
        </w:rPr>
        <w:t xml:space="preserve">Рисунок 19 </w:t>
      </w:r>
      <w:r w:rsidRPr="002B1E2A">
        <w:rPr>
          <w:rFonts w:ascii="Times New Roman" w:hAnsi="Times New Roman"/>
          <w:sz w:val="28"/>
          <w:szCs w:val="28"/>
        </w:rPr>
        <w:t>–</w:t>
      </w:r>
      <w:r w:rsidRPr="002B1E2A">
        <w:rPr>
          <w:rFonts w:ascii="Times New Roman" w:hAnsi="Times New Roman"/>
          <w:b/>
          <w:sz w:val="28"/>
          <w:szCs w:val="28"/>
        </w:rPr>
        <w:t xml:space="preserve"> Модель взаимодействия государства и бизнеса при различных механизмах ГЧП в аграрном секторе экономики страны</w:t>
      </w:r>
    </w:p>
    <w:p w:rsidR="00DB3F7B" w:rsidRPr="002B1E2A" w:rsidRDefault="00DB3F7B" w:rsidP="00962EAD">
      <w:pPr>
        <w:spacing w:after="0" w:line="400" w:lineRule="exact"/>
        <w:ind w:firstLine="709"/>
        <w:jc w:val="both"/>
        <w:rPr>
          <w:rFonts w:ascii="Times New Roman" w:hAnsi="Times New Roman"/>
          <w:sz w:val="32"/>
          <w:szCs w:val="32"/>
        </w:rPr>
      </w:pPr>
    </w:p>
    <w:p w:rsidR="00A8022C" w:rsidRPr="002B1E2A" w:rsidRDefault="00A8022C"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Разделение правомочий собственности между государством и бизнесом в рамках партнерства</w:t>
      </w:r>
      <w:r w:rsidR="00E54F25" w:rsidRPr="002B1E2A">
        <w:rPr>
          <w:rFonts w:ascii="Times New Roman" w:hAnsi="Times New Roman"/>
          <w:sz w:val="32"/>
          <w:szCs w:val="32"/>
        </w:rPr>
        <w:t>,</w:t>
      </w:r>
      <w:r w:rsidRPr="002B1E2A">
        <w:rPr>
          <w:rFonts w:ascii="Times New Roman" w:hAnsi="Times New Roman"/>
          <w:sz w:val="32"/>
          <w:szCs w:val="32"/>
        </w:rPr>
        <w:t xml:space="preserve"> рассмотренных в приведенной модели, обычно касается не всего их комплекса, а лишь некоторых из них. Речь идет о таких ключевых правомочиях, как контроль над использованием активов, право на прибыль, право на управление и право на переуступку тех или иных правомочий на собственность третьим лицам. При этом необходимо понимать, что государство заинтересовано в ускоренной модернизации аграрного сектора страны и развитии сельских территорий. Интересы бизнеса направлены только на получение прибыли. К сожалению, приходится констатировать, что в современной России отношения между сферами и отдельными отраслями АПК не обеспечивают партнерских отношений, как это было показано выше, в случае с покрытием </w:t>
      </w:r>
      <w:r w:rsidRPr="002B1E2A">
        <w:rPr>
          <w:rFonts w:ascii="Times New Roman" w:hAnsi="Times New Roman"/>
          <w:sz w:val="32"/>
          <w:szCs w:val="32"/>
        </w:rPr>
        <w:lastRenderedPageBreak/>
        <w:t>сельскохозяйственных угодий (5G). Осуществление модернизации аграрного сектора невозможно без инвестиционного обеспечения. Проведение комплексного анализа возможной модернизации аграрного сектора на основе ГЧП предполагает использование соответствующих критериев и показателей. Важно отметить, что до настоящего времени в экономической литературе окончательно не разработаны подходы к обоснованию их выбора, методам расчета, определения закономерностей развития. Главным недостатком имеющихся методических подходов является невозможность достаточно полно оценить процесс модернизации аграрного сектора экономики страны в рамках партнерства государства и бизнеса.</w:t>
      </w:r>
    </w:p>
    <w:p w:rsidR="00A8022C" w:rsidRPr="002B1E2A" w:rsidRDefault="00A8022C"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Поэтому для обеспечения функционирования аграрного производства и целей его модернизации на основе ГЧП считаем необходимым наряду с внешними методами оценки на базе дисконтирования денежных потоков применять количественные методы анализа внутренней результативности инвестиционного обеспечения. Такой подход предусматривает расчет группы критериев и показателей, позволяющих определять целесообразность вложений капитала в аграрном секторе страны, как со стороны государства (дотации, субсидии в соответствии с Госпрограммами), так и со стороны частного инвестора. При этом полагаем, что эти вложения должны отвечать следующим требованиям:</w:t>
      </w:r>
    </w:p>
    <w:p w:rsidR="00A8022C" w:rsidRPr="002B1E2A" w:rsidRDefault="00A8022C" w:rsidP="00962EAD">
      <w:pPr>
        <w:pStyle w:val="af2"/>
        <w:numPr>
          <w:ilvl w:val="0"/>
          <w:numId w:val="16"/>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характеризовать социально-экономические последствия инвестиционной деятельности для хозяйствующего субъекта, инвестора и развития сельских территорий;</w:t>
      </w:r>
    </w:p>
    <w:p w:rsidR="00A8022C" w:rsidRPr="002B1E2A" w:rsidRDefault="00A8022C" w:rsidP="00962EAD">
      <w:pPr>
        <w:pStyle w:val="af2"/>
        <w:numPr>
          <w:ilvl w:val="0"/>
          <w:numId w:val="16"/>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учитывать параметры их влияния на экологическую эффективность;</w:t>
      </w:r>
    </w:p>
    <w:p w:rsidR="00A8022C" w:rsidRPr="002B1E2A" w:rsidRDefault="00A8022C" w:rsidP="00962EAD">
      <w:pPr>
        <w:pStyle w:val="af2"/>
        <w:numPr>
          <w:ilvl w:val="0"/>
          <w:numId w:val="16"/>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обеспечивать возможность выбора наиболее перспективных направлений в развитии аграрного производства в условиях беспрецедентных внешних ограничений;</w:t>
      </w:r>
    </w:p>
    <w:p w:rsidR="00A8022C" w:rsidRPr="002B1E2A" w:rsidRDefault="00A8022C" w:rsidP="00962EAD">
      <w:pPr>
        <w:pStyle w:val="af2"/>
        <w:numPr>
          <w:ilvl w:val="0"/>
          <w:numId w:val="16"/>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критерии и показатели должны позволять адекватно оценивать ситуацию развития аграрного сектора на основе инноваций с учетом пространственно-временных характеристик и уровня финансового обеспечения.</w:t>
      </w:r>
    </w:p>
    <w:p w:rsidR="00A8022C" w:rsidRPr="002B1E2A" w:rsidRDefault="00A8022C"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Учитывая сложность и многогранность развития аграрного сектора страны и сельских территорий на основе ГЧП, полагаем, что при выборе критериев оценки не следует стремиться к единому показателю, необходимо ориентироваться на многокритериальный подход.</w:t>
      </w:r>
    </w:p>
    <w:p w:rsidR="00A8022C" w:rsidRPr="002B1E2A" w:rsidRDefault="00A8022C"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Достижение целей ускоренной модернизации аграрного производства на основе инвестиционного обеспечения зависит от правильного выбора инструментов ГЧП</w:t>
      </w:r>
      <w:r w:rsidR="009B77A7" w:rsidRPr="002B1E2A">
        <w:rPr>
          <w:rFonts w:ascii="Times New Roman" w:hAnsi="Times New Roman"/>
          <w:sz w:val="32"/>
          <w:szCs w:val="32"/>
        </w:rPr>
        <w:t>.</w:t>
      </w:r>
      <w:r w:rsidRPr="002B1E2A">
        <w:rPr>
          <w:rFonts w:ascii="Times New Roman" w:hAnsi="Times New Roman"/>
          <w:sz w:val="32"/>
          <w:szCs w:val="32"/>
        </w:rPr>
        <w:t xml:space="preserve"> </w:t>
      </w:r>
      <w:r w:rsidR="009B77A7" w:rsidRPr="002B1E2A">
        <w:rPr>
          <w:rFonts w:ascii="Times New Roman" w:hAnsi="Times New Roman"/>
          <w:sz w:val="32"/>
          <w:szCs w:val="32"/>
        </w:rPr>
        <w:t>Н</w:t>
      </w:r>
      <w:r w:rsidRPr="002B1E2A">
        <w:rPr>
          <w:rFonts w:ascii="Times New Roman" w:hAnsi="Times New Roman"/>
          <w:sz w:val="32"/>
          <w:szCs w:val="32"/>
        </w:rPr>
        <w:t>а начальном этапе следует анализировать эффективность инвестиций в модернизацию, прежде всего, с позиций инвестора, оценивая ожидаемые денежные потоки с точки зрения их коммерческой привлекательности. При этом, согласно общепринятой практики, следует рассчитывать такие показатели, как чистый дисконтированный доход, индекс доходности, внутренняя норма доходности и дисконтированный срок окупаемости. В тоже время, для комплексной сравнительной оценки существующие методические подходы нами были адаптированы к особенностям аграрного сектора производства, но без учета интересов участников ГЧП. Предложено объединить индикаторы внешней и внутренней отдачи от вложенных средств в соответствующий интегральный показатель. Его получение посредством использования инструментальных возможностей многокритериального сравнительного анализа предусматривает реализацию соответствующих процедур, которые с определенной степенью их детализации (например, совокупности инвестиционных вложений государства и инвестора) можно представить в виде алгоритма (</w:t>
      </w:r>
      <w:r w:rsidR="00DB3F7B" w:rsidRPr="002B1E2A">
        <w:rPr>
          <w:rFonts w:ascii="Times New Roman" w:hAnsi="Times New Roman"/>
          <w:sz w:val="32"/>
          <w:szCs w:val="32"/>
        </w:rPr>
        <w:t>рис</w:t>
      </w:r>
      <w:r w:rsidR="00261D48" w:rsidRPr="002B1E2A">
        <w:rPr>
          <w:rFonts w:ascii="Times New Roman" w:hAnsi="Times New Roman"/>
          <w:sz w:val="32"/>
          <w:szCs w:val="32"/>
        </w:rPr>
        <w:t>.</w:t>
      </w:r>
      <w:r w:rsidR="00DB3F7B" w:rsidRPr="002B1E2A">
        <w:rPr>
          <w:rFonts w:ascii="Times New Roman" w:hAnsi="Times New Roman"/>
          <w:sz w:val="32"/>
          <w:szCs w:val="32"/>
        </w:rPr>
        <w:t xml:space="preserve"> 20).</w:t>
      </w:r>
    </w:p>
    <w:p w:rsidR="00A8022C" w:rsidRPr="002B1E2A" w:rsidRDefault="005676CA" w:rsidP="0078465C">
      <w:pPr>
        <w:spacing w:after="0" w:line="240" w:lineRule="auto"/>
        <w:jc w:val="center"/>
        <w:rPr>
          <w:rFonts w:ascii="Times New Roman" w:hAnsi="Times New Roman"/>
          <w:b/>
          <w:sz w:val="28"/>
          <w:szCs w:val="28"/>
        </w:rPr>
      </w:pPr>
      <w:r w:rsidRPr="002B1E2A">
        <w:rPr>
          <w:rFonts w:ascii="Times New Roman" w:hAnsi="Times New Roman"/>
          <w:b/>
          <w:noProof/>
          <w:sz w:val="24"/>
          <w:szCs w:val="24"/>
        </w:rPr>
        <w:lastRenderedPageBreak/>
        <w:drawing>
          <wp:anchor distT="0" distB="0" distL="114300" distR="114300" simplePos="0" relativeHeight="251659776" behindDoc="0" locked="0" layoutInCell="1" allowOverlap="1">
            <wp:simplePos x="0" y="0"/>
            <wp:positionH relativeFrom="column">
              <wp:posOffset>80645</wp:posOffset>
            </wp:positionH>
            <wp:positionV relativeFrom="paragraph">
              <wp:posOffset>635</wp:posOffset>
            </wp:positionV>
            <wp:extent cx="5630545" cy="778319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20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30545" cy="7783195"/>
                    </a:xfrm>
                    <a:prstGeom prst="rect">
                      <a:avLst/>
                    </a:prstGeom>
                  </pic:spPr>
                </pic:pic>
              </a:graphicData>
            </a:graphic>
          </wp:anchor>
        </w:drawing>
      </w:r>
      <w:r w:rsidR="00A8022C" w:rsidRPr="002B1E2A">
        <w:rPr>
          <w:rFonts w:ascii="Times New Roman" w:hAnsi="Times New Roman"/>
          <w:b/>
          <w:sz w:val="28"/>
          <w:szCs w:val="28"/>
        </w:rPr>
        <w:t>Рисунок 20 – Последовательность проведения комплексной оценки эффективности развития аграрного сектора на основе ГЧП</w:t>
      </w:r>
    </w:p>
    <w:p w:rsidR="00A8022C" w:rsidRPr="002B1E2A" w:rsidRDefault="00C01DF2" w:rsidP="00EF156F">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 xml:space="preserve">При составлении алгоритма были использованы </w:t>
      </w:r>
      <w:r w:rsidR="00A8022C" w:rsidRPr="002B1E2A">
        <w:rPr>
          <w:rFonts w:ascii="Times New Roman" w:hAnsi="Times New Roman"/>
          <w:sz w:val="32"/>
          <w:szCs w:val="32"/>
        </w:rPr>
        <w:t>следующие обозначения: потенциалы</w:t>
      </w:r>
      <w:r w:rsidR="00B53542" w:rsidRPr="002B1E2A">
        <w:rPr>
          <w:rFonts w:ascii="Times New Roman" w:hAnsi="Times New Roman"/>
          <w:sz w:val="32"/>
          <w:szCs w:val="32"/>
        </w:rPr>
        <w:t xml:space="preserve"> – </w:t>
      </w:r>
      <w:r w:rsidR="00A8022C" w:rsidRPr="002B1E2A">
        <w:rPr>
          <w:rFonts w:ascii="Times New Roman" w:hAnsi="Times New Roman"/>
          <w:sz w:val="32"/>
          <w:szCs w:val="32"/>
        </w:rPr>
        <w:t>ресурсно-сырьевой (Пр), трудовой (Пт), производственный (Пп), финансовый (Пф); уровень совокупной перспективности развития (Упр); совокупные инвестиционные вложения (Ив); собственные средства (СС); эффективность инвестиций по величине: дополнительной выручки (Эв), чистой прибыли на вложенные средства (Эп), чистого дохода (Эчд), выработки продукции (Эт); темп роста: производительности труда работников (Тт), активов предприятия (Та), нематериальных активов (Тна), выручки от продаж (Тв), прибыли (Тп); коэффициенты устойчивости: уровней динамического ряда (Ку); роста (Кр); тенденции (Кт).</w:t>
      </w:r>
    </w:p>
    <w:p w:rsidR="00A8022C" w:rsidRPr="002B1E2A" w:rsidRDefault="00A8022C" w:rsidP="009B77A7">
      <w:pPr>
        <w:spacing w:after="0" w:line="400" w:lineRule="exact"/>
        <w:ind w:firstLine="709"/>
        <w:jc w:val="both"/>
        <w:rPr>
          <w:rFonts w:ascii="Times New Roman" w:hAnsi="Times New Roman"/>
          <w:sz w:val="32"/>
          <w:szCs w:val="32"/>
        </w:rPr>
      </w:pPr>
      <w:r w:rsidRPr="002B1E2A">
        <w:rPr>
          <w:rFonts w:ascii="Times New Roman" w:hAnsi="Times New Roman"/>
          <w:sz w:val="32"/>
          <w:szCs w:val="32"/>
        </w:rPr>
        <w:t>Реализация предложенного алгоритма позволяет осуществлять диагностику и выбор оптимального варианта вложений инвестиций в аграрный сектор на основе ГЧП. Данный алгоритм позволяет получить значительный объем данных, которые всесторонне характеризуют этот процесс, как с позиции инвестора, государства, так и конкретной сельскохозяйственной организации. К его достоинств</w:t>
      </w:r>
      <w:r w:rsidR="009B77A7" w:rsidRPr="002B1E2A">
        <w:rPr>
          <w:rFonts w:ascii="Times New Roman" w:hAnsi="Times New Roman"/>
          <w:sz w:val="32"/>
          <w:szCs w:val="32"/>
        </w:rPr>
        <w:t>ам</w:t>
      </w:r>
      <w:r w:rsidRPr="002B1E2A">
        <w:rPr>
          <w:rFonts w:ascii="Times New Roman" w:hAnsi="Times New Roman"/>
          <w:sz w:val="32"/>
          <w:szCs w:val="32"/>
        </w:rPr>
        <w:t xml:space="preserve"> следует отнести: многоплановый подход к оценке устойчивого развития аграрного сектора на основе ГЧП; </w:t>
      </w:r>
      <w:r w:rsidR="009B77A7" w:rsidRPr="002B1E2A">
        <w:rPr>
          <w:rFonts w:ascii="Times New Roman" w:hAnsi="Times New Roman"/>
          <w:sz w:val="32"/>
          <w:szCs w:val="32"/>
        </w:rPr>
        <w:t xml:space="preserve">возможность </w:t>
      </w:r>
      <w:r w:rsidRPr="002B1E2A">
        <w:rPr>
          <w:rFonts w:ascii="Times New Roman" w:hAnsi="Times New Roman"/>
          <w:sz w:val="32"/>
          <w:szCs w:val="32"/>
        </w:rPr>
        <w:t>использова</w:t>
      </w:r>
      <w:r w:rsidR="009B77A7" w:rsidRPr="002B1E2A">
        <w:rPr>
          <w:rFonts w:ascii="Times New Roman" w:hAnsi="Times New Roman"/>
          <w:sz w:val="32"/>
          <w:szCs w:val="32"/>
        </w:rPr>
        <w:t>ния</w:t>
      </w:r>
      <w:r w:rsidRPr="002B1E2A">
        <w:rPr>
          <w:rFonts w:ascii="Times New Roman" w:hAnsi="Times New Roman"/>
          <w:sz w:val="32"/>
          <w:szCs w:val="32"/>
        </w:rPr>
        <w:t xml:space="preserve"> в качестве информационной базы для отчетности хозяйствующих субъектов, что особенно важно для участников партнерства. Кроме того, применение рассмотренного методического подхода позволяет количественно характеризовать те изменения, которые произойдут в аграрном секторе экономики после его модернизации, что играет ключевую роль при использовании различных моделей и механизмов ГЧП. При этом экономический контур нового технологического уклада формируется в сочетании различных форм ГЧП с целью максимизации инвестиций для целей модернизации аграрного сектора экономики страны.</w:t>
      </w:r>
    </w:p>
    <w:p w:rsidR="00962EAD" w:rsidRPr="002B1E2A" w:rsidRDefault="00D57F5B" w:rsidP="00962EAD">
      <w:pPr>
        <w:pStyle w:val="23"/>
        <w:spacing w:before="0" w:after="0"/>
        <w:jc w:val="center"/>
        <w:rPr>
          <w:sz w:val="36"/>
          <w:szCs w:val="36"/>
        </w:rPr>
      </w:pPr>
      <w:bookmarkStart w:id="57" w:name="_Toc159855147"/>
      <w:bookmarkStart w:id="58" w:name="_Toc121747153"/>
      <w:bookmarkEnd w:id="35"/>
      <w:r w:rsidRPr="002B1E2A">
        <w:rPr>
          <w:sz w:val="36"/>
          <w:szCs w:val="36"/>
        </w:rPr>
        <w:lastRenderedPageBreak/>
        <w:t>Перспективы</w:t>
      </w:r>
      <w:r w:rsidR="002D2255" w:rsidRPr="002B1E2A">
        <w:rPr>
          <w:sz w:val="36"/>
          <w:szCs w:val="36"/>
        </w:rPr>
        <w:t xml:space="preserve"> инновационн</w:t>
      </w:r>
      <w:r w:rsidRPr="002B1E2A">
        <w:rPr>
          <w:sz w:val="36"/>
          <w:szCs w:val="36"/>
        </w:rPr>
        <w:t>ого развития</w:t>
      </w:r>
      <w:r w:rsidR="002D2255" w:rsidRPr="002B1E2A">
        <w:rPr>
          <w:sz w:val="36"/>
          <w:szCs w:val="36"/>
        </w:rPr>
        <w:t xml:space="preserve"> АПК </w:t>
      </w:r>
    </w:p>
    <w:p w:rsidR="00962EAD" w:rsidRPr="002B1E2A" w:rsidRDefault="002D2255" w:rsidP="00962EAD">
      <w:pPr>
        <w:pStyle w:val="23"/>
        <w:spacing w:before="0" w:after="0"/>
        <w:jc w:val="center"/>
        <w:rPr>
          <w:sz w:val="36"/>
          <w:szCs w:val="36"/>
        </w:rPr>
      </w:pPr>
      <w:r w:rsidRPr="002B1E2A">
        <w:rPr>
          <w:sz w:val="36"/>
          <w:szCs w:val="36"/>
        </w:rPr>
        <w:t xml:space="preserve">в условиях углубления интеграционных процессов </w:t>
      </w:r>
    </w:p>
    <w:p w:rsidR="002D2255" w:rsidRPr="002B1E2A" w:rsidRDefault="00D57F5B" w:rsidP="00962EAD">
      <w:pPr>
        <w:pStyle w:val="23"/>
        <w:spacing w:before="0" w:after="0"/>
        <w:jc w:val="center"/>
        <w:rPr>
          <w:sz w:val="36"/>
          <w:szCs w:val="36"/>
        </w:rPr>
      </w:pPr>
      <w:r w:rsidRPr="002B1E2A">
        <w:rPr>
          <w:sz w:val="36"/>
          <w:szCs w:val="36"/>
        </w:rPr>
        <w:t>в</w:t>
      </w:r>
      <w:r w:rsidR="002D2255" w:rsidRPr="002B1E2A">
        <w:rPr>
          <w:sz w:val="36"/>
          <w:szCs w:val="36"/>
        </w:rPr>
        <w:t xml:space="preserve"> ЕАЭС</w:t>
      </w:r>
      <w:r w:rsidR="00C52656" w:rsidRPr="002B1E2A">
        <w:rPr>
          <w:sz w:val="36"/>
          <w:szCs w:val="36"/>
        </w:rPr>
        <w:t xml:space="preserve"> и Союзного государства</w:t>
      </w:r>
      <w:bookmarkEnd w:id="57"/>
    </w:p>
    <w:p w:rsidR="002D2255" w:rsidRPr="002B1E2A" w:rsidRDefault="002D2255" w:rsidP="00253915">
      <w:pPr>
        <w:pStyle w:val="1f1"/>
        <w:spacing w:line="400" w:lineRule="exact"/>
      </w:pPr>
    </w:p>
    <w:p w:rsidR="00097DF0" w:rsidRPr="002B1E2A" w:rsidRDefault="00097DF0"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Под инновационным развитием в сфере АПК стран-членов ЕАЭС понимается совершенствование разработки и внедрения новшеств, модернизации используемых технологий на основе взаимовыгодного сотрудничества и объединения усилий и средств.</w:t>
      </w:r>
    </w:p>
    <w:p w:rsidR="00097DF0" w:rsidRPr="002B1E2A" w:rsidRDefault="00097DF0"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Для исследования процесса инновационного развития существуют разнообразные модели, позволяющие: </w:t>
      </w:r>
    </w:p>
    <w:p w:rsidR="00097DF0" w:rsidRPr="002B1E2A" w:rsidRDefault="00097DF0" w:rsidP="00711CDA">
      <w:pPr>
        <w:pStyle w:val="af2"/>
        <w:numPr>
          <w:ilvl w:val="0"/>
          <w:numId w:val="17"/>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оценить устойчивость инновационного развития отрасли (маркетинговую, технологическую, финансовую, инновационную, кадровую);</w:t>
      </w:r>
    </w:p>
    <w:p w:rsidR="00097DF0" w:rsidRPr="002B1E2A" w:rsidRDefault="00097DF0" w:rsidP="00711CDA">
      <w:pPr>
        <w:pStyle w:val="af2"/>
        <w:numPr>
          <w:ilvl w:val="0"/>
          <w:numId w:val="17"/>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прогнозировать инновационное развитие региональных экономических систем с использованием многофакторной синергетической модели</w:t>
      </w:r>
      <w:r w:rsidR="00605D2C" w:rsidRPr="002B1E2A">
        <w:rPr>
          <w:rFonts w:ascii="Times New Roman" w:hAnsi="Times New Roman"/>
          <w:sz w:val="32"/>
          <w:szCs w:val="32"/>
        </w:rPr>
        <w:t xml:space="preserve"> </w:t>
      </w:r>
      <w:r w:rsidRPr="002B1E2A">
        <w:rPr>
          <w:rFonts w:ascii="Times New Roman" w:hAnsi="Times New Roman"/>
          <w:sz w:val="32"/>
          <w:szCs w:val="32"/>
        </w:rPr>
        <w:t>или форсайт-модели в условиях неопределенности;</w:t>
      </w:r>
    </w:p>
    <w:p w:rsidR="00097DF0" w:rsidRPr="002B1E2A" w:rsidRDefault="00097DF0" w:rsidP="00711CDA">
      <w:pPr>
        <w:pStyle w:val="af2"/>
        <w:numPr>
          <w:ilvl w:val="0"/>
          <w:numId w:val="17"/>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осуществлять подбор комбинации паттернов инновационного развития отрасли</w:t>
      </w:r>
      <w:r w:rsidR="00605D2C" w:rsidRPr="002B1E2A">
        <w:rPr>
          <w:rFonts w:ascii="Times New Roman" w:hAnsi="Times New Roman"/>
          <w:sz w:val="32"/>
          <w:szCs w:val="32"/>
        </w:rPr>
        <w:t>,</w:t>
      </w:r>
      <w:r w:rsidRPr="002B1E2A">
        <w:rPr>
          <w:rFonts w:ascii="Times New Roman" w:hAnsi="Times New Roman"/>
          <w:sz w:val="32"/>
          <w:szCs w:val="32"/>
        </w:rPr>
        <w:t xml:space="preserve"> наиболее полно способствующих решению задач отрасли и раскрытию её потенциала в текущем периоде и стратегии развития в будущем с использованием эконометрической модели;</w:t>
      </w:r>
    </w:p>
    <w:p w:rsidR="00097DF0" w:rsidRPr="002B1E2A" w:rsidRDefault="00097DF0" w:rsidP="00711CDA">
      <w:pPr>
        <w:pStyle w:val="af2"/>
        <w:numPr>
          <w:ilvl w:val="0"/>
          <w:numId w:val="17"/>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проводить оптимизацию и корректировку программ инновационного развития на основе проектного управления с помощью методов дихотомического и сетевого программирования с учетом сроков выполнения проектов и минимизации затрат;</w:t>
      </w:r>
    </w:p>
    <w:p w:rsidR="00097DF0" w:rsidRPr="002B1E2A" w:rsidRDefault="00097DF0" w:rsidP="00711CDA">
      <w:pPr>
        <w:pStyle w:val="af2"/>
        <w:numPr>
          <w:ilvl w:val="0"/>
          <w:numId w:val="17"/>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искать закономерности в действии факторов, связанных</w:t>
      </w:r>
      <w:r w:rsidR="00605D2C" w:rsidRPr="002B1E2A">
        <w:rPr>
          <w:rFonts w:ascii="Times New Roman" w:hAnsi="Times New Roman"/>
          <w:sz w:val="32"/>
          <w:szCs w:val="32"/>
        </w:rPr>
        <w:t xml:space="preserve"> </w:t>
      </w:r>
      <w:r w:rsidRPr="002B1E2A">
        <w:rPr>
          <w:rFonts w:ascii="Times New Roman" w:hAnsi="Times New Roman"/>
          <w:sz w:val="32"/>
          <w:szCs w:val="32"/>
        </w:rPr>
        <w:t>c внедрением и использованием инноваций, опираясь на возможности систем искусственного интеллекта;</w:t>
      </w:r>
    </w:p>
    <w:p w:rsidR="00097DF0" w:rsidRPr="002B1E2A" w:rsidRDefault="00097DF0" w:rsidP="00711CDA">
      <w:pPr>
        <w:pStyle w:val="af2"/>
        <w:numPr>
          <w:ilvl w:val="0"/>
          <w:numId w:val="17"/>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смоделировать развитие инновационного предприятия на основе когнитивной модели, построения когнитивной карты;</w:t>
      </w:r>
    </w:p>
    <w:p w:rsidR="00097DF0" w:rsidRPr="002B1E2A" w:rsidRDefault="00097DF0" w:rsidP="00711CDA">
      <w:pPr>
        <w:pStyle w:val="af2"/>
        <w:numPr>
          <w:ilvl w:val="0"/>
          <w:numId w:val="17"/>
        </w:numPr>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определить в количественном выражении доли вклада основных участников инновационного процесса в общее инновационное развитие на основе эконометрической модели тройной спирали.</w:t>
      </w:r>
    </w:p>
    <w:p w:rsidR="00097DF0" w:rsidRPr="002B1E2A" w:rsidRDefault="00097DF0"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Отраслевые модели инновационного развития описывают развитие отраслевых организаций посредством применения различных инноваций и подразделяются на типы в зависимости от процедуры инициирования и организации</w:t>
      </w:r>
      <w:r w:rsidR="00605D2C" w:rsidRPr="002B1E2A">
        <w:rPr>
          <w:rFonts w:ascii="Times New Roman" w:hAnsi="Times New Roman"/>
          <w:sz w:val="32"/>
          <w:szCs w:val="32"/>
        </w:rPr>
        <w:t xml:space="preserve"> </w:t>
      </w:r>
      <w:r w:rsidRPr="002B1E2A">
        <w:rPr>
          <w:rFonts w:ascii="Times New Roman" w:hAnsi="Times New Roman"/>
          <w:sz w:val="32"/>
          <w:szCs w:val="32"/>
        </w:rPr>
        <w:t>инновационного процесса:</w:t>
      </w:r>
    </w:p>
    <w:p w:rsidR="00097DF0" w:rsidRPr="002B1E2A" w:rsidRDefault="00097DF0" w:rsidP="00711CDA">
      <w:pPr>
        <w:pStyle w:val="af2"/>
        <w:numPr>
          <w:ilvl w:val="0"/>
          <w:numId w:val="18"/>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модели технологического толчка, в рамках</w:t>
      </w:r>
      <w:r w:rsidR="00605D2C" w:rsidRPr="002B1E2A">
        <w:rPr>
          <w:rFonts w:ascii="Times New Roman" w:hAnsi="Times New Roman"/>
          <w:sz w:val="32"/>
          <w:szCs w:val="32"/>
        </w:rPr>
        <w:t xml:space="preserve"> </w:t>
      </w:r>
      <w:r w:rsidRPr="002B1E2A">
        <w:rPr>
          <w:rFonts w:ascii="Times New Roman" w:hAnsi="Times New Roman"/>
          <w:sz w:val="32"/>
          <w:szCs w:val="32"/>
        </w:rPr>
        <w:t>которых предложение формирует спрос на инновации;</w:t>
      </w:r>
    </w:p>
    <w:p w:rsidR="00097DF0" w:rsidRPr="002B1E2A" w:rsidRDefault="00097DF0" w:rsidP="00711CDA">
      <w:pPr>
        <w:pStyle w:val="af2"/>
        <w:numPr>
          <w:ilvl w:val="0"/>
          <w:numId w:val="18"/>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модели</w:t>
      </w:r>
      <w:r w:rsidR="00605D2C" w:rsidRPr="002B1E2A">
        <w:rPr>
          <w:rFonts w:ascii="Times New Roman" w:hAnsi="Times New Roman"/>
          <w:sz w:val="32"/>
          <w:szCs w:val="32"/>
        </w:rPr>
        <w:t xml:space="preserve"> </w:t>
      </w:r>
      <w:r w:rsidRPr="002B1E2A">
        <w:rPr>
          <w:rFonts w:ascii="Times New Roman" w:hAnsi="Times New Roman"/>
          <w:sz w:val="32"/>
          <w:szCs w:val="32"/>
        </w:rPr>
        <w:t>рыночного притяжения, когда рыночные потребности формируют спрос;</w:t>
      </w:r>
    </w:p>
    <w:p w:rsidR="00097DF0" w:rsidRPr="002B1E2A" w:rsidRDefault="00097DF0" w:rsidP="00711CDA">
      <w:pPr>
        <w:pStyle w:val="af2"/>
        <w:numPr>
          <w:ilvl w:val="0"/>
          <w:numId w:val="18"/>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модели, увязывающие технологические возможности и рыночные потребности, в которых инновации формируются благодаря научным исследованиям, потребностям рынка, новым знаниям, которые генерируются в рамках укрепления взаимосвязей внутри участников инновационных процессов; </w:t>
      </w:r>
    </w:p>
    <w:p w:rsidR="00097DF0" w:rsidRPr="002B1E2A" w:rsidRDefault="00097DF0" w:rsidP="00711CDA">
      <w:pPr>
        <w:pStyle w:val="af2"/>
        <w:numPr>
          <w:ilvl w:val="0"/>
          <w:numId w:val="18"/>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модели интегрированных бизнес-процессов, в рамках которых полная интеграция исследовательских и производственных структур</w:t>
      </w:r>
      <w:r w:rsidR="00605D2C" w:rsidRPr="002B1E2A">
        <w:rPr>
          <w:rFonts w:ascii="Times New Roman" w:hAnsi="Times New Roman"/>
          <w:sz w:val="32"/>
          <w:szCs w:val="32"/>
        </w:rPr>
        <w:t xml:space="preserve"> </w:t>
      </w:r>
      <w:r w:rsidRPr="002B1E2A">
        <w:rPr>
          <w:rFonts w:ascii="Times New Roman" w:hAnsi="Times New Roman"/>
          <w:sz w:val="32"/>
          <w:szCs w:val="32"/>
        </w:rPr>
        <w:t>посредством межфункциональных связей способствует параллельности прохождения всех этапов</w:t>
      </w:r>
      <w:r w:rsidR="00605D2C" w:rsidRPr="002B1E2A">
        <w:rPr>
          <w:rFonts w:ascii="Times New Roman" w:hAnsi="Times New Roman"/>
          <w:sz w:val="32"/>
          <w:szCs w:val="32"/>
        </w:rPr>
        <w:t xml:space="preserve"> </w:t>
      </w:r>
      <w:r w:rsidRPr="002B1E2A">
        <w:rPr>
          <w:rFonts w:ascii="Times New Roman" w:hAnsi="Times New Roman"/>
          <w:sz w:val="32"/>
          <w:szCs w:val="32"/>
        </w:rPr>
        <w:t>инвестиционного процесса;</w:t>
      </w:r>
    </w:p>
    <w:p w:rsidR="00097DF0" w:rsidRPr="002B1E2A" w:rsidRDefault="00097DF0" w:rsidP="00711CDA">
      <w:pPr>
        <w:pStyle w:val="af2"/>
        <w:numPr>
          <w:ilvl w:val="0"/>
          <w:numId w:val="18"/>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модели интегрированных систем и сетей, способствующие постепенному выходу отраслевой инновационной системы за ее границы.</w:t>
      </w:r>
    </w:p>
    <w:p w:rsidR="00097DF0" w:rsidRPr="002B1E2A" w:rsidRDefault="00097DF0"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Проведенные исследования показали, что реализация основных принципов эффективного долгосрочного развития АПК, включая отдельные отрасли и подотрасли, с учетом их особенностей, возможного инвестирования в инновационное развитие позволят сформировать механизмы формирования </w:t>
      </w:r>
      <w:r w:rsidRPr="002B1E2A">
        <w:rPr>
          <w:rFonts w:ascii="Times New Roman" w:hAnsi="Times New Roman"/>
          <w:sz w:val="32"/>
          <w:szCs w:val="32"/>
        </w:rPr>
        <w:lastRenderedPageBreak/>
        <w:t>отраслевых инновационных систем в аграрной сфере экономики в условиях углубления интеграционных процессов стран-членов ЕАЭС.</w:t>
      </w:r>
    </w:p>
    <w:p w:rsidR="00097DF0" w:rsidRPr="002B1E2A" w:rsidRDefault="00E909F6"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t>Так как о</w:t>
      </w:r>
      <w:r w:rsidR="00097DF0" w:rsidRPr="002B1E2A">
        <w:rPr>
          <w:rFonts w:ascii="Times New Roman" w:hAnsi="Times New Roman"/>
          <w:sz w:val="32"/>
          <w:szCs w:val="32"/>
        </w:rPr>
        <w:t>сновой инновационного развития является производство инновационных товаров и новых технологий</w:t>
      </w:r>
      <w:r w:rsidRPr="002B1E2A">
        <w:rPr>
          <w:rFonts w:ascii="Times New Roman" w:hAnsi="Times New Roman"/>
          <w:sz w:val="32"/>
          <w:szCs w:val="32"/>
        </w:rPr>
        <w:t xml:space="preserve">, при оценке уровня </w:t>
      </w:r>
      <w:r w:rsidR="00097DF0" w:rsidRPr="002B1E2A">
        <w:rPr>
          <w:rFonts w:ascii="Times New Roman" w:hAnsi="Times New Roman"/>
          <w:sz w:val="32"/>
          <w:szCs w:val="32"/>
        </w:rPr>
        <w:t>инновационно</w:t>
      </w:r>
      <w:r w:rsidRPr="002B1E2A">
        <w:rPr>
          <w:rFonts w:ascii="Times New Roman" w:hAnsi="Times New Roman"/>
          <w:sz w:val="32"/>
          <w:szCs w:val="32"/>
        </w:rPr>
        <w:t xml:space="preserve">сти стран членов-ЕАЭС целесообразно использовать </w:t>
      </w:r>
      <w:r w:rsidR="00097DF0" w:rsidRPr="002B1E2A">
        <w:rPr>
          <w:rFonts w:ascii="Times New Roman" w:hAnsi="Times New Roman"/>
          <w:sz w:val="32"/>
          <w:szCs w:val="32"/>
        </w:rPr>
        <w:t>Глобальн</w:t>
      </w:r>
      <w:r w:rsidRPr="002B1E2A">
        <w:rPr>
          <w:rFonts w:ascii="Times New Roman" w:hAnsi="Times New Roman"/>
          <w:sz w:val="32"/>
          <w:szCs w:val="32"/>
        </w:rPr>
        <w:t xml:space="preserve">ый </w:t>
      </w:r>
      <w:r w:rsidR="00097DF0" w:rsidRPr="002B1E2A">
        <w:rPr>
          <w:rFonts w:ascii="Times New Roman" w:hAnsi="Times New Roman"/>
          <w:sz w:val="32"/>
          <w:szCs w:val="32"/>
        </w:rPr>
        <w:t>индекс инноваций (табл</w:t>
      </w:r>
      <w:r w:rsidR="005404E9" w:rsidRPr="002B1E2A">
        <w:rPr>
          <w:rFonts w:ascii="Times New Roman" w:hAnsi="Times New Roman"/>
          <w:sz w:val="32"/>
          <w:szCs w:val="32"/>
        </w:rPr>
        <w:t>.</w:t>
      </w:r>
      <w:r w:rsidR="00097DF0" w:rsidRPr="002B1E2A">
        <w:rPr>
          <w:rFonts w:ascii="Times New Roman" w:hAnsi="Times New Roman"/>
          <w:sz w:val="32"/>
          <w:szCs w:val="32"/>
        </w:rPr>
        <w:t xml:space="preserve"> 24).</w:t>
      </w:r>
    </w:p>
    <w:p w:rsidR="00E909F6" w:rsidRPr="002B1E2A" w:rsidRDefault="00E909F6" w:rsidP="00253915">
      <w:pPr>
        <w:spacing w:after="0" w:line="400" w:lineRule="exact"/>
        <w:ind w:firstLine="709"/>
        <w:jc w:val="both"/>
        <w:rPr>
          <w:rFonts w:ascii="Times New Roman" w:hAnsi="Times New Roman"/>
          <w:sz w:val="32"/>
          <w:szCs w:val="32"/>
        </w:rPr>
      </w:pPr>
    </w:p>
    <w:p w:rsidR="00097DF0" w:rsidRPr="002B1E2A" w:rsidRDefault="00097DF0" w:rsidP="00253915">
      <w:pPr>
        <w:tabs>
          <w:tab w:val="left" w:pos="8040"/>
        </w:tabs>
        <w:spacing w:after="0" w:line="240" w:lineRule="auto"/>
        <w:jc w:val="center"/>
        <w:rPr>
          <w:rFonts w:ascii="Times New Roman" w:hAnsi="Times New Roman"/>
          <w:b/>
          <w:sz w:val="28"/>
          <w:szCs w:val="28"/>
        </w:rPr>
      </w:pPr>
      <w:r w:rsidRPr="002B1E2A">
        <w:rPr>
          <w:rFonts w:ascii="Times New Roman" w:hAnsi="Times New Roman"/>
          <w:b/>
          <w:sz w:val="28"/>
          <w:szCs w:val="28"/>
        </w:rPr>
        <w:t>Таблица 24</w:t>
      </w:r>
      <w:r w:rsidR="006F7C50" w:rsidRPr="002B1E2A">
        <w:rPr>
          <w:rFonts w:ascii="Times New Roman" w:hAnsi="Times New Roman"/>
          <w:b/>
          <w:sz w:val="28"/>
          <w:szCs w:val="28"/>
        </w:rPr>
        <w:t xml:space="preserve"> </w:t>
      </w:r>
      <w:r w:rsidR="001A5F30" w:rsidRPr="002B1E2A">
        <w:rPr>
          <w:rFonts w:ascii="Times New Roman" w:hAnsi="Times New Roman"/>
          <w:sz w:val="28"/>
          <w:szCs w:val="28"/>
        </w:rPr>
        <w:t>–</w:t>
      </w:r>
      <w:r w:rsidRPr="002B1E2A">
        <w:rPr>
          <w:rFonts w:ascii="Times New Roman" w:hAnsi="Times New Roman"/>
          <w:b/>
          <w:sz w:val="28"/>
          <w:szCs w:val="28"/>
        </w:rPr>
        <w:t xml:space="preserve"> Позиции стран ЕАЭС в рейтинге Глобального инновационного индекса</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3"/>
        <w:gridCol w:w="1227"/>
        <w:gridCol w:w="1238"/>
        <w:gridCol w:w="1228"/>
        <w:gridCol w:w="1245"/>
        <w:gridCol w:w="1245"/>
        <w:gridCol w:w="1233"/>
      </w:tblGrid>
      <w:tr w:rsidR="00097DF0" w:rsidRPr="002B1E2A" w:rsidTr="00962EAD">
        <w:trPr>
          <w:trHeight w:val="264"/>
          <w:jc w:val="center"/>
        </w:trPr>
        <w:tc>
          <w:tcPr>
            <w:tcW w:w="742" w:type="pct"/>
            <w:vMerge w:val="restart"/>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Страны</w:t>
            </w:r>
          </w:p>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ЕАЭС</w:t>
            </w:r>
          </w:p>
        </w:tc>
        <w:tc>
          <w:tcPr>
            <w:tcW w:w="4258" w:type="pct"/>
            <w:gridSpan w:val="6"/>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Годы</w:t>
            </w:r>
          </w:p>
        </w:tc>
      </w:tr>
      <w:tr w:rsidR="00097DF0" w:rsidRPr="002B1E2A" w:rsidTr="00962EAD">
        <w:trPr>
          <w:trHeight w:val="564"/>
          <w:jc w:val="center"/>
        </w:trPr>
        <w:tc>
          <w:tcPr>
            <w:tcW w:w="742" w:type="pct"/>
            <w:vMerge/>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rPr>
            </w:pPr>
          </w:p>
        </w:tc>
        <w:tc>
          <w:tcPr>
            <w:tcW w:w="704" w:type="pct"/>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2014</w:t>
            </w:r>
          </w:p>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(143 страны)</w:t>
            </w:r>
          </w:p>
        </w:tc>
        <w:tc>
          <w:tcPr>
            <w:tcW w:w="711" w:type="pct"/>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2016</w:t>
            </w:r>
          </w:p>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(128 стран)</w:t>
            </w:r>
          </w:p>
        </w:tc>
        <w:tc>
          <w:tcPr>
            <w:tcW w:w="705" w:type="pct"/>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2020</w:t>
            </w:r>
          </w:p>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(131 страна)</w:t>
            </w:r>
          </w:p>
        </w:tc>
        <w:tc>
          <w:tcPr>
            <w:tcW w:w="715" w:type="pct"/>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2021</w:t>
            </w:r>
          </w:p>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(132 страны)</w:t>
            </w:r>
          </w:p>
        </w:tc>
        <w:tc>
          <w:tcPr>
            <w:tcW w:w="715" w:type="pct"/>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2022</w:t>
            </w:r>
          </w:p>
          <w:p w:rsidR="00097DF0" w:rsidRPr="002B1E2A" w:rsidRDefault="00097DF0" w:rsidP="00962EAD">
            <w:pPr>
              <w:spacing w:after="0" w:line="240" w:lineRule="auto"/>
              <w:jc w:val="center"/>
              <w:rPr>
                <w:rFonts w:ascii="Times New Roman" w:hAnsi="Times New Roman"/>
                <w:b/>
                <w:sz w:val="24"/>
                <w:szCs w:val="24"/>
              </w:rPr>
            </w:pPr>
            <w:r w:rsidRPr="002B1E2A">
              <w:rPr>
                <w:rFonts w:ascii="Times New Roman" w:hAnsi="Times New Roman"/>
                <w:b/>
                <w:sz w:val="24"/>
                <w:szCs w:val="24"/>
              </w:rPr>
              <w:t>(132 страны)</w:t>
            </w:r>
          </w:p>
        </w:tc>
        <w:tc>
          <w:tcPr>
            <w:tcW w:w="708" w:type="pct"/>
            <w:shd w:val="clear" w:color="auto" w:fill="FFFFFF"/>
            <w:vAlign w:val="center"/>
          </w:tcPr>
          <w:p w:rsidR="00097DF0" w:rsidRPr="002B1E2A" w:rsidRDefault="00097DF0" w:rsidP="00962EAD">
            <w:pPr>
              <w:spacing w:after="0" w:line="240" w:lineRule="auto"/>
              <w:jc w:val="center"/>
              <w:rPr>
                <w:rFonts w:ascii="Times New Roman" w:hAnsi="Times New Roman"/>
                <w:b/>
                <w:sz w:val="24"/>
                <w:szCs w:val="24"/>
                <w:lang w:val="en-US"/>
              </w:rPr>
            </w:pPr>
            <w:r w:rsidRPr="002B1E2A">
              <w:rPr>
                <w:rFonts w:ascii="Times New Roman" w:hAnsi="Times New Roman"/>
                <w:b/>
                <w:sz w:val="24"/>
                <w:szCs w:val="24"/>
                <w:lang w:val="en-US"/>
              </w:rPr>
              <w:t>2023</w:t>
            </w:r>
          </w:p>
          <w:p w:rsidR="00097DF0" w:rsidRPr="002B1E2A" w:rsidRDefault="00097DF0" w:rsidP="00962EAD">
            <w:pPr>
              <w:spacing w:after="0" w:line="240" w:lineRule="auto"/>
              <w:jc w:val="center"/>
              <w:rPr>
                <w:rFonts w:ascii="Times New Roman" w:hAnsi="Times New Roman"/>
                <w:b/>
                <w:sz w:val="24"/>
                <w:szCs w:val="24"/>
                <w:lang w:val="en-US"/>
              </w:rPr>
            </w:pPr>
            <w:r w:rsidRPr="002B1E2A">
              <w:rPr>
                <w:rFonts w:ascii="Times New Roman" w:hAnsi="Times New Roman"/>
                <w:b/>
                <w:sz w:val="24"/>
                <w:szCs w:val="24"/>
                <w:lang w:val="en-US"/>
              </w:rPr>
              <w:t xml:space="preserve">(132 </w:t>
            </w:r>
            <w:r w:rsidRPr="002B1E2A">
              <w:rPr>
                <w:rFonts w:ascii="Times New Roman" w:hAnsi="Times New Roman"/>
                <w:b/>
                <w:sz w:val="24"/>
                <w:szCs w:val="24"/>
              </w:rPr>
              <w:t>страны</w:t>
            </w:r>
            <w:r w:rsidRPr="002B1E2A">
              <w:rPr>
                <w:rFonts w:ascii="Times New Roman" w:hAnsi="Times New Roman"/>
                <w:b/>
                <w:sz w:val="24"/>
                <w:szCs w:val="24"/>
                <w:lang w:val="en-US"/>
              </w:rPr>
              <w:t>)</w:t>
            </w:r>
          </w:p>
        </w:tc>
      </w:tr>
      <w:tr w:rsidR="00097DF0" w:rsidRPr="002B1E2A" w:rsidTr="00962EAD">
        <w:trPr>
          <w:trHeight w:val="176"/>
          <w:jc w:val="center"/>
        </w:trPr>
        <w:tc>
          <w:tcPr>
            <w:tcW w:w="742" w:type="pct"/>
            <w:shd w:val="clear" w:color="auto" w:fill="FFFFFF"/>
          </w:tcPr>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Армения</w:t>
            </w:r>
          </w:p>
        </w:tc>
        <w:tc>
          <w:tcPr>
            <w:tcW w:w="704"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65</w:t>
            </w:r>
          </w:p>
        </w:tc>
        <w:tc>
          <w:tcPr>
            <w:tcW w:w="711"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60</w:t>
            </w:r>
          </w:p>
        </w:tc>
        <w:tc>
          <w:tcPr>
            <w:tcW w:w="70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61</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69</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80</w:t>
            </w:r>
          </w:p>
        </w:tc>
        <w:tc>
          <w:tcPr>
            <w:tcW w:w="708"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72</w:t>
            </w:r>
          </w:p>
        </w:tc>
      </w:tr>
      <w:tr w:rsidR="00097DF0" w:rsidRPr="002B1E2A" w:rsidTr="00962EAD">
        <w:trPr>
          <w:trHeight w:val="176"/>
          <w:jc w:val="center"/>
        </w:trPr>
        <w:tc>
          <w:tcPr>
            <w:tcW w:w="742" w:type="pct"/>
            <w:shd w:val="clear" w:color="auto" w:fill="FFFFFF"/>
          </w:tcPr>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Беларусь</w:t>
            </w:r>
          </w:p>
        </w:tc>
        <w:tc>
          <w:tcPr>
            <w:tcW w:w="704"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58</w:t>
            </w:r>
          </w:p>
        </w:tc>
        <w:tc>
          <w:tcPr>
            <w:tcW w:w="711"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79</w:t>
            </w:r>
          </w:p>
        </w:tc>
        <w:tc>
          <w:tcPr>
            <w:tcW w:w="70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64</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62</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77</w:t>
            </w:r>
          </w:p>
        </w:tc>
        <w:tc>
          <w:tcPr>
            <w:tcW w:w="708"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80</w:t>
            </w:r>
          </w:p>
        </w:tc>
      </w:tr>
      <w:tr w:rsidR="00097DF0" w:rsidRPr="002B1E2A" w:rsidTr="00962EAD">
        <w:trPr>
          <w:trHeight w:val="176"/>
          <w:jc w:val="center"/>
        </w:trPr>
        <w:tc>
          <w:tcPr>
            <w:tcW w:w="742" w:type="pct"/>
            <w:shd w:val="clear" w:color="auto" w:fill="FFFFFF"/>
          </w:tcPr>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Казахстан</w:t>
            </w:r>
          </w:p>
        </w:tc>
        <w:tc>
          <w:tcPr>
            <w:tcW w:w="704"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79</w:t>
            </w:r>
          </w:p>
        </w:tc>
        <w:tc>
          <w:tcPr>
            <w:tcW w:w="711"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75</w:t>
            </w:r>
          </w:p>
        </w:tc>
        <w:tc>
          <w:tcPr>
            <w:tcW w:w="70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77</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79</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83</w:t>
            </w:r>
          </w:p>
        </w:tc>
        <w:tc>
          <w:tcPr>
            <w:tcW w:w="708"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81</w:t>
            </w:r>
          </w:p>
        </w:tc>
      </w:tr>
      <w:tr w:rsidR="00097DF0" w:rsidRPr="002B1E2A" w:rsidTr="00962EAD">
        <w:trPr>
          <w:trHeight w:val="346"/>
          <w:jc w:val="center"/>
        </w:trPr>
        <w:tc>
          <w:tcPr>
            <w:tcW w:w="742" w:type="pct"/>
            <w:shd w:val="clear" w:color="auto" w:fill="FFFFFF"/>
          </w:tcPr>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Кыргызстан</w:t>
            </w:r>
          </w:p>
        </w:tc>
        <w:tc>
          <w:tcPr>
            <w:tcW w:w="704"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112</w:t>
            </w:r>
          </w:p>
        </w:tc>
        <w:tc>
          <w:tcPr>
            <w:tcW w:w="711"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103</w:t>
            </w:r>
          </w:p>
        </w:tc>
        <w:tc>
          <w:tcPr>
            <w:tcW w:w="70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94</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98</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94</w:t>
            </w:r>
          </w:p>
        </w:tc>
        <w:tc>
          <w:tcPr>
            <w:tcW w:w="708"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106</w:t>
            </w:r>
          </w:p>
        </w:tc>
      </w:tr>
      <w:tr w:rsidR="00097DF0" w:rsidRPr="002B1E2A" w:rsidTr="00962EAD">
        <w:trPr>
          <w:trHeight w:val="176"/>
          <w:jc w:val="center"/>
        </w:trPr>
        <w:tc>
          <w:tcPr>
            <w:tcW w:w="742" w:type="pct"/>
            <w:shd w:val="clear" w:color="auto" w:fill="FFFFFF"/>
          </w:tcPr>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Россия</w:t>
            </w:r>
          </w:p>
        </w:tc>
        <w:tc>
          <w:tcPr>
            <w:tcW w:w="704"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49</w:t>
            </w:r>
          </w:p>
        </w:tc>
        <w:tc>
          <w:tcPr>
            <w:tcW w:w="711"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43</w:t>
            </w:r>
          </w:p>
        </w:tc>
        <w:tc>
          <w:tcPr>
            <w:tcW w:w="70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47</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45</w:t>
            </w:r>
          </w:p>
        </w:tc>
        <w:tc>
          <w:tcPr>
            <w:tcW w:w="715"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47</w:t>
            </w:r>
          </w:p>
        </w:tc>
        <w:tc>
          <w:tcPr>
            <w:tcW w:w="708" w:type="pct"/>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51</w:t>
            </w:r>
          </w:p>
        </w:tc>
      </w:tr>
    </w:tbl>
    <w:p w:rsidR="00962EAD" w:rsidRPr="002B1E2A" w:rsidRDefault="00962EAD" w:rsidP="00253915">
      <w:pPr>
        <w:spacing w:after="0" w:line="400" w:lineRule="exact"/>
        <w:ind w:firstLine="709"/>
        <w:jc w:val="both"/>
        <w:rPr>
          <w:rFonts w:ascii="Times New Roman" w:hAnsi="Times New Roman"/>
          <w:sz w:val="32"/>
          <w:szCs w:val="32"/>
        </w:rPr>
      </w:pPr>
    </w:p>
    <w:p w:rsidR="00097DF0" w:rsidRPr="002B1E2A" w:rsidRDefault="00097DF0"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Сравнение стран ЕАЭС по составляющим группам показателей Глобального инновационного индекса представлено на рисунке 21. Среди стран ЕАЭС по Глобальному индексу инноваций лидирует России (имеет максимальные значения по 4 группам показателей), хотя и ухудшила свое положений на 4 балла по сравнению с предыдущим периодом, на втором месте – Казахстан (имеет максимальные значения по 2 группам показателей).  Отстает в инновационном развитии Кыргызстан.</w:t>
      </w:r>
    </w:p>
    <w:p w:rsidR="00693AF0" w:rsidRPr="002B1E2A" w:rsidRDefault="00693AF0"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ЕАЭС объединяет усилия государств-членов в инновационном развитии, формируя единую инновационную систему. Зависимость между инновациями и ВВП на душу населения, полученная для ЕАЭС в целом по среднеарифметическим значениям, также описывается полиномиальным уравнением, однако значение коэффициента </w:t>
      </w:r>
      <w:r w:rsidRPr="002B1E2A">
        <w:rPr>
          <w:rFonts w:ascii="Times New Roman" w:hAnsi="Times New Roman"/>
          <w:sz w:val="32"/>
          <w:szCs w:val="32"/>
        </w:rPr>
        <w:lastRenderedPageBreak/>
        <w:t>детерминации близко к единице, что означает функциональную зависимость между переменными.</w:t>
      </w:r>
    </w:p>
    <w:p w:rsidR="00962EAD" w:rsidRPr="002B1E2A" w:rsidRDefault="00962EAD" w:rsidP="00253915">
      <w:pPr>
        <w:spacing w:after="0" w:line="400" w:lineRule="exact"/>
        <w:ind w:firstLine="709"/>
        <w:jc w:val="both"/>
        <w:rPr>
          <w:rFonts w:ascii="Times New Roman" w:hAnsi="Times New Roman"/>
          <w:sz w:val="32"/>
          <w:szCs w:val="32"/>
        </w:rPr>
      </w:pPr>
    </w:p>
    <w:p w:rsidR="00097DF0" w:rsidRPr="002B1E2A" w:rsidRDefault="00097DF0" w:rsidP="00962EAD">
      <w:pPr>
        <w:spacing w:after="0" w:line="360" w:lineRule="auto"/>
        <w:jc w:val="center"/>
        <w:rPr>
          <w:rFonts w:ascii="Times New Roman" w:hAnsi="Times New Roman"/>
          <w:sz w:val="24"/>
          <w:szCs w:val="24"/>
        </w:rPr>
      </w:pPr>
      <w:r w:rsidRPr="002B1E2A">
        <w:rPr>
          <w:rFonts w:ascii="Times New Roman" w:hAnsi="Times New Roman"/>
          <w:noProof/>
          <w:sz w:val="24"/>
          <w:szCs w:val="24"/>
        </w:rPr>
        <w:drawing>
          <wp:inline distT="0" distB="0" distL="0" distR="0">
            <wp:extent cx="5097235" cy="3389992"/>
            <wp:effectExtent l="19050" t="0" r="27215" b="908"/>
            <wp:docPr id="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97DF0" w:rsidRPr="002B1E2A" w:rsidRDefault="00097DF0" w:rsidP="0078465C">
      <w:pPr>
        <w:spacing w:after="0" w:line="240" w:lineRule="auto"/>
        <w:jc w:val="center"/>
        <w:rPr>
          <w:rFonts w:ascii="Times New Roman" w:hAnsi="Times New Roman"/>
          <w:sz w:val="28"/>
          <w:szCs w:val="28"/>
        </w:rPr>
      </w:pPr>
      <w:r w:rsidRPr="002B1E2A">
        <w:rPr>
          <w:rFonts w:ascii="Times New Roman" w:hAnsi="Times New Roman"/>
          <w:sz w:val="28"/>
          <w:szCs w:val="28"/>
        </w:rPr>
        <w:t>а)</w:t>
      </w:r>
    </w:p>
    <w:p w:rsidR="00097DF0" w:rsidRPr="002B1E2A" w:rsidRDefault="00097DF0" w:rsidP="00962EAD">
      <w:pPr>
        <w:spacing w:after="0"/>
        <w:jc w:val="center"/>
        <w:rPr>
          <w:rFonts w:ascii="Times New Roman" w:hAnsi="Times New Roman"/>
          <w:sz w:val="24"/>
          <w:szCs w:val="24"/>
        </w:rPr>
      </w:pPr>
      <w:r w:rsidRPr="002B1E2A">
        <w:rPr>
          <w:rFonts w:ascii="Times New Roman" w:hAnsi="Times New Roman"/>
          <w:noProof/>
          <w:sz w:val="24"/>
          <w:szCs w:val="24"/>
        </w:rPr>
        <w:drawing>
          <wp:inline distT="0" distB="0" distL="0" distR="0">
            <wp:extent cx="5148942" cy="2950028"/>
            <wp:effectExtent l="19050" t="0" r="13608" b="2722"/>
            <wp:docPr id="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97DF0" w:rsidRPr="002B1E2A" w:rsidRDefault="00097DF0" w:rsidP="0078465C">
      <w:pPr>
        <w:spacing w:after="0" w:line="240" w:lineRule="auto"/>
        <w:jc w:val="center"/>
        <w:rPr>
          <w:rFonts w:ascii="Times New Roman" w:hAnsi="Times New Roman"/>
          <w:sz w:val="28"/>
          <w:szCs w:val="28"/>
        </w:rPr>
      </w:pPr>
      <w:r w:rsidRPr="002B1E2A">
        <w:rPr>
          <w:rFonts w:ascii="Times New Roman" w:hAnsi="Times New Roman"/>
          <w:sz w:val="28"/>
          <w:szCs w:val="28"/>
        </w:rPr>
        <w:t>б)</w:t>
      </w:r>
    </w:p>
    <w:p w:rsidR="00097DF0" w:rsidRPr="002B1E2A" w:rsidRDefault="00097DF0" w:rsidP="0078465C">
      <w:pPr>
        <w:spacing w:after="0"/>
        <w:jc w:val="center"/>
        <w:rPr>
          <w:rFonts w:ascii="Times New Roman" w:hAnsi="Times New Roman"/>
          <w:b/>
          <w:sz w:val="28"/>
          <w:szCs w:val="28"/>
        </w:rPr>
      </w:pPr>
      <w:r w:rsidRPr="002B1E2A">
        <w:rPr>
          <w:rFonts w:ascii="Times New Roman" w:hAnsi="Times New Roman"/>
          <w:b/>
          <w:sz w:val="28"/>
          <w:szCs w:val="28"/>
        </w:rPr>
        <w:t>Рисунок 21</w:t>
      </w:r>
      <w:r w:rsidR="006F7C50" w:rsidRPr="002B1E2A">
        <w:rPr>
          <w:rFonts w:ascii="Times New Roman" w:hAnsi="Times New Roman"/>
          <w:b/>
          <w:sz w:val="28"/>
          <w:szCs w:val="28"/>
        </w:rPr>
        <w:t xml:space="preserve"> </w:t>
      </w:r>
      <w:r w:rsidRPr="002B1E2A">
        <w:rPr>
          <w:rFonts w:ascii="Times New Roman" w:hAnsi="Times New Roman"/>
          <w:b/>
          <w:sz w:val="28"/>
          <w:szCs w:val="28"/>
        </w:rPr>
        <w:t>– Сравнение стран ЕАЭС по составляющим Глобальный инновационный индекс группам показателей: а) с ТОП 10 стран мира, минимальными и максимальными значениям показателей по странам ЕАЭС; б) между странами ЕАЭС</w:t>
      </w:r>
    </w:p>
    <w:p w:rsidR="001A5F30" w:rsidRPr="002B1E2A" w:rsidRDefault="001A5F30"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Объединение инновационных систем стран ЕАЭС в Единую инновационную систему, использование преимуществ отдельных стран, обмен опытом и продуктами интеллектуальной собственности, их коммерциализация, концентрация усилий государств-членов ЕАЭС будут способствовать укреплению позиций ЕАЭС в международном инновационном пространстве. Так, результаты цифровизации государственных услуг, предоставляемых населению, определили довольно высокие позиции Россия, Республики Беларусь и Казахстана по уровню развития электронного правительства, их отнесение к категории стран с высоким уровнем развития электронного правительства</w:t>
      </w:r>
      <w:r w:rsidR="00A71C42" w:rsidRPr="002B1E2A">
        <w:rPr>
          <w:rFonts w:ascii="Times New Roman" w:hAnsi="Times New Roman"/>
          <w:sz w:val="32"/>
          <w:szCs w:val="32"/>
        </w:rPr>
        <w:t xml:space="preserve"> (табл.25)</w:t>
      </w:r>
      <w:r w:rsidRPr="002B1E2A">
        <w:rPr>
          <w:rFonts w:ascii="Times New Roman" w:hAnsi="Times New Roman"/>
          <w:sz w:val="32"/>
          <w:szCs w:val="32"/>
        </w:rPr>
        <w:t>.</w:t>
      </w:r>
    </w:p>
    <w:p w:rsidR="006F7C50" w:rsidRPr="002B1E2A" w:rsidRDefault="006F7C50" w:rsidP="006F7C50">
      <w:pPr>
        <w:spacing w:after="0" w:line="400" w:lineRule="exact"/>
        <w:jc w:val="both"/>
        <w:rPr>
          <w:rFonts w:ascii="Times New Roman" w:eastAsia="Calibri" w:hAnsi="Times New Roman"/>
          <w:sz w:val="32"/>
          <w:szCs w:val="32"/>
          <w:highlight w:val="magenta"/>
        </w:rPr>
      </w:pPr>
    </w:p>
    <w:p w:rsidR="00097DF0" w:rsidRPr="002B1E2A" w:rsidRDefault="00097DF0" w:rsidP="00253915">
      <w:pPr>
        <w:spacing w:after="0" w:line="240" w:lineRule="auto"/>
        <w:jc w:val="center"/>
        <w:rPr>
          <w:rFonts w:ascii="Times New Roman" w:hAnsi="Times New Roman"/>
          <w:b/>
          <w:sz w:val="28"/>
          <w:szCs w:val="28"/>
        </w:rPr>
      </w:pPr>
      <w:r w:rsidRPr="002B1E2A">
        <w:rPr>
          <w:rFonts w:ascii="Times New Roman" w:hAnsi="Times New Roman"/>
          <w:b/>
          <w:sz w:val="28"/>
          <w:szCs w:val="28"/>
        </w:rPr>
        <w:t>Таблица 25 – Уравнения, описывающие зависимость между инновациями и ВВП на душу населения</w:t>
      </w:r>
    </w:p>
    <w:tbl>
      <w:tblPr>
        <w:tblStyle w:val="ae"/>
        <w:tblW w:w="0" w:type="auto"/>
        <w:jc w:val="center"/>
        <w:tblLook w:val="04A0" w:firstRow="1" w:lastRow="0" w:firstColumn="1" w:lastColumn="0" w:noHBand="0" w:noVBand="1"/>
      </w:tblPr>
      <w:tblGrid>
        <w:gridCol w:w="1512"/>
        <w:gridCol w:w="3913"/>
        <w:gridCol w:w="3272"/>
      </w:tblGrid>
      <w:tr w:rsidR="00097DF0" w:rsidRPr="002B1E2A" w:rsidTr="00962EAD">
        <w:trPr>
          <w:trHeight w:val="20"/>
          <w:jc w:val="center"/>
        </w:trPr>
        <w:tc>
          <w:tcPr>
            <w:tcW w:w="1512" w:type="dxa"/>
          </w:tcPr>
          <w:p w:rsidR="00097DF0" w:rsidRPr="002B1E2A" w:rsidRDefault="00097DF0" w:rsidP="00253915">
            <w:pPr>
              <w:spacing w:after="0" w:line="240" w:lineRule="exact"/>
              <w:jc w:val="center"/>
              <w:rPr>
                <w:b/>
                <w:sz w:val="24"/>
                <w:szCs w:val="24"/>
              </w:rPr>
            </w:pPr>
            <w:r w:rsidRPr="002B1E2A">
              <w:rPr>
                <w:b/>
                <w:sz w:val="24"/>
                <w:szCs w:val="24"/>
              </w:rPr>
              <w:t>Страна</w:t>
            </w:r>
          </w:p>
        </w:tc>
        <w:tc>
          <w:tcPr>
            <w:tcW w:w="3913" w:type="dxa"/>
          </w:tcPr>
          <w:p w:rsidR="00097DF0" w:rsidRPr="002B1E2A" w:rsidRDefault="00097DF0" w:rsidP="00253915">
            <w:pPr>
              <w:spacing w:after="0" w:line="240" w:lineRule="exact"/>
              <w:jc w:val="center"/>
              <w:rPr>
                <w:b/>
                <w:sz w:val="24"/>
                <w:szCs w:val="24"/>
              </w:rPr>
            </w:pPr>
            <w:r w:rsidRPr="002B1E2A">
              <w:rPr>
                <w:b/>
                <w:sz w:val="24"/>
                <w:szCs w:val="24"/>
              </w:rPr>
              <w:t>Уравнение</w:t>
            </w:r>
          </w:p>
        </w:tc>
        <w:tc>
          <w:tcPr>
            <w:tcW w:w="3272" w:type="dxa"/>
          </w:tcPr>
          <w:p w:rsidR="00097DF0" w:rsidRPr="002B1E2A" w:rsidRDefault="00097DF0" w:rsidP="00253915">
            <w:pPr>
              <w:spacing w:after="0" w:line="240" w:lineRule="exact"/>
              <w:jc w:val="center"/>
              <w:rPr>
                <w:b/>
                <w:sz w:val="24"/>
                <w:szCs w:val="24"/>
              </w:rPr>
            </w:pPr>
            <w:r w:rsidRPr="002B1E2A">
              <w:rPr>
                <w:b/>
                <w:sz w:val="24"/>
                <w:szCs w:val="24"/>
              </w:rPr>
              <w:t>Характеристика зависимости</w:t>
            </w:r>
          </w:p>
        </w:tc>
      </w:tr>
      <w:tr w:rsidR="00097DF0" w:rsidRPr="002B1E2A" w:rsidTr="00962EAD">
        <w:trPr>
          <w:trHeight w:val="20"/>
          <w:jc w:val="center"/>
        </w:trPr>
        <w:tc>
          <w:tcPr>
            <w:tcW w:w="1512" w:type="dxa"/>
          </w:tcPr>
          <w:p w:rsidR="00097DF0" w:rsidRPr="002B1E2A" w:rsidRDefault="00097DF0" w:rsidP="00253915">
            <w:pPr>
              <w:spacing w:after="0" w:line="240" w:lineRule="exact"/>
              <w:rPr>
                <w:sz w:val="24"/>
                <w:szCs w:val="24"/>
              </w:rPr>
            </w:pPr>
            <w:r w:rsidRPr="002B1E2A">
              <w:rPr>
                <w:sz w:val="24"/>
                <w:szCs w:val="24"/>
              </w:rPr>
              <w:t>Армения</w:t>
            </w:r>
          </w:p>
        </w:tc>
        <w:tc>
          <w:tcPr>
            <w:tcW w:w="3913" w:type="dxa"/>
          </w:tcPr>
          <w:p w:rsidR="00097DF0" w:rsidRPr="002B1E2A" w:rsidRDefault="00097DF0" w:rsidP="00253915">
            <w:pPr>
              <w:spacing w:after="0" w:line="240" w:lineRule="exact"/>
              <w:rPr>
                <w:sz w:val="24"/>
                <w:szCs w:val="24"/>
              </w:rPr>
            </w:pPr>
            <w:r w:rsidRPr="002B1E2A">
              <w:rPr>
                <w:sz w:val="24"/>
                <w:szCs w:val="24"/>
                <w:lang w:val="en-US"/>
              </w:rPr>
              <w:t>y = 0,053x</w:t>
            </w:r>
            <w:r w:rsidRPr="002B1E2A">
              <w:rPr>
                <w:sz w:val="24"/>
                <w:szCs w:val="24"/>
                <w:vertAlign w:val="superscript"/>
                <w:lang w:val="en-US"/>
              </w:rPr>
              <w:t>2</w:t>
            </w:r>
            <w:r w:rsidRPr="002B1E2A">
              <w:rPr>
                <w:sz w:val="24"/>
                <w:szCs w:val="24"/>
                <w:lang w:val="en-US"/>
              </w:rPr>
              <w:t xml:space="preserve"> - 6,541x + 212,8</w:t>
            </w:r>
            <w:r w:rsidRPr="002B1E2A">
              <w:rPr>
                <w:sz w:val="24"/>
                <w:szCs w:val="24"/>
              </w:rPr>
              <w:t xml:space="preserve">; </w:t>
            </w:r>
            <w:r w:rsidRPr="002B1E2A">
              <w:rPr>
                <w:sz w:val="24"/>
                <w:szCs w:val="24"/>
                <w:lang w:val="en-US"/>
              </w:rPr>
              <w:t xml:space="preserve">R² = 0,287 </w:t>
            </w:r>
          </w:p>
        </w:tc>
        <w:tc>
          <w:tcPr>
            <w:tcW w:w="3272" w:type="dxa"/>
            <w:vMerge w:val="restart"/>
            <w:vAlign w:val="center"/>
          </w:tcPr>
          <w:p w:rsidR="00097DF0" w:rsidRPr="002B1E2A" w:rsidRDefault="00097DF0" w:rsidP="00253915">
            <w:pPr>
              <w:spacing w:after="0" w:line="240" w:lineRule="exact"/>
              <w:jc w:val="center"/>
              <w:rPr>
                <w:sz w:val="24"/>
                <w:szCs w:val="24"/>
              </w:rPr>
            </w:pPr>
            <w:r w:rsidRPr="002B1E2A">
              <w:rPr>
                <w:sz w:val="24"/>
                <w:szCs w:val="24"/>
                <w:lang w:val="en-US"/>
              </w:rPr>
              <w:t>R</w:t>
            </w:r>
            <w:r w:rsidRPr="002B1E2A">
              <w:rPr>
                <w:sz w:val="24"/>
                <w:szCs w:val="24"/>
              </w:rPr>
              <w:t>² ниже 50%, зависимости нет, модель неприемлема</w:t>
            </w:r>
          </w:p>
        </w:tc>
      </w:tr>
      <w:tr w:rsidR="00097DF0" w:rsidRPr="002B1E2A" w:rsidTr="00962EAD">
        <w:trPr>
          <w:trHeight w:val="20"/>
          <w:jc w:val="center"/>
        </w:trPr>
        <w:tc>
          <w:tcPr>
            <w:tcW w:w="1512" w:type="dxa"/>
          </w:tcPr>
          <w:p w:rsidR="00097DF0" w:rsidRPr="002B1E2A" w:rsidRDefault="00097DF0" w:rsidP="00253915">
            <w:pPr>
              <w:spacing w:after="0" w:line="240" w:lineRule="exact"/>
              <w:rPr>
                <w:sz w:val="24"/>
                <w:szCs w:val="24"/>
              </w:rPr>
            </w:pPr>
            <w:r w:rsidRPr="002B1E2A">
              <w:rPr>
                <w:sz w:val="24"/>
                <w:szCs w:val="24"/>
              </w:rPr>
              <w:t>Кыргызстан</w:t>
            </w:r>
          </w:p>
        </w:tc>
        <w:tc>
          <w:tcPr>
            <w:tcW w:w="3913" w:type="dxa"/>
          </w:tcPr>
          <w:p w:rsidR="00097DF0" w:rsidRPr="002B1E2A" w:rsidRDefault="00097DF0" w:rsidP="00253915">
            <w:pPr>
              <w:spacing w:after="0" w:line="240" w:lineRule="exact"/>
              <w:rPr>
                <w:sz w:val="24"/>
                <w:szCs w:val="24"/>
              </w:rPr>
            </w:pPr>
            <w:r w:rsidRPr="002B1E2A">
              <w:rPr>
                <w:sz w:val="24"/>
                <w:szCs w:val="24"/>
                <w:lang w:val="en-US"/>
              </w:rPr>
              <w:t>y = -0,004x</w:t>
            </w:r>
            <w:r w:rsidRPr="002B1E2A">
              <w:rPr>
                <w:sz w:val="24"/>
                <w:szCs w:val="24"/>
                <w:vertAlign w:val="superscript"/>
                <w:lang w:val="en-US"/>
              </w:rPr>
              <w:t>2</w:t>
            </w:r>
            <w:r w:rsidRPr="002B1E2A">
              <w:rPr>
                <w:sz w:val="24"/>
                <w:szCs w:val="24"/>
                <w:lang w:val="en-US"/>
              </w:rPr>
              <w:t xml:space="preserve"> + 0,778x - 31,66</w:t>
            </w:r>
            <w:r w:rsidRPr="002B1E2A">
              <w:rPr>
                <w:sz w:val="24"/>
                <w:szCs w:val="24"/>
              </w:rPr>
              <w:t xml:space="preserve">; </w:t>
            </w:r>
            <w:r w:rsidRPr="002B1E2A">
              <w:rPr>
                <w:sz w:val="24"/>
                <w:szCs w:val="24"/>
                <w:lang w:val="en-US"/>
              </w:rPr>
              <w:t xml:space="preserve">R² = 0,496 </w:t>
            </w:r>
          </w:p>
        </w:tc>
        <w:tc>
          <w:tcPr>
            <w:tcW w:w="3272" w:type="dxa"/>
            <w:vMerge/>
          </w:tcPr>
          <w:p w:rsidR="00097DF0" w:rsidRPr="002B1E2A" w:rsidRDefault="00097DF0" w:rsidP="00253915">
            <w:pPr>
              <w:spacing w:after="0" w:line="240" w:lineRule="exact"/>
              <w:rPr>
                <w:sz w:val="24"/>
                <w:szCs w:val="24"/>
              </w:rPr>
            </w:pPr>
          </w:p>
        </w:tc>
      </w:tr>
      <w:tr w:rsidR="00097DF0" w:rsidRPr="002B1E2A" w:rsidTr="00962EAD">
        <w:trPr>
          <w:trHeight w:val="20"/>
          <w:jc w:val="center"/>
        </w:trPr>
        <w:tc>
          <w:tcPr>
            <w:tcW w:w="1512" w:type="dxa"/>
          </w:tcPr>
          <w:p w:rsidR="00097DF0" w:rsidRPr="002B1E2A" w:rsidRDefault="00097DF0" w:rsidP="00253915">
            <w:pPr>
              <w:spacing w:after="0" w:line="240" w:lineRule="exact"/>
              <w:rPr>
                <w:sz w:val="24"/>
                <w:szCs w:val="24"/>
              </w:rPr>
            </w:pPr>
            <w:r w:rsidRPr="002B1E2A">
              <w:rPr>
                <w:sz w:val="24"/>
                <w:szCs w:val="24"/>
              </w:rPr>
              <w:t>Беларусь</w:t>
            </w:r>
          </w:p>
        </w:tc>
        <w:tc>
          <w:tcPr>
            <w:tcW w:w="3913" w:type="dxa"/>
          </w:tcPr>
          <w:p w:rsidR="00097DF0" w:rsidRPr="002B1E2A" w:rsidRDefault="00097DF0" w:rsidP="00253915">
            <w:pPr>
              <w:spacing w:after="0" w:line="240" w:lineRule="exact"/>
              <w:rPr>
                <w:sz w:val="24"/>
                <w:szCs w:val="24"/>
              </w:rPr>
            </w:pPr>
            <w:r w:rsidRPr="002B1E2A">
              <w:rPr>
                <w:sz w:val="24"/>
                <w:szCs w:val="24"/>
                <w:lang w:val="en-US"/>
              </w:rPr>
              <w:t>y = -0,008x</w:t>
            </w:r>
            <w:r w:rsidRPr="002B1E2A">
              <w:rPr>
                <w:sz w:val="24"/>
                <w:szCs w:val="24"/>
                <w:vertAlign w:val="superscript"/>
                <w:lang w:val="en-US"/>
              </w:rPr>
              <w:t>2</w:t>
            </w:r>
            <w:r w:rsidRPr="002B1E2A">
              <w:rPr>
                <w:sz w:val="24"/>
                <w:szCs w:val="24"/>
                <w:lang w:val="en-US"/>
              </w:rPr>
              <w:t xml:space="preserve"> + 1,181x - 20,72</w:t>
            </w:r>
            <w:r w:rsidRPr="002B1E2A">
              <w:rPr>
                <w:sz w:val="24"/>
                <w:szCs w:val="24"/>
              </w:rPr>
              <w:t xml:space="preserve">; </w:t>
            </w:r>
            <w:r w:rsidRPr="002B1E2A">
              <w:rPr>
                <w:sz w:val="24"/>
                <w:szCs w:val="24"/>
                <w:lang w:val="en-US"/>
              </w:rPr>
              <w:t xml:space="preserve">R² = 0,355 </w:t>
            </w:r>
          </w:p>
        </w:tc>
        <w:tc>
          <w:tcPr>
            <w:tcW w:w="3272" w:type="dxa"/>
            <w:vMerge/>
          </w:tcPr>
          <w:p w:rsidR="00097DF0" w:rsidRPr="002B1E2A" w:rsidRDefault="00097DF0" w:rsidP="00253915">
            <w:pPr>
              <w:spacing w:after="0" w:line="240" w:lineRule="exact"/>
              <w:rPr>
                <w:sz w:val="24"/>
                <w:szCs w:val="24"/>
              </w:rPr>
            </w:pPr>
          </w:p>
        </w:tc>
      </w:tr>
      <w:tr w:rsidR="00097DF0" w:rsidRPr="002B1E2A" w:rsidTr="00962EAD">
        <w:trPr>
          <w:trHeight w:val="20"/>
          <w:jc w:val="center"/>
        </w:trPr>
        <w:tc>
          <w:tcPr>
            <w:tcW w:w="1512" w:type="dxa"/>
          </w:tcPr>
          <w:p w:rsidR="00097DF0" w:rsidRPr="002B1E2A" w:rsidRDefault="00097DF0" w:rsidP="00253915">
            <w:pPr>
              <w:spacing w:after="0" w:line="240" w:lineRule="exact"/>
              <w:rPr>
                <w:sz w:val="24"/>
                <w:szCs w:val="24"/>
              </w:rPr>
            </w:pPr>
            <w:r w:rsidRPr="002B1E2A">
              <w:rPr>
                <w:sz w:val="24"/>
                <w:szCs w:val="24"/>
              </w:rPr>
              <w:t>Казахстан</w:t>
            </w:r>
          </w:p>
        </w:tc>
        <w:tc>
          <w:tcPr>
            <w:tcW w:w="3913" w:type="dxa"/>
          </w:tcPr>
          <w:p w:rsidR="00097DF0" w:rsidRPr="002B1E2A" w:rsidRDefault="00097DF0" w:rsidP="00253915">
            <w:pPr>
              <w:spacing w:after="0" w:line="240" w:lineRule="exact"/>
              <w:rPr>
                <w:sz w:val="24"/>
                <w:szCs w:val="24"/>
              </w:rPr>
            </w:pPr>
            <w:r w:rsidRPr="002B1E2A">
              <w:rPr>
                <w:sz w:val="24"/>
                <w:szCs w:val="24"/>
                <w:lang w:val="en-US"/>
              </w:rPr>
              <w:t>y = 0,035x</w:t>
            </w:r>
            <w:r w:rsidRPr="002B1E2A">
              <w:rPr>
                <w:sz w:val="24"/>
                <w:szCs w:val="24"/>
                <w:vertAlign w:val="superscript"/>
                <w:lang w:val="en-US"/>
              </w:rPr>
              <w:t>2</w:t>
            </w:r>
            <w:r w:rsidRPr="002B1E2A">
              <w:rPr>
                <w:sz w:val="24"/>
                <w:szCs w:val="24"/>
                <w:lang w:val="en-US"/>
              </w:rPr>
              <w:t xml:space="preserve"> - 5,322x + 223,5</w:t>
            </w:r>
            <w:r w:rsidRPr="002B1E2A">
              <w:rPr>
                <w:sz w:val="24"/>
                <w:szCs w:val="24"/>
              </w:rPr>
              <w:t xml:space="preserve">; </w:t>
            </w:r>
            <w:r w:rsidRPr="002B1E2A">
              <w:rPr>
                <w:sz w:val="24"/>
                <w:szCs w:val="24"/>
                <w:lang w:val="en-US"/>
              </w:rPr>
              <w:t xml:space="preserve">R² = 0,135 </w:t>
            </w:r>
          </w:p>
        </w:tc>
        <w:tc>
          <w:tcPr>
            <w:tcW w:w="3272" w:type="dxa"/>
            <w:vMerge/>
          </w:tcPr>
          <w:p w:rsidR="00097DF0" w:rsidRPr="002B1E2A" w:rsidRDefault="00097DF0" w:rsidP="00253915">
            <w:pPr>
              <w:spacing w:after="0" w:line="240" w:lineRule="exact"/>
              <w:rPr>
                <w:sz w:val="24"/>
                <w:szCs w:val="24"/>
              </w:rPr>
            </w:pPr>
          </w:p>
        </w:tc>
      </w:tr>
      <w:tr w:rsidR="00097DF0" w:rsidRPr="002B1E2A" w:rsidTr="00962EAD">
        <w:trPr>
          <w:trHeight w:val="20"/>
          <w:jc w:val="center"/>
        </w:trPr>
        <w:tc>
          <w:tcPr>
            <w:tcW w:w="1512" w:type="dxa"/>
          </w:tcPr>
          <w:p w:rsidR="00097DF0" w:rsidRPr="002B1E2A" w:rsidRDefault="00097DF0" w:rsidP="00253915">
            <w:pPr>
              <w:spacing w:after="0" w:line="240" w:lineRule="exact"/>
              <w:rPr>
                <w:sz w:val="24"/>
                <w:szCs w:val="24"/>
              </w:rPr>
            </w:pPr>
            <w:r w:rsidRPr="002B1E2A">
              <w:rPr>
                <w:sz w:val="24"/>
                <w:szCs w:val="24"/>
              </w:rPr>
              <w:t>Россия</w:t>
            </w:r>
          </w:p>
        </w:tc>
        <w:tc>
          <w:tcPr>
            <w:tcW w:w="3913" w:type="dxa"/>
          </w:tcPr>
          <w:p w:rsidR="00097DF0" w:rsidRPr="002B1E2A" w:rsidRDefault="00097DF0" w:rsidP="00253915">
            <w:pPr>
              <w:spacing w:after="0" w:line="240" w:lineRule="exact"/>
              <w:rPr>
                <w:sz w:val="24"/>
                <w:szCs w:val="24"/>
              </w:rPr>
            </w:pPr>
            <w:r w:rsidRPr="002B1E2A">
              <w:rPr>
                <w:sz w:val="24"/>
                <w:szCs w:val="24"/>
                <w:lang w:val="en-US"/>
              </w:rPr>
              <w:t>y = -0,726x</w:t>
            </w:r>
            <w:r w:rsidRPr="002B1E2A">
              <w:rPr>
                <w:sz w:val="24"/>
                <w:szCs w:val="24"/>
                <w:vertAlign w:val="superscript"/>
                <w:lang w:val="en-US"/>
              </w:rPr>
              <w:t>2</w:t>
            </w:r>
            <w:r w:rsidRPr="002B1E2A">
              <w:rPr>
                <w:sz w:val="24"/>
                <w:szCs w:val="24"/>
                <w:lang w:val="en-US"/>
              </w:rPr>
              <w:t xml:space="preserve"> + 66,99x - 1513,</w:t>
            </w:r>
            <w:r w:rsidRPr="002B1E2A">
              <w:rPr>
                <w:sz w:val="24"/>
                <w:szCs w:val="24"/>
              </w:rPr>
              <w:t xml:space="preserve">; </w:t>
            </w:r>
            <w:r w:rsidRPr="002B1E2A">
              <w:rPr>
                <w:sz w:val="24"/>
                <w:szCs w:val="24"/>
                <w:lang w:val="en-US"/>
              </w:rPr>
              <w:t xml:space="preserve">R² = 0,373 </w:t>
            </w:r>
          </w:p>
        </w:tc>
        <w:tc>
          <w:tcPr>
            <w:tcW w:w="3272" w:type="dxa"/>
            <w:vMerge/>
          </w:tcPr>
          <w:p w:rsidR="00097DF0" w:rsidRPr="002B1E2A" w:rsidRDefault="00097DF0" w:rsidP="00253915">
            <w:pPr>
              <w:spacing w:after="0" w:line="240" w:lineRule="exact"/>
              <w:rPr>
                <w:sz w:val="24"/>
                <w:szCs w:val="24"/>
              </w:rPr>
            </w:pPr>
          </w:p>
        </w:tc>
      </w:tr>
      <w:tr w:rsidR="00097DF0" w:rsidRPr="002B1E2A" w:rsidTr="00962EAD">
        <w:trPr>
          <w:trHeight w:val="20"/>
          <w:jc w:val="center"/>
        </w:trPr>
        <w:tc>
          <w:tcPr>
            <w:tcW w:w="1512" w:type="dxa"/>
          </w:tcPr>
          <w:p w:rsidR="00097DF0" w:rsidRPr="002B1E2A" w:rsidRDefault="00097DF0" w:rsidP="00253915">
            <w:pPr>
              <w:spacing w:after="0" w:line="240" w:lineRule="exact"/>
              <w:rPr>
                <w:sz w:val="24"/>
                <w:szCs w:val="24"/>
              </w:rPr>
            </w:pPr>
            <w:r w:rsidRPr="002B1E2A">
              <w:rPr>
                <w:sz w:val="24"/>
                <w:szCs w:val="24"/>
              </w:rPr>
              <w:t xml:space="preserve">ЕАЭС </w:t>
            </w:r>
          </w:p>
          <w:p w:rsidR="00097DF0" w:rsidRPr="002B1E2A" w:rsidRDefault="00097DF0" w:rsidP="00253915">
            <w:pPr>
              <w:spacing w:after="0" w:line="240" w:lineRule="exact"/>
              <w:rPr>
                <w:sz w:val="24"/>
                <w:szCs w:val="24"/>
              </w:rPr>
            </w:pPr>
            <w:r w:rsidRPr="002B1E2A">
              <w:rPr>
                <w:sz w:val="24"/>
                <w:szCs w:val="24"/>
              </w:rPr>
              <w:t>(по средним значениям)</w:t>
            </w:r>
          </w:p>
        </w:tc>
        <w:tc>
          <w:tcPr>
            <w:tcW w:w="3913" w:type="dxa"/>
            <w:vAlign w:val="center"/>
          </w:tcPr>
          <w:p w:rsidR="00097DF0" w:rsidRPr="002B1E2A" w:rsidRDefault="00097DF0" w:rsidP="00253915">
            <w:pPr>
              <w:spacing w:after="0" w:line="240" w:lineRule="exact"/>
              <w:rPr>
                <w:sz w:val="24"/>
                <w:szCs w:val="24"/>
              </w:rPr>
            </w:pPr>
            <w:r w:rsidRPr="002B1E2A">
              <w:rPr>
                <w:sz w:val="24"/>
                <w:szCs w:val="24"/>
              </w:rPr>
              <w:t>y = 0,059x</w:t>
            </w:r>
            <w:r w:rsidRPr="002B1E2A">
              <w:rPr>
                <w:sz w:val="24"/>
                <w:szCs w:val="24"/>
                <w:vertAlign w:val="superscript"/>
              </w:rPr>
              <w:t>2</w:t>
            </w:r>
            <w:r w:rsidRPr="002B1E2A">
              <w:rPr>
                <w:sz w:val="24"/>
                <w:szCs w:val="24"/>
              </w:rPr>
              <w:t xml:space="preserve"> + 0,143x + 15,95; R² = 0,933 </w:t>
            </w:r>
          </w:p>
        </w:tc>
        <w:tc>
          <w:tcPr>
            <w:tcW w:w="3272" w:type="dxa"/>
          </w:tcPr>
          <w:p w:rsidR="00097DF0" w:rsidRPr="002B1E2A" w:rsidRDefault="00097DF0" w:rsidP="00253915">
            <w:pPr>
              <w:spacing w:after="0" w:line="240" w:lineRule="exact"/>
              <w:jc w:val="center"/>
              <w:rPr>
                <w:sz w:val="24"/>
                <w:szCs w:val="24"/>
              </w:rPr>
            </w:pPr>
            <w:r w:rsidRPr="002B1E2A">
              <w:rPr>
                <w:sz w:val="24"/>
                <w:szCs w:val="24"/>
                <w:lang w:val="en-US"/>
              </w:rPr>
              <w:t>R</w:t>
            </w:r>
            <w:r w:rsidRPr="002B1E2A">
              <w:rPr>
                <w:sz w:val="24"/>
                <w:szCs w:val="24"/>
              </w:rPr>
              <w:t>² близок к 1, наличие функциональной зависимости между переменными</w:t>
            </w:r>
          </w:p>
        </w:tc>
      </w:tr>
    </w:tbl>
    <w:p w:rsidR="00962EAD" w:rsidRPr="002B1E2A" w:rsidRDefault="00962EAD" w:rsidP="00253915">
      <w:pPr>
        <w:spacing w:after="0" w:line="400" w:lineRule="exact"/>
        <w:ind w:firstLine="709"/>
        <w:jc w:val="both"/>
        <w:rPr>
          <w:rFonts w:ascii="Times New Roman" w:hAnsi="Times New Roman"/>
          <w:sz w:val="32"/>
          <w:szCs w:val="32"/>
        </w:rPr>
      </w:pPr>
    </w:p>
    <w:p w:rsidR="00097DF0" w:rsidRPr="002B1E2A" w:rsidRDefault="00097DF0" w:rsidP="00253915">
      <w:pPr>
        <w:spacing w:after="0" w:line="400" w:lineRule="exact"/>
        <w:ind w:firstLine="709"/>
        <w:jc w:val="both"/>
        <w:rPr>
          <w:rFonts w:ascii="Times New Roman" w:hAnsi="Times New Roman"/>
          <w:sz w:val="32"/>
          <w:szCs w:val="32"/>
        </w:rPr>
      </w:pPr>
      <w:r w:rsidRPr="002B1E2A">
        <w:rPr>
          <w:rFonts w:ascii="Times New Roman" w:hAnsi="Times New Roman"/>
          <w:sz w:val="32"/>
          <w:szCs w:val="32"/>
        </w:rPr>
        <w:t>Инновационное развитие реального сектора в системе ЕАЭС характеризуется общими для государств-членов и специфическими чертами и является достаточно эффективным, но требует совершенствования инновационной политики (табл</w:t>
      </w:r>
      <w:r w:rsidR="005404E9" w:rsidRPr="002B1E2A">
        <w:rPr>
          <w:rFonts w:ascii="Times New Roman" w:hAnsi="Times New Roman"/>
          <w:sz w:val="32"/>
          <w:szCs w:val="32"/>
        </w:rPr>
        <w:t>.</w:t>
      </w:r>
      <w:r w:rsidRPr="002B1E2A">
        <w:rPr>
          <w:rFonts w:ascii="Times New Roman" w:hAnsi="Times New Roman"/>
          <w:sz w:val="32"/>
          <w:szCs w:val="32"/>
        </w:rPr>
        <w:t xml:space="preserve"> 26).</w:t>
      </w:r>
    </w:p>
    <w:p w:rsidR="00693AF0" w:rsidRPr="002B1E2A" w:rsidRDefault="00693AF0" w:rsidP="00253915">
      <w:pPr>
        <w:spacing w:after="0" w:line="400" w:lineRule="exact"/>
        <w:ind w:firstLine="709"/>
        <w:jc w:val="both"/>
        <w:rPr>
          <w:rFonts w:ascii="Times New Roman" w:hAnsi="Times New Roman"/>
          <w:sz w:val="32"/>
          <w:szCs w:val="32"/>
        </w:rPr>
      </w:pPr>
    </w:p>
    <w:p w:rsidR="00693AF0" w:rsidRPr="002B1E2A" w:rsidRDefault="00693AF0" w:rsidP="0078465C">
      <w:pPr>
        <w:spacing w:after="0" w:line="360" w:lineRule="auto"/>
        <w:ind w:firstLine="709"/>
        <w:jc w:val="both"/>
        <w:rPr>
          <w:rFonts w:ascii="Times New Roman" w:hAnsi="Times New Roman"/>
          <w:sz w:val="28"/>
          <w:szCs w:val="28"/>
        </w:rPr>
      </w:pPr>
    </w:p>
    <w:p w:rsidR="00693AF0" w:rsidRPr="002B1E2A" w:rsidRDefault="00693AF0" w:rsidP="0078465C">
      <w:pPr>
        <w:spacing w:after="0" w:line="360" w:lineRule="auto"/>
        <w:ind w:firstLine="709"/>
        <w:jc w:val="both"/>
        <w:rPr>
          <w:rFonts w:ascii="Times New Roman" w:hAnsi="Times New Roman"/>
          <w:sz w:val="28"/>
          <w:szCs w:val="28"/>
        </w:rPr>
      </w:pPr>
    </w:p>
    <w:p w:rsidR="00097DF0" w:rsidRPr="002B1E2A" w:rsidRDefault="00097DF0" w:rsidP="00253915">
      <w:pPr>
        <w:spacing w:after="0" w:line="240" w:lineRule="auto"/>
        <w:jc w:val="center"/>
        <w:rPr>
          <w:rFonts w:ascii="Times New Roman" w:hAnsi="Times New Roman"/>
          <w:b/>
          <w:sz w:val="28"/>
          <w:szCs w:val="28"/>
        </w:rPr>
      </w:pPr>
      <w:r w:rsidRPr="002B1E2A">
        <w:rPr>
          <w:rFonts w:ascii="Times New Roman" w:hAnsi="Times New Roman"/>
          <w:b/>
          <w:sz w:val="28"/>
          <w:szCs w:val="28"/>
        </w:rPr>
        <w:lastRenderedPageBreak/>
        <w:t>Таблица 26 – Направления совершенствования инновационной политики</w:t>
      </w:r>
    </w:p>
    <w:tbl>
      <w:tblPr>
        <w:tblStyle w:val="ae"/>
        <w:tblW w:w="4756" w:type="pct"/>
        <w:jc w:val="center"/>
        <w:tblLook w:val="04A0" w:firstRow="1" w:lastRow="0" w:firstColumn="1" w:lastColumn="0" w:noHBand="0" w:noVBand="1"/>
      </w:tblPr>
      <w:tblGrid>
        <w:gridCol w:w="4459"/>
        <w:gridCol w:w="3944"/>
      </w:tblGrid>
      <w:tr w:rsidR="00097DF0" w:rsidRPr="002B1E2A" w:rsidTr="00962EAD">
        <w:trPr>
          <w:trHeight w:val="831"/>
          <w:jc w:val="center"/>
        </w:trPr>
        <w:tc>
          <w:tcPr>
            <w:tcW w:w="2653" w:type="pct"/>
          </w:tcPr>
          <w:p w:rsidR="00097DF0" w:rsidRPr="002B1E2A" w:rsidRDefault="00097DF0" w:rsidP="00F83E76">
            <w:pPr>
              <w:spacing w:after="0" w:line="240" w:lineRule="exact"/>
              <w:ind w:left="-108"/>
              <w:jc w:val="center"/>
              <w:rPr>
                <w:b/>
                <w:sz w:val="24"/>
                <w:szCs w:val="24"/>
              </w:rPr>
            </w:pPr>
            <w:r w:rsidRPr="002B1E2A">
              <w:rPr>
                <w:b/>
                <w:sz w:val="24"/>
                <w:szCs w:val="24"/>
              </w:rPr>
              <w:t>Специфические особенности инновационной системы стран-членов ЕАЭС</w:t>
            </w:r>
          </w:p>
        </w:tc>
        <w:tc>
          <w:tcPr>
            <w:tcW w:w="2347" w:type="pct"/>
          </w:tcPr>
          <w:p w:rsidR="00097DF0" w:rsidRPr="002B1E2A" w:rsidRDefault="00097DF0" w:rsidP="00F83E76">
            <w:pPr>
              <w:spacing w:after="0" w:line="240" w:lineRule="exact"/>
              <w:jc w:val="center"/>
              <w:rPr>
                <w:b/>
                <w:sz w:val="24"/>
                <w:szCs w:val="24"/>
              </w:rPr>
            </w:pPr>
            <w:r w:rsidRPr="002B1E2A">
              <w:rPr>
                <w:b/>
                <w:sz w:val="24"/>
                <w:szCs w:val="24"/>
              </w:rPr>
              <w:t>Предложения по изменениям</w:t>
            </w:r>
          </w:p>
          <w:p w:rsidR="00097DF0" w:rsidRPr="002B1E2A" w:rsidRDefault="00097DF0" w:rsidP="00F83E76">
            <w:pPr>
              <w:spacing w:after="0" w:line="240" w:lineRule="exact"/>
              <w:jc w:val="center"/>
              <w:rPr>
                <w:b/>
                <w:sz w:val="24"/>
                <w:szCs w:val="24"/>
              </w:rPr>
            </w:pPr>
            <w:r w:rsidRPr="002B1E2A">
              <w:rPr>
                <w:b/>
                <w:sz w:val="24"/>
                <w:szCs w:val="24"/>
              </w:rPr>
              <w:t>в инновационной политике:</w:t>
            </w:r>
          </w:p>
        </w:tc>
      </w:tr>
      <w:tr w:rsidR="00097DF0" w:rsidRPr="002B1E2A" w:rsidTr="00962EAD">
        <w:trPr>
          <w:trHeight w:val="9700"/>
          <w:jc w:val="center"/>
        </w:trPr>
        <w:tc>
          <w:tcPr>
            <w:tcW w:w="2653" w:type="pct"/>
          </w:tcPr>
          <w:p w:rsidR="00253915" w:rsidRPr="002B1E2A" w:rsidRDefault="00097DF0" w:rsidP="00620D28">
            <w:pPr>
              <w:spacing w:after="0" w:line="240" w:lineRule="exact"/>
              <w:rPr>
                <w:sz w:val="24"/>
                <w:szCs w:val="24"/>
              </w:rPr>
            </w:pPr>
            <w:r w:rsidRPr="002B1E2A">
              <w:rPr>
                <w:sz w:val="24"/>
                <w:szCs w:val="24"/>
              </w:rPr>
              <w:t>1) наличие всех основных элементов инновационной системы: фундаментальные и прикладные исследования и разработки, создание опытных образцов; подготовка высококвалифицированных кадров; финансирование полного инновационного цикла; подсистемы мониторинга, координации и управления;</w:t>
            </w:r>
          </w:p>
          <w:p w:rsidR="00253915" w:rsidRPr="002B1E2A" w:rsidRDefault="00097DF0" w:rsidP="00620D28">
            <w:pPr>
              <w:spacing w:after="0" w:line="240" w:lineRule="exact"/>
              <w:rPr>
                <w:sz w:val="24"/>
                <w:szCs w:val="24"/>
              </w:rPr>
            </w:pPr>
            <w:r w:rsidRPr="002B1E2A">
              <w:rPr>
                <w:sz w:val="24"/>
                <w:szCs w:val="24"/>
              </w:rPr>
              <w:t>2) наличие в инновационной системе признаков реализации основных стратегии научно-технического развития: «догоняющего развития», «переноса» и «наращивания»</w:t>
            </w:r>
          </w:p>
          <w:p w:rsidR="00253915" w:rsidRPr="002B1E2A" w:rsidRDefault="00097DF0" w:rsidP="00620D28">
            <w:pPr>
              <w:spacing w:after="0" w:line="240" w:lineRule="exact"/>
              <w:rPr>
                <w:sz w:val="24"/>
                <w:szCs w:val="24"/>
              </w:rPr>
            </w:pPr>
            <w:r w:rsidRPr="002B1E2A">
              <w:rPr>
                <w:sz w:val="24"/>
                <w:szCs w:val="24"/>
              </w:rPr>
              <w:t>3) ориентация на глобализацию инновационной сферы инновационную сферу;</w:t>
            </w:r>
          </w:p>
          <w:p w:rsidR="00253915" w:rsidRPr="002B1E2A" w:rsidRDefault="00097DF0" w:rsidP="00620D28">
            <w:pPr>
              <w:spacing w:after="0" w:line="240" w:lineRule="exact"/>
              <w:rPr>
                <w:sz w:val="24"/>
                <w:szCs w:val="24"/>
              </w:rPr>
            </w:pPr>
            <w:r w:rsidRPr="002B1E2A">
              <w:rPr>
                <w:sz w:val="24"/>
                <w:szCs w:val="24"/>
              </w:rPr>
              <w:t>2)</w:t>
            </w:r>
            <w:r w:rsidR="00620D28" w:rsidRPr="002B1E2A">
              <w:rPr>
                <w:sz w:val="24"/>
                <w:szCs w:val="24"/>
              </w:rPr>
              <w:t xml:space="preserve"> </w:t>
            </w:r>
            <w:r w:rsidRPr="002B1E2A">
              <w:rPr>
                <w:sz w:val="24"/>
                <w:szCs w:val="24"/>
              </w:rPr>
              <w:t>приоритет государственной политики в сфере образования и науки, создание институциональных условий для инновационного бизнеса;</w:t>
            </w:r>
          </w:p>
          <w:p w:rsidR="00253915" w:rsidRPr="002B1E2A" w:rsidRDefault="00097DF0" w:rsidP="00620D28">
            <w:pPr>
              <w:spacing w:after="0" w:line="240" w:lineRule="exact"/>
              <w:rPr>
                <w:sz w:val="24"/>
                <w:szCs w:val="24"/>
              </w:rPr>
            </w:pPr>
            <w:r w:rsidRPr="002B1E2A">
              <w:rPr>
                <w:sz w:val="24"/>
                <w:szCs w:val="24"/>
              </w:rPr>
              <w:t>3)</w:t>
            </w:r>
            <w:r w:rsidR="00620D28" w:rsidRPr="002B1E2A">
              <w:rPr>
                <w:sz w:val="24"/>
                <w:szCs w:val="24"/>
              </w:rPr>
              <w:t xml:space="preserve"> </w:t>
            </w:r>
            <w:r w:rsidRPr="002B1E2A">
              <w:rPr>
                <w:sz w:val="24"/>
                <w:szCs w:val="24"/>
              </w:rPr>
              <w:t>использование плановых механизмов, влияющих на инновационное развитие;</w:t>
            </w:r>
          </w:p>
          <w:p w:rsidR="00097DF0" w:rsidRPr="002B1E2A" w:rsidRDefault="00097DF0" w:rsidP="00620D28">
            <w:pPr>
              <w:spacing w:after="0" w:line="240" w:lineRule="exact"/>
              <w:rPr>
                <w:sz w:val="24"/>
                <w:szCs w:val="24"/>
              </w:rPr>
            </w:pPr>
            <w:r w:rsidRPr="002B1E2A">
              <w:rPr>
                <w:sz w:val="24"/>
                <w:szCs w:val="24"/>
              </w:rPr>
              <w:t>4)</w:t>
            </w:r>
            <w:r w:rsidR="00620D28" w:rsidRPr="002B1E2A">
              <w:rPr>
                <w:sz w:val="24"/>
                <w:szCs w:val="24"/>
              </w:rPr>
              <w:t xml:space="preserve"> </w:t>
            </w:r>
            <w:r w:rsidRPr="002B1E2A">
              <w:rPr>
                <w:sz w:val="24"/>
                <w:szCs w:val="24"/>
              </w:rPr>
              <w:t>иерархичная система управления</w:t>
            </w:r>
            <w:r w:rsidR="0044520F" w:rsidRPr="002B1E2A">
              <w:rPr>
                <w:sz w:val="24"/>
                <w:szCs w:val="24"/>
              </w:rPr>
              <w:t xml:space="preserve"> </w:t>
            </w:r>
            <w:r w:rsidRPr="002B1E2A">
              <w:rPr>
                <w:sz w:val="24"/>
                <w:szCs w:val="24"/>
              </w:rPr>
              <w:t>инновациями</w:t>
            </w:r>
            <w:r w:rsidR="00253915" w:rsidRPr="002B1E2A">
              <w:rPr>
                <w:sz w:val="24"/>
                <w:szCs w:val="24"/>
              </w:rPr>
              <w:t>;</w:t>
            </w:r>
            <w:r w:rsidRPr="002B1E2A">
              <w:rPr>
                <w:sz w:val="24"/>
                <w:szCs w:val="24"/>
              </w:rPr>
              <w:t>.</w:t>
            </w:r>
          </w:p>
          <w:p w:rsidR="00253915" w:rsidRPr="002B1E2A" w:rsidRDefault="00097DF0" w:rsidP="00620D28">
            <w:pPr>
              <w:spacing w:after="0" w:line="240" w:lineRule="exact"/>
              <w:ind w:left="5" w:right="-44"/>
              <w:rPr>
                <w:sz w:val="24"/>
                <w:szCs w:val="24"/>
              </w:rPr>
            </w:pPr>
            <w:r w:rsidRPr="002B1E2A">
              <w:rPr>
                <w:sz w:val="24"/>
                <w:szCs w:val="24"/>
              </w:rPr>
              <w:t>5) государство финансирует научные разработки в области обороны, космоса, эксплуатации атмосферы и земельных ресурсов, распределения энергии, аграрном и городском планировании</w:t>
            </w:r>
            <w:r w:rsidR="00253915" w:rsidRPr="002B1E2A">
              <w:rPr>
                <w:sz w:val="24"/>
                <w:szCs w:val="24"/>
              </w:rPr>
              <w:t xml:space="preserve">; </w:t>
            </w:r>
          </w:p>
          <w:p w:rsidR="00253915" w:rsidRPr="002B1E2A" w:rsidRDefault="00097DF0" w:rsidP="00620D28">
            <w:pPr>
              <w:spacing w:after="0" w:line="240" w:lineRule="exact"/>
              <w:ind w:left="5" w:right="-44"/>
              <w:rPr>
                <w:sz w:val="24"/>
                <w:szCs w:val="24"/>
              </w:rPr>
            </w:pPr>
            <w:r w:rsidRPr="002B1E2A">
              <w:rPr>
                <w:sz w:val="24"/>
                <w:szCs w:val="24"/>
              </w:rPr>
              <w:t>6) инновации в области социального, промышленного и сельскохозяйственного развития финансируются государственным и частным секторами;</w:t>
            </w:r>
          </w:p>
          <w:p w:rsidR="00253915" w:rsidRPr="002B1E2A" w:rsidRDefault="00097DF0" w:rsidP="00620D28">
            <w:pPr>
              <w:spacing w:after="0" w:line="240" w:lineRule="exact"/>
              <w:ind w:left="5" w:right="-44"/>
              <w:rPr>
                <w:sz w:val="24"/>
                <w:szCs w:val="24"/>
              </w:rPr>
            </w:pPr>
            <w:r w:rsidRPr="002B1E2A">
              <w:rPr>
                <w:sz w:val="24"/>
                <w:szCs w:val="24"/>
              </w:rPr>
              <w:t>7) использование слияний и поглощений для выхода на мировой рынок, что позволяет создать технологические мощности и обеспечить двустороннюю</w:t>
            </w:r>
          </w:p>
          <w:p w:rsidR="00253915" w:rsidRPr="002B1E2A" w:rsidRDefault="00097DF0" w:rsidP="00620D28">
            <w:pPr>
              <w:spacing w:after="0" w:line="240" w:lineRule="exact"/>
              <w:ind w:left="5" w:right="-44"/>
              <w:rPr>
                <w:sz w:val="24"/>
                <w:szCs w:val="24"/>
              </w:rPr>
            </w:pPr>
            <w:r w:rsidRPr="002B1E2A">
              <w:rPr>
                <w:sz w:val="24"/>
                <w:szCs w:val="24"/>
              </w:rPr>
              <w:t>передачу технологий;</w:t>
            </w:r>
          </w:p>
          <w:p w:rsidR="00097DF0" w:rsidRPr="002B1E2A" w:rsidRDefault="00097DF0" w:rsidP="00620D28">
            <w:pPr>
              <w:spacing w:after="0" w:line="240" w:lineRule="exact"/>
              <w:ind w:left="5" w:right="-44"/>
              <w:rPr>
                <w:sz w:val="24"/>
                <w:szCs w:val="24"/>
              </w:rPr>
            </w:pPr>
            <w:r w:rsidRPr="002B1E2A">
              <w:rPr>
                <w:sz w:val="24"/>
                <w:szCs w:val="24"/>
              </w:rPr>
              <w:t xml:space="preserve">8) высокий уровень развития в области развития человеческого капитала и </w:t>
            </w:r>
            <w:r w:rsidR="00253915" w:rsidRPr="002B1E2A">
              <w:rPr>
                <w:sz w:val="24"/>
                <w:szCs w:val="24"/>
              </w:rPr>
              <w:t>науки</w:t>
            </w:r>
          </w:p>
        </w:tc>
        <w:tc>
          <w:tcPr>
            <w:tcW w:w="2347" w:type="pct"/>
          </w:tcPr>
          <w:p w:rsidR="00253915" w:rsidRPr="002B1E2A" w:rsidRDefault="00097DF0" w:rsidP="003E5C17">
            <w:pPr>
              <w:spacing w:after="120" w:line="240" w:lineRule="exact"/>
              <w:rPr>
                <w:sz w:val="24"/>
                <w:szCs w:val="24"/>
              </w:rPr>
            </w:pPr>
            <w:r w:rsidRPr="002B1E2A">
              <w:rPr>
                <w:sz w:val="24"/>
                <w:szCs w:val="24"/>
              </w:rPr>
              <w:t>синхронизация научно-технической деятельности в рамках ЕАЭС;</w:t>
            </w:r>
          </w:p>
          <w:p w:rsidR="00253915" w:rsidRPr="002B1E2A" w:rsidRDefault="00097DF0" w:rsidP="003E5C17">
            <w:pPr>
              <w:spacing w:after="120" w:line="240" w:lineRule="exact"/>
              <w:rPr>
                <w:sz w:val="24"/>
                <w:szCs w:val="24"/>
              </w:rPr>
            </w:pPr>
            <w:r w:rsidRPr="002B1E2A">
              <w:rPr>
                <w:sz w:val="24"/>
                <w:szCs w:val="24"/>
              </w:rPr>
              <w:t>приоритет стратегиям «совместного наращивания» и «лидер плюс последователи»;</w:t>
            </w:r>
          </w:p>
          <w:p w:rsidR="00253915" w:rsidRPr="002B1E2A" w:rsidRDefault="00097DF0" w:rsidP="003E5C17">
            <w:pPr>
              <w:spacing w:after="120" w:line="240" w:lineRule="exact"/>
              <w:rPr>
                <w:sz w:val="24"/>
                <w:szCs w:val="24"/>
              </w:rPr>
            </w:pPr>
            <w:r w:rsidRPr="002B1E2A">
              <w:rPr>
                <w:sz w:val="24"/>
                <w:szCs w:val="24"/>
              </w:rPr>
              <w:t>реализация крупных совместных инновационных проектов, которые невозможны для отдельных сравнительно малых инновационных систем</w:t>
            </w:r>
            <w:r w:rsidR="00620D28" w:rsidRPr="002B1E2A">
              <w:rPr>
                <w:sz w:val="24"/>
                <w:szCs w:val="24"/>
              </w:rPr>
              <w:t xml:space="preserve"> </w:t>
            </w:r>
            <w:r w:rsidRPr="002B1E2A">
              <w:rPr>
                <w:sz w:val="24"/>
                <w:szCs w:val="24"/>
              </w:rPr>
              <w:t>(Беларусь, Киргизия, Армения);</w:t>
            </w:r>
          </w:p>
          <w:p w:rsidR="00253915" w:rsidRPr="002B1E2A" w:rsidRDefault="00097DF0" w:rsidP="003E5C17">
            <w:pPr>
              <w:spacing w:after="120" w:line="240" w:lineRule="exact"/>
              <w:rPr>
                <w:sz w:val="24"/>
                <w:szCs w:val="24"/>
              </w:rPr>
            </w:pPr>
            <w:r w:rsidRPr="002B1E2A">
              <w:rPr>
                <w:sz w:val="24"/>
                <w:szCs w:val="24"/>
              </w:rPr>
              <w:t xml:space="preserve"> «приоритетное» финансирование инновационной и научно-исследовательской деятельности, выбор технологий будущего;</w:t>
            </w:r>
          </w:p>
          <w:p w:rsidR="00253915" w:rsidRPr="002B1E2A" w:rsidRDefault="00097DF0" w:rsidP="003E5C17">
            <w:pPr>
              <w:spacing w:after="120" w:line="240" w:lineRule="exact"/>
              <w:rPr>
                <w:sz w:val="24"/>
                <w:szCs w:val="24"/>
              </w:rPr>
            </w:pPr>
            <w:r w:rsidRPr="002B1E2A">
              <w:rPr>
                <w:sz w:val="24"/>
                <w:szCs w:val="24"/>
              </w:rPr>
              <w:t>стимулирование собственных инноваций – налоговые вычеты по расходам на НИОКР, предоставление налоговых каникул организациям, связанным со сферами программного обеспечения и электроники и т.д.</w:t>
            </w:r>
          </w:p>
          <w:p w:rsidR="00253915" w:rsidRPr="002B1E2A" w:rsidRDefault="00097DF0" w:rsidP="003E5C17">
            <w:pPr>
              <w:spacing w:after="120" w:line="240" w:lineRule="exact"/>
              <w:rPr>
                <w:sz w:val="24"/>
                <w:szCs w:val="24"/>
              </w:rPr>
            </w:pPr>
            <w:r w:rsidRPr="002B1E2A">
              <w:rPr>
                <w:sz w:val="24"/>
                <w:szCs w:val="24"/>
              </w:rPr>
              <w:t>выделение средств в системе закупок для продукции инновационных национальных (китайских) товаропроизводителей</w:t>
            </w:r>
            <w:r w:rsidR="00253915" w:rsidRPr="002B1E2A">
              <w:rPr>
                <w:sz w:val="24"/>
                <w:szCs w:val="24"/>
              </w:rPr>
              <w:t xml:space="preserve">; </w:t>
            </w:r>
          </w:p>
          <w:p w:rsidR="00097DF0" w:rsidRPr="002B1E2A" w:rsidRDefault="00097DF0" w:rsidP="003E5C17">
            <w:pPr>
              <w:spacing w:after="120" w:line="240" w:lineRule="exact"/>
              <w:rPr>
                <w:sz w:val="24"/>
                <w:szCs w:val="24"/>
              </w:rPr>
            </w:pPr>
            <w:r w:rsidRPr="002B1E2A">
              <w:rPr>
                <w:sz w:val="24"/>
                <w:szCs w:val="24"/>
              </w:rPr>
              <w:t>переориентация на продвижение инноваций в реальном секторе экономики,</w:t>
            </w:r>
            <w:r w:rsidR="003E5C17" w:rsidRPr="002B1E2A">
              <w:rPr>
                <w:sz w:val="24"/>
                <w:szCs w:val="24"/>
              </w:rPr>
              <w:t xml:space="preserve"> </w:t>
            </w:r>
            <w:r w:rsidRPr="002B1E2A">
              <w:rPr>
                <w:sz w:val="24"/>
                <w:szCs w:val="24"/>
              </w:rPr>
              <w:t xml:space="preserve">импорт технологий для преодоления технического отставания </w:t>
            </w:r>
          </w:p>
        </w:tc>
      </w:tr>
    </w:tbl>
    <w:p w:rsidR="00C33E1B" w:rsidRPr="002B1E2A" w:rsidRDefault="00C33E1B" w:rsidP="00CA7C0E">
      <w:pPr>
        <w:spacing w:after="0" w:line="400" w:lineRule="exact"/>
        <w:ind w:firstLine="709"/>
        <w:jc w:val="both"/>
        <w:rPr>
          <w:rFonts w:ascii="Times New Roman" w:hAnsi="Times New Roman"/>
          <w:sz w:val="32"/>
          <w:szCs w:val="32"/>
        </w:rPr>
      </w:pPr>
    </w:p>
    <w:p w:rsidR="00693AF0" w:rsidRPr="002B1E2A" w:rsidRDefault="00693AF0" w:rsidP="00CA7C0E">
      <w:pPr>
        <w:spacing w:after="0" w:line="400" w:lineRule="exact"/>
        <w:ind w:firstLine="709"/>
        <w:jc w:val="both"/>
        <w:rPr>
          <w:rFonts w:ascii="Times New Roman" w:hAnsi="Times New Roman"/>
          <w:sz w:val="28"/>
          <w:szCs w:val="28"/>
        </w:rPr>
      </w:pPr>
      <w:r w:rsidRPr="002B1E2A">
        <w:rPr>
          <w:rFonts w:ascii="Times New Roman" w:hAnsi="Times New Roman"/>
          <w:sz w:val="32"/>
          <w:szCs w:val="32"/>
        </w:rPr>
        <w:t xml:space="preserve">Сочетание институтов различного типа в отраслевых инновационных системах стран определяет их особенности и </w:t>
      </w:r>
      <w:r w:rsidRPr="002B1E2A">
        <w:rPr>
          <w:rFonts w:ascii="Times New Roman" w:hAnsi="Times New Roman"/>
          <w:sz w:val="32"/>
          <w:szCs w:val="32"/>
        </w:rPr>
        <w:lastRenderedPageBreak/>
        <w:t>темпы инновационного развития, типы инновационной политики (табл</w:t>
      </w:r>
      <w:r w:rsidR="005404E9" w:rsidRPr="002B1E2A">
        <w:rPr>
          <w:rFonts w:ascii="Times New Roman" w:hAnsi="Times New Roman"/>
          <w:sz w:val="32"/>
          <w:szCs w:val="32"/>
        </w:rPr>
        <w:t>.</w:t>
      </w:r>
      <w:r w:rsidRPr="002B1E2A">
        <w:rPr>
          <w:rFonts w:ascii="Times New Roman" w:hAnsi="Times New Roman"/>
          <w:sz w:val="32"/>
          <w:szCs w:val="32"/>
        </w:rPr>
        <w:t xml:space="preserve"> 27</w:t>
      </w:r>
      <w:r w:rsidRPr="002B1E2A">
        <w:rPr>
          <w:rFonts w:ascii="Times New Roman" w:hAnsi="Times New Roman"/>
          <w:sz w:val="28"/>
          <w:szCs w:val="28"/>
        </w:rPr>
        <w:t xml:space="preserve">).  </w:t>
      </w:r>
    </w:p>
    <w:p w:rsidR="00097DF0" w:rsidRPr="002B1E2A" w:rsidRDefault="00097DF0" w:rsidP="0078465C">
      <w:pPr>
        <w:tabs>
          <w:tab w:val="left" w:pos="785"/>
        </w:tabs>
        <w:spacing w:after="0" w:line="360" w:lineRule="auto"/>
        <w:ind w:firstLine="709"/>
        <w:jc w:val="both"/>
        <w:rPr>
          <w:rFonts w:ascii="Times New Roman" w:hAnsi="Times New Roman"/>
          <w:sz w:val="28"/>
          <w:szCs w:val="28"/>
        </w:rPr>
        <w:sectPr w:rsidR="00097DF0" w:rsidRPr="002B1E2A" w:rsidSect="0078465C">
          <w:type w:val="nextColumn"/>
          <w:pgSz w:w="11906" w:h="16838"/>
          <w:pgMar w:top="1531" w:right="1531" w:bottom="1701" w:left="1531" w:header="708" w:footer="708" w:gutter="0"/>
          <w:cols w:space="708"/>
          <w:docGrid w:linePitch="360"/>
        </w:sectPr>
      </w:pPr>
    </w:p>
    <w:p w:rsidR="00097DF0" w:rsidRPr="002B1E2A" w:rsidRDefault="00097DF0" w:rsidP="00795B10">
      <w:pPr>
        <w:spacing w:after="0" w:line="240" w:lineRule="auto"/>
        <w:jc w:val="center"/>
        <w:rPr>
          <w:rFonts w:ascii="Times New Roman" w:hAnsi="Times New Roman"/>
          <w:b/>
          <w:sz w:val="28"/>
          <w:szCs w:val="28"/>
        </w:rPr>
      </w:pPr>
      <w:r w:rsidRPr="002B1E2A">
        <w:rPr>
          <w:rFonts w:ascii="Times New Roman" w:hAnsi="Times New Roman"/>
          <w:b/>
          <w:sz w:val="28"/>
          <w:szCs w:val="28"/>
        </w:rPr>
        <w:lastRenderedPageBreak/>
        <w:t>Таблица 27</w:t>
      </w:r>
      <w:r w:rsidR="008E7C4C" w:rsidRPr="002B1E2A">
        <w:rPr>
          <w:rFonts w:ascii="Times New Roman" w:hAnsi="Times New Roman"/>
          <w:b/>
          <w:sz w:val="28"/>
          <w:szCs w:val="28"/>
        </w:rPr>
        <w:t xml:space="preserve"> </w:t>
      </w:r>
      <w:r w:rsidRPr="002B1E2A">
        <w:rPr>
          <w:rFonts w:ascii="Times New Roman" w:hAnsi="Times New Roman"/>
          <w:b/>
          <w:sz w:val="28"/>
          <w:szCs w:val="28"/>
        </w:rPr>
        <w:t>– Типы экономических институтов, оказывающих влияние на инновационное развитие отраслей АПК в условиях углубления интеграционных процессов стран-членов ЕАЭС</w:t>
      </w:r>
    </w:p>
    <w:tbl>
      <w:tblPr>
        <w:tblW w:w="5000" w:type="pct"/>
        <w:tblCellMar>
          <w:left w:w="0" w:type="dxa"/>
          <w:right w:w="0" w:type="dxa"/>
        </w:tblCellMar>
        <w:tblLook w:val="0000" w:firstRow="0" w:lastRow="0" w:firstColumn="0" w:lastColumn="0" w:noHBand="0" w:noVBand="0"/>
      </w:tblPr>
      <w:tblGrid>
        <w:gridCol w:w="2415"/>
        <w:gridCol w:w="3345"/>
        <w:gridCol w:w="8006"/>
      </w:tblGrid>
      <w:tr w:rsidR="00097DF0" w:rsidRPr="002B1E2A" w:rsidTr="00097DF0">
        <w:trPr>
          <w:trHeight w:val="20"/>
          <w:tblHeader/>
        </w:trPr>
        <w:tc>
          <w:tcPr>
            <w:tcW w:w="877"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Тип института</w:t>
            </w:r>
          </w:p>
        </w:tc>
        <w:tc>
          <w:tcPr>
            <w:tcW w:w="1215"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Виды институтов</w:t>
            </w:r>
          </w:p>
        </w:tc>
        <w:tc>
          <w:tcPr>
            <w:tcW w:w="2908" w:type="pct"/>
            <w:tcBorders>
              <w:top w:val="single" w:sz="4" w:space="0" w:color="auto"/>
              <w:left w:val="single" w:sz="4" w:space="0" w:color="auto"/>
              <w:bottom w:val="nil"/>
              <w:right w:val="single" w:sz="4" w:space="0" w:color="auto"/>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Функции институтов</w:t>
            </w:r>
          </w:p>
        </w:tc>
      </w:tr>
      <w:tr w:rsidR="00097DF0" w:rsidRPr="002B1E2A" w:rsidTr="00097DF0">
        <w:trPr>
          <w:trHeight w:val="20"/>
          <w:tblHeader/>
        </w:trPr>
        <w:tc>
          <w:tcPr>
            <w:tcW w:w="877"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1</w:t>
            </w:r>
          </w:p>
        </w:tc>
        <w:tc>
          <w:tcPr>
            <w:tcW w:w="1215"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2</w:t>
            </w:r>
          </w:p>
        </w:tc>
        <w:tc>
          <w:tcPr>
            <w:tcW w:w="2908" w:type="pct"/>
            <w:tcBorders>
              <w:top w:val="single" w:sz="4" w:space="0" w:color="auto"/>
              <w:left w:val="single" w:sz="4" w:space="0" w:color="auto"/>
              <w:bottom w:val="nil"/>
              <w:right w:val="single" w:sz="4" w:space="0" w:color="auto"/>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3</w:t>
            </w:r>
          </w:p>
        </w:tc>
      </w:tr>
      <w:tr w:rsidR="00097DF0" w:rsidRPr="002B1E2A" w:rsidTr="00097DF0">
        <w:trPr>
          <w:trHeight w:val="20"/>
        </w:trPr>
        <w:tc>
          <w:tcPr>
            <w:tcW w:w="877"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Институты политического руководства и управления делами ЕАЭС</w:t>
            </w:r>
          </w:p>
        </w:tc>
        <w:tc>
          <w:tcPr>
            <w:tcW w:w="1215"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Высший евразийский экономический совет;  Евразийский межправительственный совет;  Евразийская экономическая комиссия; </w:t>
            </w:r>
          </w:p>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Суд Евразийского экономического союза; Комиссии в сфере научно-технологического и инновационного</w:t>
            </w:r>
            <w:r w:rsidR="0044520F" w:rsidRPr="002B1E2A">
              <w:rPr>
                <w:rFonts w:ascii="Times New Roman" w:hAnsi="Times New Roman"/>
                <w:sz w:val="24"/>
                <w:szCs w:val="24"/>
              </w:rPr>
              <w:t xml:space="preserve"> </w:t>
            </w:r>
            <w:r w:rsidRPr="002B1E2A">
              <w:rPr>
                <w:rFonts w:ascii="Times New Roman" w:hAnsi="Times New Roman"/>
                <w:sz w:val="24"/>
                <w:szCs w:val="24"/>
              </w:rPr>
              <w:t>сотрудничества</w:t>
            </w:r>
          </w:p>
        </w:tc>
        <w:tc>
          <w:tcPr>
            <w:tcW w:w="2908" w:type="pct"/>
            <w:tcBorders>
              <w:top w:val="single" w:sz="4" w:space="0" w:color="auto"/>
              <w:left w:val="single" w:sz="4" w:space="0" w:color="auto"/>
              <w:bottom w:val="nil"/>
              <w:right w:val="single" w:sz="4" w:space="0" w:color="auto"/>
            </w:tcBorders>
            <w:shd w:val="clear" w:color="auto" w:fill="FFFFFF"/>
          </w:tcPr>
          <w:p w:rsidR="00097DF0" w:rsidRPr="002B1E2A" w:rsidRDefault="00097DF0" w:rsidP="00795B10">
            <w:pPr>
              <w:spacing w:after="0" w:line="240" w:lineRule="exact"/>
              <w:rPr>
                <w:rFonts w:ascii="Times New Roman" w:hAnsi="Times New Roman"/>
                <w:sz w:val="24"/>
                <w:szCs w:val="24"/>
              </w:rPr>
            </w:pPr>
            <w:r w:rsidRPr="002B1E2A">
              <w:rPr>
                <w:rFonts w:ascii="Times New Roman" w:hAnsi="Times New Roman"/>
                <w:sz w:val="24"/>
                <w:szCs w:val="24"/>
              </w:rPr>
              <w:t>обеспечение условий функционирования и развития Союза</w:t>
            </w:r>
            <w:r w:rsidR="00C33E1B" w:rsidRPr="002B1E2A">
              <w:rPr>
                <w:rFonts w:ascii="Times New Roman" w:hAnsi="Times New Roman"/>
                <w:sz w:val="24"/>
                <w:szCs w:val="24"/>
              </w:rPr>
              <w:t>;</w:t>
            </w:r>
          </w:p>
          <w:p w:rsidR="00097DF0" w:rsidRPr="002B1E2A" w:rsidRDefault="00097DF0" w:rsidP="00795B10">
            <w:pPr>
              <w:spacing w:after="0" w:line="240" w:lineRule="exact"/>
              <w:rPr>
                <w:rFonts w:ascii="Times New Roman" w:hAnsi="Times New Roman"/>
                <w:sz w:val="24"/>
                <w:szCs w:val="24"/>
              </w:rPr>
            </w:pPr>
            <w:r w:rsidRPr="002B1E2A">
              <w:rPr>
                <w:rFonts w:ascii="Times New Roman" w:hAnsi="Times New Roman"/>
                <w:sz w:val="24"/>
                <w:szCs w:val="24"/>
              </w:rPr>
              <w:t>выработка предложений в сфере экономической интеграции в рамках Союза;</w:t>
            </w:r>
          </w:p>
          <w:p w:rsidR="00097DF0" w:rsidRPr="002B1E2A" w:rsidRDefault="00097DF0" w:rsidP="00795B10">
            <w:pPr>
              <w:spacing w:after="0" w:line="240" w:lineRule="exact"/>
              <w:rPr>
                <w:rFonts w:ascii="Times New Roman" w:hAnsi="Times New Roman"/>
                <w:sz w:val="24"/>
                <w:szCs w:val="24"/>
              </w:rPr>
            </w:pPr>
            <w:r w:rsidRPr="002B1E2A">
              <w:rPr>
                <w:rFonts w:ascii="Times New Roman" w:hAnsi="Times New Roman"/>
                <w:sz w:val="24"/>
                <w:szCs w:val="24"/>
              </w:rPr>
              <w:t>координация действий при осуществлении государствами-членами совместной</w:t>
            </w:r>
            <w:r w:rsidR="0044520F" w:rsidRPr="002B1E2A">
              <w:rPr>
                <w:rFonts w:ascii="Times New Roman" w:hAnsi="Times New Roman"/>
                <w:sz w:val="24"/>
                <w:szCs w:val="24"/>
              </w:rPr>
              <w:t xml:space="preserve"> </w:t>
            </w:r>
            <w:r w:rsidRPr="002B1E2A">
              <w:rPr>
                <w:rFonts w:ascii="Times New Roman" w:hAnsi="Times New Roman"/>
                <w:sz w:val="24"/>
                <w:szCs w:val="24"/>
              </w:rPr>
              <w:t>научно-инновационной деятельности, в том числе, в рамках реализации государствами-членами</w:t>
            </w:r>
            <w:r w:rsidRPr="002B1E2A">
              <w:rPr>
                <w:rFonts w:ascii="Times New Roman" w:hAnsi="Times New Roman"/>
                <w:sz w:val="24"/>
                <w:szCs w:val="24"/>
              </w:rPr>
              <w:br/>
              <w:t>Союза межгосударственных программ;</w:t>
            </w:r>
          </w:p>
          <w:p w:rsidR="00097DF0" w:rsidRPr="002B1E2A" w:rsidRDefault="00097DF0" w:rsidP="0044520F">
            <w:pPr>
              <w:spacing w:after="0" w:line="240" w:lineRule="exact"/>
              <w:rPr>
                <w:rFonts w:ascii="Times New Roman" w:hAnsi="Times New Roman"/>
                <w:sz w:val="24"/>
                <w:szCs w:val="24"/>
              </w:rPr>
            </w:pPr>
            <w:r w:rsidRPr="002B1E2A">
              <w:rPr>
                <w:rFonts w:ascii="Times New Roman" w:hAnsi="Times New Roman"/>
                <w:sz w:val="24"/>
                <w:szCs w:val="24"/>
              </w:rPr>
              <w:t>координац</w:t>
            </w:r>
            <w:r w:rsidR="0044520F" w:rsidRPr="002B1E2A">
              <w:rPr>
                <w:rFonts w:ascii="Times New Roman" w:hAnsi="Times New Roman"/>
                <w:sz w:val="24"/>
                <w:szCs w:val="24"/>
              </w:rPr>
              <w:t>и</w:t>
            </w:r>
            <w:r w:rsidRPr="002B1E2A">
              <w:rPr>
                <w:rFonts w:ascii="Times New Roman" w:hAnsi="Times New Roman"/>
                <w:sz w:val="24"/>
                <w:szCs w:val="24"/>
              </w:rPr>
              <w:t>я и обеспечение согласованных действий инновационных институтов по реализации основных направлений научно-технической политики и программ в области научно-технологического развития в рамках Союза:</w:t>
            </w:r>
          </w:p>
          <w:p w:rsidR="00097DF0" w:rsidRPr="002B1E2A" w:rsidRDefault="00097DF0" w:rsidP="00C33E1B">
            <w:pPr>
              <w:spacing w:after="0" w:line="240" w:lineRule="exact"/>
              <w:rPr>
                <w:rFonts w:ascii="Times New Roman" w:hAnsi="Times New Roman"/>
                <w:sz w:val="24"/>
                <w:szCs w:val="24"/>
              </w:rPr>
            </w:pPr>
            <w:r w:rsidRPr="002B1E2A">
              <w:rPr>
                <w:rFonts w:ascii="Times New Roman" w:hAnsi="Times New Roman"/>
                <w:sz w:val="24"/>
                <w:szCs w:val="24"/>
              </w:rPr>
              <w:t>формирование единой инновационной политики в рамках Союза</w:t>
            </w:r>
          </w:p>
        </w:tc>
      </w:tr>
      <w:tr w:rsidR="00097DF0" w:rsidRPr="002B1E2A" w:rsidTr="00097DF0">
        <w:trPr>
          <w:trHeight w:val="20"/>
        </w:trPr>
        <w:tc>
          <w:tcPr>
            <w:tcW w:w="877"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Государственные</w:t>
            </w:r>
            <w:r w:rsidRPr="002B1E2A">
              <w:rPr>
                <w:rFonts w:ascii="Times New Roman" w:hAnsi="Times New Roman"/>
                <w:sz w:val="24"/>
                <w:szCs w:val="24"/>
              </w:rPr>
              <w:br/>
              <w:t>органы власти</w:t>
            </w:r>
          </w:p>
        </w:tc>
        <w:tc>
          <w:tcPr>
            <w:tcW w:w="1215"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Министерство финансов;</w:t>
            </w:r>
          </w:p>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 xml:space="preserve">Министерство экономического развития; Министерство сельского хозяйства, </w:t>
            </w:r>
          </w:p>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Органы законодательной и исполнительной власти,</w:t>
            </w:r>
          </w:p>
        </w:tc>
        <w:tc>
          <w:tcPr>
            <w:tcW w:w="2908" w:type="pct"/>
            <w:tcBorders>
              <w:top w:val="single" w:sz="4" w:space="0" w:color="auto"/>
              <w:left w:val="single" w:sz="4" w:space="0" w:color="auto"/>
              <w:bottom w:val="nil"/>
              <w:right w:val="single" w:sz="4" w:space="0" w:color="auto"/>
            </w:tcBorders>
            <w:shd w:val="clear" w:color="auto" w:fill="FFFFFF"/>
          </w:tcPr>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идентификация и выбор приоритетов в области инноваций, научных исследований и разработок;</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мобилизация и размещение ресурсов;</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поддержка малого и среднего бизнеса из государственных ресурсов;</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обеспечение  законодательной базы в сфере развития инноваций в отраслях АПК;</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индикативное планирование приоритетов инновационного развития АПК;</w:t>
            </w:r>
          </w:p>
          <w:p w:rsidR="00097DF0" w:rsidRPr="002B1E2A" w:rsidRDefault="00097DF0" w:rsidP="00C33E1B">
            <w:pPr>
              <w:tabs>
                <w:tab w:val="left" w:pos="203"/>
                <w:tab w:val="left" w:pos="283"/>
              </w:tabs>
              <w:spacing w:after="0" w:line="240" w:lineRule="exact"/>
              <w:jc w:val="both"/>
              <w:rPr>
                <w:rFonts w:ascii="Times New Roman" w:hAnsi="Times New Roman"/>
                <w:sz w:val="24"/>
                <w:szCs w:val="24"/>
              </w:rPr>
            </w:pPr>
            <w:r w:rsidRPr="002B1E2A">
              <w:rPr>
                <w:rFonts w:ascii="Times New Roman" w:hAnsi="Times New Roman"/>
                <w:sz w:val="24"/>
                <w:szCs w:val="24"/>
              </w:rPr>
              <w:t>формирование прозрачной бюджетно-налоговой системы;</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предоставление налоговых льгот аграрному сектору;</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прямое финансирование аграрной науки и НИОКР из государственного бюджета;</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стимулирование экспорта научной продукции;</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стимулирование венчурного финансирования</w:t>
            </w:r>
          </w:p>
        </w:tc>
      </w:tr>
      <w:tr w:rsidR="00097DF0" w:rsidRPr="002B1E2A" w:rsidTr="00097DF0">
        <w:trPr>
          <w:trHeight w:val="20"/>
        </w:trPr>
        <w:tc>
          <w:tcPr>
            <w:tcW w:w="877"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Контрольные</w:t>
            </w:r>
            <w:r w:rsidRPr="002B1E2A">
              <w:rPr>
                <w:rFonts w:ascii="Times New Roman" w:hAnsi="Times New Roman"/>
                <w:sz w:val="24"/>
                <w:szCs w:val="24"/>
              </w:rPr>
              <w:br/>
              <w:t>и надзорные</w:t>
            </w:r>
            <w:r w:rsidRPr="002B1E2A">
              <w:rPr>
                <w:rFonts w:ascii="Times New Roman" w:hAnsi="Times New Roman"/>
                <w:sz w:val="24"/>
                <w:szCs w:val="24"/>
              </w:rPr>
              <w:br/>
              <w:t>органы власти</w:t>
            </w:r>
          </w:p>
        </w:tc>
        <w:tc>
          <w:tcPr>
            <w:tcW w:w="1215" w:type="pct"/>
            <w:tcBorders>
              <w:top w:val="single" w:sz="4" w:space="0" w:color="auto"/>
              <w:left w:val="single" w:sz="4" w:space="0" w:color="auto"/>
              <w:bottom w:val="nil"/>
              <w:right w:val="nil"/>
            </w:tcBorders>
            <w:shd w:val="clear" w:color="auto" w:fill="FFFFFF"/>
          </w:tcPr>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 xml:space="preserve">Налоговые органы; </w:t>
            </w:r>
          </w:p>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 xml:space="preserve">Антимонопольная служба; </w:t>
            </w:r>
          </w:p>
          <w:p w:rsidR="00097DF0" w:rsidRPr="002B1E2A" w:rsidRDefault="00097DF0" w:rsidP="00795B10">
            <w:pPr>
              <w:spacing w:after="0" w:line="240" w:lineRule="exact"/>
              <w:jc w:val="center"/>
              <w:rPr>
                <w:rFonts w:ascii="Times New Roman" w:hAnsi="Times New Roman"/>
                <w:sz w:val="24"/>
                <w:szCs w:val="24"/>
              </w:rPr>
            </w:pPr>
            <w:r w:rsidRPr="002B1E2A">
              <w:rPr>
                <w:rFonts w:ascii="Times New Roman" w:hAnsi="Times New Roman"/>
                <w:sz w:val="24"/>
                <w:szCs w:val="24"/>
              </w:rPr>
              <w:t>отраслевые надзорные ведомства</w:t>
            </w:r>
          </w:p>
        </w:tc>
        <w:tc>
          <w:tcPr>
            <w:tcW w:w="2908" w:type="pct"/>
            <w:tcBorders>
              <w:top w:val="single" w:sz="4" w:space="0" w:color="auto"/>
              <w:left w:val="single" w:sz="4" w:space="0" w:color="auto"/>
              <w:bottom w:val="nil"/>
              <w:right w:val="single" w:sz="4" w:space="0" w:color="auto"/>
            </w:tcBorders>
            <w:shd w:val="clear" w:color="auto" w:fill="FFFFFF"/>
          </w:tcPr>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контроль наличия конкуренции на рынках;</w:t>
            </w:r>
          </w:p>
          <w:p w:rsidR="00097DF0" w:rsidRPr="002B1E2A" w:rsidRDefault="00097DF0" w:rsidP="00C33E1B">
            <w:pPr>
              <w:tabs>
                <w:tab w:val="left" w:pos="208"/>
              </w:tabs>
              <w:spacing w:after="0" w:line="240" w:lineRule="exact"/>
              <w:jc w:val="both"/>
              <w:rPr>
                <w:rFonts w:ascii="Times New Roman" w:hAnsi="Times New Roman"/>
                <w:sz w:val="24"/>
                <w:szCs w:val="24"/>
              </w:rPr>
            </w:pPr>
            <w:r w:rsidRPr="002B1E2A">
              <w:rPr>
                <w:rFonts w:ascii="Times New Roman" w:hAnsi="Times New Roman"/>
                <w:sz w:val="24"/>
                <w:szCs w:val="24"/>
              </w:rPr>
              <w:t>контроль информационной открытости отраслевых рынков;</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политика лицензирования в отношении инновационных производств;</w:t>
            </w:r>
          </w:p>
          <w:p w:rsidR="00097DF0" w:rsidRPr="002B1E2A" w:rsidRDefault="00097DF0" w:rsidP="00C33E1B">
            <w:pPr>
              <w:tabs>
                <w:tab w:val="left" w:pos="203"/>
              </w:tabs>
              <w:spacing w:after="0" w:line="240" w:lineRule="exact"/>
              <w:jc w:val="both"/>
              <w:rPr>
                <w:rFonts w:ascii="Times New Roman" w:hAnsi="Times New Roman"/>
                <w:sz w:val="24"/>
                <w:szCs w:val="24"/>
              </w:rPr>
            </w:pPr>
            <w:r w:rsidRPr="002B1E2A">
              <w:rPr>
                <w:rFonts w:ascii="Times New Roman" w:hAnsi="Times New Roman"/>
                <w:sz w:val="24"/>
                <w:szCs w:val="24"/>
              </w:rPr>
              <w:t>упрощение процедур взимания налогов;</w:t>
            </w:r>
          </w:p>
        </w:tc>
      </w:tr>
    </w:tbl>
    <w:p w:rsidR="00795B10" w:rsidRPr="002B1E2A" w:rsidRDefault="00795B10" w:rsidP="0078465C">
      <w:pPr>
        <w:spacing w:after="0"/>
        <w:rPr>
          <w:rFonts w:ascii="Times New Roman" w:hAnsi="Times New Roman"/>
          <w:sz w:val="24"/>
          <w:szCs w:val="24"/>
        </w:rPr>
      </w:pPr>
    </w:p>
    <w:p w:rsidR="00097DF0" w:rsidRPr="002B1E2A" w:rsidRDefault="00097DF0" w:rsidP="00962EAD">
      <w:pPr>
        <w:spacing w:after="0"/>
        <w:jc w:val="right"/>
        <w:rPr>
          <w:rFonts w:ascii="Times New Roman" w:hAnsi="Times New Roman"/>
          <w:sz w:val="28"/>
          <w:szCs w:val="28"/>
        </w:rPr>
      </w:pPr>
      <w:r w:rsidRPr="002B1E2A">
        <w:rPr>
          <w:rFonts w:ascii="Times New Roman" w:hAnsi="Times New Roman"/>
          <w:sz w:val="28"/>
          <w:szCs w:val="28"/>
        </w:rPr>
        <w:lastRenderedPageBreak/>
        <w:t>Продолжение таблицы 27</w:t>
      </w:r>
    </w:p>
    <w:tbl>
      <w:tblPr>
        <w:tblW w:w="5000" w:type="pct"/>
        <w:tblCellMar>
          <w:left w:w="0" w:type="dxa"/>
          <w:right w:w="0" w:type="dxa"/>
        </w:tblCellMar>
        <w:tblLook w:val="0000" w:firstRow="0" w:lastRow="0" w:firstColumn="0" w:lastColumn="0" w:noHBand="0" w:noVBand="0"/>
      </w:tblPr>
      <w:tblGrid>
        <w:gridCol w:w="2415"/>
        <w:gridCol w:w="3345"/>
        <w:gridCol w:w="8006"/>
      </w:tblGrid>
      <w:tr w:rsidR="00097DF0" w:rsidRPr="002B1E2A" w:rsidTr="00097DF0">
        <w:trPr>
          <w:trHeight w:val="20"/>
        </w:trPr>
        <w:tc>
          <w:tcPr>
            <w:tcW w:w="877" w:type="pct"/>
            <w:tcBorders>
              <w:top w:val="single" w:sz="4" w:space="0" w:color="auto"/>
              <w:left w:val="single" w:sz="4" w:space="0" w:color="auto"/>
              <w:bottom w:val="single" w:sz="4" w:space="0" w:color="auto"/>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1</w:t>
            </w:r>
          </w:p>
        </w:tc>
        <w:tc>
          <w:tcPr>
            <w:tcW w:w="1215" w:type="pct"/>
            <w:tcBorders>
              <w:top w:val="single" w:sz="4" w:space="0" w:color="auto"/>
              <w:left w:val="single" w:sz="4" w:space="0" w:color="auto"/>
              <w:bottom w:val="single" w:sz="4" w:space="0" w:color="auto"/>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2</w:t>
            </w:r>
          </w:p>
        </w:tc>
        <w:tc>
          <w:tcPr>
            <w:tcW w:w="2908" w:type="pct"/>
            <w:tcBorders>
              <w:top w:val="single" w:sz="4" w:space="0" w:color="auto"/>
              <w:left w:val="single" w:sz="4" w:space="0" w:color="auto"/>
              <w:bottom w:val="single" w:sz="4" w:space="0" w:color="auto"/>
              <w:right w:val="single" w:sz="4" w:space="0" w:color="auto"/>
            </w:tcBorders>
            <w:shd w:val="clear" w:color="auto" w:fill="FFFFFF"/>
          </w:tcPr>
          <w:p w:rsidR="00097DF0" w:rsidRPr="002B1E2A" w:rsidRDefault="00097DF0" w:rsidP="0078465C">
            <w:pPr>
              <w:tabs>
                <w:tab w:val="left" w:pos="203"/>
              </w:tabs>
              <w:spacing w:after="0" w:line="240" w:lineRule="auto"/>
              <w:jc w:val="center"/>
              <w:rPr>
                <w:rFonts w:ascii="Times New Roman" w:hAnsi="Times New Roman"/>
                <w:sz w:val="24"/>
                <w:szCs w:val="24"/>
              </w:rPr>
            </w:pPr>
            <w:r w:rsidRPr="002B1E2A">
              <w:rPr>
                <w:rFonts w:ascii="Times New Roman" w:hAnsi="Times New Roman"/>
                <w:sz w:val="24"/>
                <w:szCs w:val="24"/>
              </w:rPr>
              <w:t>3</w:t>
            </w:r>
          </w:p>
        </w:tc>
      </w:tr>
      <w:tr w:rsidR="00097DF0" w:rsidRPr="002B1E2A" w:rsidTr="00097DF0">
        <w:trPr>
          <w:trHeight w:val="20"/>
        </w:trPr>
        <w:tc>
          <w:tcPr>
            <w:tcW w:w="877" w:type="pct"/>
            <w:tcBorders>
              <w:top w:val="single" w:sz="4" w:space="0" w:color="auto"/>
              <w:left w:val="single" w:sz="4" w:space="0" w:color="auto"/>
              <w:bottom w:val="nil"/>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Образовательные</w:t>
            </w:r>
          </w:p>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институты</w:t>
            </w:r>
          </w:p>
        </w:tc>
        <w:tc>
          <w:tcPr>
            <w:tcW w:w="1215" w:type="pct"/>
            <w:tcBorders>
              <w:top w:val="single" w:sz="4" w:space="0" w:color="auto"/>
              <w:left w:val="single" w:sz="4" w:space="0" w:color="auto"/>
              <w:bottom w:val="nil"/>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Вузы; технопарки при университетах; подразделения предприятий по обучению</w:t>
            </w:r>
          </w:p>
        </w:tc>
        <w:tc>
          <w:tcPr>
            <w:tcW w:w="2908" w:type="pct"/>
            <w:tcBorders>
              <w:top w:val="single" w:sz="4" w:space="0" w:color="auto"/>
              <w:left w:val="single" w:sz="4" w:space="0" w:color="auto"/>
              <w:bottom w:val="nil"/>
              <w:right w:val="single" w:sz="4" w:space="0" w:color="auto"/>
            </w:tcBorders>
            <w:shd w:val="clear" w:color="auto" w:fill="FFFFFF"/>
          </w:tcPr>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создание человеческого капитала;</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получение компетенций в сфере инноваций;</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получение практических навыков по развитию инноваций</w:t>
            </w:r>
          </w:p>
        </w:tc>
      </w:tr>
      <w:tr w:rsidR="00097DF0" w:rsidRPr="002B1E2A" w:rsidTr="00097DF0">
        <w:trPr>
          <w:trHeight w:val="20"/>
        </w:trPr>
        <w:tc>
          <w:tcPr>
            <w:tcW w:w="877" w:type="pct"/>
            <w:tcBorders>
              <w:top w:val="single" w:sz="4" w:space="0" w:color="auto"/>
              <w:left w:val="single" w:sz="4" w:space="0" w:color="auto"/>
              <w:bottom w:val="single" w:sz="4" w:space="0" w:color="auto"/>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Инновационные</w:t>
            </w:r>
            <w:r w:rsidRPr="002B1E2A">
              <w:rPr>
                <w:rFonts w:ascii="Times New Roman" w:hAnsi="Times New Roman"/>
                <w:sz w:val="24"/>
                <w:szCs w:val="24"/>
              </w:rPr>
              <w:br/>
              <w:t>и технологические</w:t>
            </w:r>
            <w:r w:rsidRPr="002B1E2A">
              <w:rPr>
                <w:rFonts w:ascii="Times New Roman" w:hAnsi="Times New Roman"/>
                <w:sz w:val="24"/>
                <w:szCs w:val="24"/>
              </w:rPr>
              <w:br/>
              <w:t>центры</w:t>
            </w:r>
          </w:p>
        </w:tc>
        <w:tc>
          <w:tcPr>
            <w:tcW w:w="1215" w:type="pct"/>
            <w:tcBorders>
              <w:top w:val="single" w:sz="4" w:space="0" w:color="auto"/>
              <w:left w:val="single" w:sz="4" w:space="0" w:color="auto"/>
              <w:bottom w:val="single" w:sz="4" w:space="0" w:color="auto"/>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Научные организации, технопарки; бизнес-инкубаторы; особые экономические зоны; инновационные парки, инжиниринговые центры</w:t>
            </w:r>
          </w:p>
        </w:tc>
        <w:tc>
          <w:tcPr>
            <w:tcW w:w="2908" w:type="pct"/>
            <w:tcBorders>
              <w:top w:val="single" w:sz="4" w:space="0" w:color="auto"/>
              <w:left w:val="single" w:sz="4" w:space="0" w:color="auto"/>
              <w:bottom w:val="single" w:sz="4" w:space="0" w:color="auto"/>
              <w:right w:val="single" w:sz="4" w:space="0" w:color="auto"/>
            </w:tcBorders>
            <w:shd w:val="clear" w:color="auto" w:fill="FFFFFF"/>
          </w:tcPr>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осуществление научно-исследовательской деятельности:</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упрощение процедур вывода инновационной продукции на рынок;</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создание благоприятной среды для развития инновационных проектов</w:t>
            </w:r>
          </w:p>
        </w:tc>
      </w:tr>
      <w:tr w:rsidR="00097DF0" w:rsidRPr="002B1E2A" w:rsidTr="00097DF0">
        <w:trPr>
          <w:trHeight w:val="20"/>
        </w:trPr>
        <w:tc>
          <w:tcPr>
            <w:tcW w:w="877" w:type="pct"/>
            <w:tcBorders>
              <w:top w:val="single" w:sz="4" w:space="0" w:color="auto"/>
              <w:left w:val="single" w:sz="4" w:space="0" w:color="auto"/>
              <w:bottom w:val="nil"/>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Финансовые</w:t>
            </w:r>
          </w:p>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инновационные</w:t>
            </w:r>
          </w:p>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фонды</w:t>
            </w:r>
          </w:p>
        </w:tc>
        <w:tc>
          <w:tcPr>
            <w:tcW w:w="1215" w:type="pct"/>
            <w:tcBorders>
              <w:top w:val="single" w:sz="4" w:space="0" w:color="auto"/>
              <w:left w:val="single" w:sz="4" w:space="0" w:color="auto"/>
              <w:bottom w:val="nil"/>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Инновационные фонды;</w:t>
            </w:r>
            <w:r w:rsidRPr="002B1E2A">
              <w:rPr>
                <w:rFonts w:ascii="Times New Roman" w:hAnsi="Times New Roman"/>
                <w:sz w:val="24"/>
                <w:szCs w:val="24"/>
              </w:rPr>
              <w:br/>
              <w:t>фонды поддержки инновационных исследований; фонды содействия развитию предпринимательства; венчурные инвестиционные фонды; банки, венчурные фонды, частное партнерство</w:t>
            </w:r>
          </w:p>
        </w:tc>
        <w:tc>
          <w:tcPr>
            <w:tcW w:w="2908" w:type="pct"/>
            <w:tcBorders>
              <w:top w:val="single" w:sz="4" w:space="0" w:color="auto"/>
              <w:left w:val="single" w:sz="4" w:space="0" w:color="auto"/>
              <w:bottom w:val="nil"/>
              <w:right w:val="single" w:sz="4" w:space="0" w:color="auto"/>
            </w:tcBorders>
            <w:shd w:val="clear" w:color="auto" w:fill="FFFFFF"/>
          </w:tcPr>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упрощение процедуры поиска финансирования инновационных проектов;</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финансирование инновационных исследований;</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стимулирование инновационной деятельности (финансовые стимулы и нематериальное поощрение);</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поддержка развития новых (высокотехнологичных) отраслей</w:t>
            </w:r>
            <w:r w:rsidRPr="002B1E2A">
              <w:rPr>
                <w:rFonts w:ascii="Arial" w:hAnsi="Arial" w:cs="Arial"/>
                <w:sz w:val="16"/>
                <w:szCs w:val="16"/>
              </w:rPr>
              <w:t> </w:t>
            </w:r>
          </w:p>
        </w:tc>
      </w:tr>
      <w:tr w:rsidR="00097DF0" w:rsidRPr="002B1E2A" w:rsidTr="00097DF0">
        <w:trPr>
          <w:trHeight w:val="20"/>
        </w:trPr>
        <w:tc>
          <w:tcPr>
            <w:tcW w:w="877" w:type="pct"/>
            <w:tcBorders>
              <w:top w:val="single" w:sz="4" w:space="0" w:color="auto"/>
              <w:left w:val="single" w:sz="4" w:space="0" w:color="auto"/>
              <w:bottom w:val="nil"/>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Объединения</w:t>
            </w:r>
          </w:p>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предпринимателей</w:t>
            </w:r>
          </w:p>
        </w:tc>
        <w:tc>
          <w:tcPr>
            <w:tcW w:w="1215" w:type="pct"/>
            <w:tcBorders>
              <w:top w:val="single" w:sz="4" w:space="0" w:color="auto"/>
              <w:left w:val="single" w:sz="4" w:space="0" w:color="auto"/>
              <w:bottom w:val="nil"/>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Отраслевые ассоциации и союзы</w:t>
            </w:r>
          </w:p>
        </w:tc>
        <w:tc>
          <w:tcPr>
            <w:tcW w:w="2908" w:type="pct"/>
            <w:tcBorders>
              <w:top w:val="single" w:sz="4" w:space="0" w:color="auto"/>
              <w:left w:val="single" w:sz="4" w:space="0" w:color="auto"/>
              <w:bottom w:val="nil"/>
              <w:right w:val="single" w:sz="4" w:space="0" w:color="auto"/>
            </w:tcBorders>
            <w:shd w:val="clear" w:color="auto" w:fill="FFFFFF"/>
          </w:tcPr>
          <w:p w:rsidR="00097DF0" w:rsidRPr="002B1E2A" w:rsidRDefault="00097DF0" w:rsidP="0078465C">
            <w:pPr>
              <w:tabs>
                <w:tab w:val="left" w:pos="198"/>
              </w:tabs>
              <w:spacing w:after="0" w:line="240" w:lineRule="auto"/>
              <w:rPr>
                <w:rFonts w:ascii="Times New Roman" w:hAnsi="Times New Roman"/>
                <w:sz w:val="24"/>
                <w:szCs w:val="24"/>
              </w:rPr>
            </w:pPr>
            <w:r w:rsidRPr="002B1E2A">
              <w:rPr>
                <w:rFonts w:ascii="Times New Roman" w:hAnsi="Times New Roman"/>
                <w:sz w:val="24"/>
                <w:szCs w:val="24"/>
              </w:rPr>
              <w:t>лоббирование интересов предпринимателей;</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принятие коллективных решений на отраслевых рынках;</w:t>
            </w:r>
          </w:p>
          <w:p w:rsidR="00097DF0" w:rsidRPr="002B1E2A" w:rsidRDefault="00097DF0" w:rsidP="0078465C">
            <w:pPr>
              <w:tabs>
                <w:tab w:val="left" w:pos="203"/>
              </w:tabs>
              <w:spacing w:after="0" w:line="240" w:lineRule="auto"/>
              <w:rPr>
                <w:rFonts w:ascii="Times New Roman" w:hAnsi="Times New Roman"/>
                <w:sz w:val="24"/>
                <w:szCs w:val="24"/>
              </w:rPr>
            </w:pPr>
            <w:r w:rsidRPr="002B1E2A">
              <w:rPr>
                <w:rFonts w:ascii="Times New Roman" w:hAnsi="Times New Roman"/>
                <w:sz w:val="24"/>
                <w:szCs w:val="24"/>
              </w:rPr>
              <w:t>организация и проведение совместных исследований организациями –членами объединений</w:t>
            </w:r>
          </w:p>
        </w:tc>
      </w:tr>
      <w:tr w:rsidR="00097DF0" w:rsidRPr="002B1E2A" w:rsidTr="00097DF0">
        <w:trPr>
          <w:trHeight w:val="20"/>
        </w:trPr>
        <w:tc>
          <w:tcPr>
            <w:tcW w:w="877" w:type="pct"/>
            <w:tcBorders>
              <w:top w:val="single" w:sz="4" w:space="0" w:color="auto"/>
              <w:left w:val="single" w:sz="4" w:space="0" w:color="auto"/>
              <w:bottom w:val="single" w:sz="4" w:space="0" w:color="auto"/>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Инновационные</w:t>
            </w:r>
          </w:p>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организации</w:t>
            </w:r>
          </w:p>
        </w:tc>
        <w:tc>
          <w:tcPr>
            <w:tcW w:w="1215" w:type="pct"/>
            <w:tcBorders>
              <w:top w:val="single" w:sz="4" w:space="0" w:color="auto"/>
              <w:left w:val="single" w:sz="4" w:space="0" w:color="auto"/>
              <w:bottom w:val="single" w:sz="4" w:space="0" w:color="auto"/>
              <w:right w:val="nil"/>
            </w:tcBorders>
            <w:shd w:val="clear" w:color="auto" w:fill="FFFFFF"/>
          </w:tcPr>
          <w:p w:rsidR="00097DF0" w:rsidRPr="002B1E2A" w:rsidRDefault="00097DF0" w:rsidP="0078465C">
            <w:pPr>
              <w:spacing w:after="0" w:line="240" w:lineRule="auto"/>
              <w:jc w:val="center"/>
              <w:rPr>
                <w:rFonts w:ascii="Times New Roman" w:hAnsi="Times New Roman"/>
                <w:sz w:val="24"/>
                <w:szCs w:val="24"/>
              </w:rPr>
            </w:pPr>
            <w:r w:rsidRPr="002B1E2A">
              <w:rPr>
                <w:rFonts w:ascii="Times New Roman" w:hAnsi="Times New Roman"/>
                <w:sz w:val="24"/>
                <w:szCs w:val="24"/>
              </w:rPr>
              <w:t>Научные центры, стартапы, компетентностные центры, институты развития, селекционно-генетические центры, опытные хозяйства, центры инфраструктурной поддержки</w:t>
            </w:r>
          </w:p>
        </w:tc>
        <w:tc>
          <w:tcPr>
            <w:tcW w:w="2908" w:type="pct"/>
            <w:tcBorders>
              <w:top w:val="single" w:sz="4" w:space="0" w:color="auto"/>
              <w:left w:val="single" w:sz="4" w:space="0" w:color="auto"/>
              <w:bottom w:val="single" w:sz="4" w:space="0" w:color="auto"/>
              <w:right w:val="single" w:sz="4" w:space="0" w:color="auto"/>
            </w:tcBorders>
            <w:shd w:val="clear" w:color="auto" w:fill="FFFFFF"/>
          </w:tcPr>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непосредственное производство и выпуск на рынок наукоёмкой продукции;</w:t>
            </w:r>
          </w:p>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апробация и распространение инноваций в отрасли;</w:t>
            </w:r>
          </w:p>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взаимодействие между институтами инновационной системы:</w:t>
            </w:r>
          </w:p>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 xml:space="preserve">диффузия инноваций; </w:t>
            </w:r>
          </w:p>
          <w:p w:rsidR="00097DF0" w:rsidRPr="002B1E2A" w:rsidRDefault="00097DF0" w:rsidP="0078465C">
            <w:pPr>
              <w:spacing w:after="0" w:line="240" w:lineRule="auto"/>
              <w:rPr>
                <w:rFonts w:ascii="Times New Roman" w:hAnsi="Times New Roman"/>
                <w:sz w:val="24"/>
                <w:szCs w:val="24"/>
              </w:rPr>
            </w:pPr>
            <w:r w:rsidRPr="002B1E2A">
              <w:rPr>
                <w:rFonts w:ascii="Times New Roman" w:hAnsi="Times New Roman"/>
                <w:sz w:val="24"/>
                <w:szCs w:val="24"/>
              </w:rPr>
              <w:t>коммерциализации научных результатов</w:t>
            </w:r>
          </w:p>
        </w:tc>
      </w:tr>
    </w:tbl>
    <w:p w:rsidR="000016CD" w:rsidRPr="002B1E2A" w:rsidRDefault="000016CD" w:rsidP="0078465C">
      <w:pPr>
        <w:spacing w:after="0" w:line="360" w:lineRule="auto"/>
        <w:ind w:firstLine="709"/>
        <w:jc w:val="both"/>
        <w:rPr>
          <w:rFonts w:ascii="Times New Roman" w:hAnsi="Times New Roman"/>
          <w:sz w:val="28"/>
          <w:szCs w:val="28"/>
        </w:rPr>
        <w:sectPr w:rsidR="000016CD" w:rsidRPr="002B1E2A" w:rsidSect="0078465C">
          <w:type w:val="nextColumn"/>
          <w:pgSz w:w="16838" w:h="11906" w:orient="landscape"/>
          <w:pgMar w:top="1531" w:right="1531" w:bottom="1701" w:left="1531" w:header="709" w:footer="709" w:gutter="0"/>
          <w:cols w:space="708"/>
          <w:docGrid w:linePitch="360"/>
        </w:sectPr>
      </w:pPr>
    </w:p>
    <w:p w:rsidR="00693AF0" w:rsidRPr="002B1E2A" w:rsidRDefault="00693AF0" w:rsidP="00E6205A">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В сфере АПК сотрудничество государств-членов ЕАЭС осуществляется посредством реализации совместных НИОКР, формируется реестр национальных исследований (проектов) в сфере АПК.</w:t>
      </w:r>
    </w:p>
    <w:p w:rsidR="00693AF0" w:rsidRPr="002B1E2A" w:rsidRDefault="00693AF0" w:rsidP="00E6205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Направления дальнейшего развития – формирование единых технологических платформ, в том числе «Технологии пищевой и перерабатывающей промышленности АПК – продукты здорового питания»; «Евразийская сельскохозяйственная технологическая платформа», «территории инноваций» и стимулирование научно-технических прорывов. Перспективным является создание научно-технологических кластеров.</w:t>
      </w:r>
    </w:p>
    <w:p w:rsidR="00097DF0" w:rsidRPr="002B1E2A" w:rsidRDefault="00693AF0" w:rsidP="00E6205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Важно отметить, что взаимный товарооборот стран ЕАЭС по итогам 202</w:t>
      </w:r>
      <w:r w:rsidR="00E974D1" w:rsidRPr="002B1E2A">
        <w:rPr>
          <w:rFonts w:ascii="Times New Roman" w:hAnsi="Times New Roman"/>
          <w:sz w:val="32"/>
          <w:szCs w:val="32"/>
        </w:rPr>
        <w:t>2г.</w:t>
      </w:r>
      <w:r w:rsidRPr="002B1E2A">
        <w:rPr>
          <w:rFonts w:ascii="Times New Roman" w:hAnsi="Times New Roman"/>
          <w:sz w:val="32"/>
          <w:szCs w:val="32"/>
        </w:rPr>
        <w:t xml:space="preserve"> составил 6,7 трлн руб. (рост на 14% к предыдущему году), в то время как товарооборот ЕАЭС с внешними партнерами увеличился за аналогичный период на 9 процентов. Это означает, что ЕАЭС как торговый партнёр вызывает всё больший интерес в мире, в том числе для сформировавшегося пула внешних торговых и инвестиционных партнеров.</w:t>
      </w:r>
      <w:r w:rsidR="0044520F" w:rsidRPr="002B1E2A">
        <w:rPr>
          <w:rFonts w:ascii="Times New Roman" w:hAnsi="Times New Roman"/>
          <w:sz w:val="32"/>
          <w:szCs w:val="32"/>
        </w:rPr>
        <w:t xml:space="preserve"> </w:t>
      </w:r>
      <w:r w:rsidR="00097DF0" w:rsidRPr="002B1E2A">
        <w:rPr>
          <w:rFonts w:ascii="Times New Roman" w:hAnsi="Times New Roman"/>
          <w:sz w:val="32"/>
          <w:szCs w:val="32"/>
        </w:rPr>
        <w:t xml:space="preserve">Как показывает практика, углубление интеграции по ряду стратегических направлений в рамках ЕАЭС происходит на принципах и подходах Союзного государства России и Беларуси. Именно площадка Союзного государства апробирует новую модель интеграционного строительства, создает новые тренды, траектории развития и показывает образцовый и эффективный уровень сотрудничества. Так, по данным РСПП за 2022 г., 67,5% российских компаний из числа сотрудничающих с партнерами из государств-членов ЕАЭС работают именно с партнерами из Республики Беларусь, в большинстве реализуя проекты в области промышленной кооперации. Например, в сфере АПК на белорусском рынке работает Группа компаний «Содружество» - крупнейший экспортер российской сельскохозяйственной продукции и ведущий поставщик ингредиентов для животных кормов в Российской Федерации, у которой есть </w:t>
      </w:r>
      <w:r w:rsidR="00097DF0" w:rsidRPr="002B1E2A">
        <w:rPr>
          <w:rFonts w:ascii="Times New Roman" w:hAnsi="Times New Roman"/>
          <w:sz w:val="32"/>
          <w:szCs w:val="32"/>
        </w:rPr>
        <w:lastRenderedPageBreak/>
        <w:t>маслоэкстракционный завод в г.Сморгони (Гродненская область, Беларусь), позволяющий перерабатывать в сутки до 2 тыс. т семян масличных культур (преимущественно рапса и рыжика). Существуют проекты в области геномной селекции сельскохозяйственных животных – это направление особенной важно в контексте санкционных ограничений со стороны недружественных стран для поддержания технологического суверенитета не только в рамках Союзного государства, но и ЕАЭС.</w:t>
      </w:r>
    </w:p>
    <w:p w:rsidR="00097DF0" w:rsidRPr="002B1E2A" w:rsidRDefault="00097DF0" w:rsidP="00E6205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этой связи особую значимость приобретает необходимость успешной реализации Союзной программы по формированию единой аграрной политики Союзного государства (Приложение В), что определено в качестве основного направления реализации положения по созданию единого экономического пространства и обеспечение равных условий хозяйствования в Договоре о создании Союзного государства на 2021-2023 гг. с целью решения широкого спектра задач в сфере развития агропромышленного комплекса и активизации межрегионального сотрудничества.</w:t>
      </w:r>
    </w:p>
    <w:p w:rsidR="00097DF0" w:rsidRPr="002B1E2A" w:rsidRDefault="00097DF0" w:rsidP="00E6205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настоящее время ответственными за проведение единой аграрной политики Союзного государства, в том числе определение конкретных направлений для ее реализации, определены следующие органы государственного управления: Министерство сельского хозяйства и продовольствия Республики Беларусь, Национальная академия наук Беларуси, Министерство экономики Республики Беларусь (белорусская сторона) и Министерство сельского хозяйства Российской Федерации, Министерство экономического развития Российской Федерации (российская сторона).</w:t>
      </w:r>
    </w:p>
    <w:p w:rsidR="00097DF0" w:rsidRPr="002B1E2A" w:rsidRDefault="00097DF0" w:rsidP="00E6205A">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Важно отметить, что в Республике Беларусь приоритетные направления развития научной, научно-технической и инновационной деятельности на 2021-2025гг. регламентированы отдельным Указом Президента Республики Беларусь от 7 мая 202</w:t>
      </w:r>
      <w:r w:rsidR="00E974D1" w:rsidRPr="002B1E2A">
        <w:rPr>
          <w:rFonts w:ascii="Times New Roman" w:hAnsi="Times New Roman"/>
          <w:sz w:val="32"/>
          <w:szCs w:val="32"/>
        </w:rPr>
        <w:t>0г.</w:t>
      </w:r>
      <w:r w:rsidRPr="002B1E2A">
        <w:rPr>
          <w:rFonts w:ascii="Times New Roman" w:hAnsi="Times New Roman"/>
          <w:sz w:val="32"/>
          <w:szCs w:val="32"/>
        </w:rPr>
        <w:t xml:space="preserve"> №156, на основании которого в среднесрочной </w:t>
      </w:r>
      <w:r w:rsidRPr="002B1E2A">
        <w:rPr>
          <w:rFonts w:ascii="Times New Roman" w:hAnsi="Times New Roman"/>
          <w:sz w:val="32"/>
          <w:szCs w:val="32"/>
        </w:rPr>
        <w:lastRenderedPageBreak/>
        <w:t>перспективе планируется упрочить позиции Республики Беларусь на международной арене по следующим направлениям:</w:t>
      </w:r>
    </w:p>
    <w:p w:rsidR="00097DF0" w:rsidRPr="002B1E2A" w:rsidRDefault="00097DF0" w:rsidP="00711CDA">
      <w:pPr>
        <w:pStyle w:val="af2"/>
        <w:numPr>
          <w:ilvl w:val="0"/>
          <w:numId w:val="23"/>
        </w:numPr>
        <w:tabs>
          <w:tab w:val="left" w:pos="993"/>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Цифровые</w:t>
      </w:r>
      <w:r w:rsidR="00533E3F" w:rsidRPr="002B1E2A">
        <w:rPr>
          <w:rFonts w:ascii="Times New Roman" w:hAnsi="Times New Roman"/>
          <w:sz w:val="32"/>
          <w:szCs w:val="32"/>
        </w:rPr>
        <w:t xml:space="preserve"> </w:t>
      </w:r>
      <w:r w:rsidRPr="002B1E2A">
        <w:rPr>
          <w:rFonts w:ascii="Times New Roman" w:hAnsi="Times New Roman"/>
          <w:sz w:val="32"/>
          <w:szCs w:val="32"/>
        </w:rPr>
        <w:t>информационно-</w:t>
      </w:r>
      <w:r w:rsidR="002179D6" w:rsidRPr="002B1E2A">
        <w:rPr>
          <w:rFonts w:ascii="Times New Roman" w:hAnsi="Times New Roman"/>
          <w:sz w:val="32"/>
          <w:szCs w:val="32"/>
        </w:rPr>
        <w:t>к</w:t>
      </w:r>
      <w:r w:rsidRPr="002B1E2A">
        <w:rPr>
          <w:rFonts w:ascii="Times New Roman" w:hAnsi="Times New Roman"/>
          <w:sz w:val="32"/>
          <w:szCs w:val="32"/>
        </w:rPr>
        <w:t>оммуникационные</w:t>
      </w:r>
      <w:r w:rsidR="00533E3F" w:rsidRPr="002B1E2A">
        <w:rPr>
          <w:rFonts w:ascii="Times New Roman" w:hAnsi="Times New Roman"/>
          <w:sz w:val="32"/>
          <w:szCs w:val="32"/>
        </w:rPr>
        <w:t xml:space="preserve"> </w:t>
      </w:r>
      <w:r w:rsidRPr="002B1E2A">
        <w:rPr>
          <w:rFonts w:ascii="Times New Roman" w:hAnsi="Times New Roman"/>
          <w:sz w:val="32"/>
          <w:szCs w:val="32"/>
        </w:rPr>
        <w:t>и</w:t>
      </w:r>
      <w:r w:rsidR="00533E3F" w:rsidRPr="002B1E2A">
        <w:rPr>
          <w:rFonts w:ascii="Times New Roman" w:hAnsi="Times New Roman"/>
          <w:sz w:val="32"/>
          <w:szCs w:val="32"/>
        </w:rPr>
        <w:t xml:space="preserve"> м</w:t>
      </w:r>
      <w:r w:rsidRPr="002B1E2A">
        <w:rPr>
          <w:rFonts w:ascii="Times New Roman" w:hAnsi="Times New Roman"/>
          <w:sz w:val="32"/>
          <w:szCs w:val="32"/>
        </w:rPr>
        <w:t>еждисциплинарные технологии.</w:t>
      </w:r>
    </w:p>
    <w:p w:rsidR="00097DF0" w:rsidRPr="002B1E2A" w:rsidRDefault="00097DF0" w:rsidP="00711CDA">
      <w:pPr>
        <w:pStyle w:val="af2"/>
        <w:numPr>
          <w:ilvl w:val="0"/>
          <w:numId w:val="23"/>
        </w:numPr>
        <w:tabs>
          <w:tab w:val="left" w:pos="993"/>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Биологические, медицинские, фармацевтические и химические технологии и производства.</w:t>
      </w:r>
    </w:p>
    <w:p w:rsidR="00097DF0" w:rsidRPr="002B1E2A" w:rsidRDefault="00097DF0" w:rsidP="00711CDA">
      <w:pPr>
        <w:pStyle w:val="af2"/>
        <w:numPr>
          <w:ilvl w:val="0"/>
          <w:numId w:val="23"/>
        </w:numPr>
        <w:tabs>
          <w:tab w:val="left" w:pos="993"/>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Энергетика, строительство, экология и рациональное природопользование.</w:t>
      </w:r>
    </w:p>
    <w:p w:rsidR="00097DF0" w:rsidRPr="002B1E2A" w:rsidRDefault="00097DF0" w:rsidP="00711CDA">
      <w:pPr>
        <w:pStyle w:val="af2"/>
        <w:numPr>
          <w:ilvl w:val="0"/>
          <w:numId w:val="23"/>
        </w:numPr>
        <w:tabs>
          <w:tab w:val="left" w:pos="993"/>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Машиностроение,</w:t>
      </w:r>
      <w:r w:rsidR="00533E3F" w:rsidRPr="002B1E2A">
        <w:rPr>
          <w:rFonts w:ascii="Times New Roman" w:hAnsi="Times New Roman"/>
          <w:sz w:val="32"/>
          <w:szCs w:val="32"/>
        </w:rPr>
        <w:t xml:space="preserve"> </w:t>
      </w:r>
      <w:r w:rsidRPr="002B1E2A">
        <w:rPr>
          <w:rFonts w:ascii="Times New Roman" w:hAnsi="Times New Roman"/>
          <w:sz w:val="32"/>
          <w:szCs w:val="32"/>
        </w:rPr>
        <w:t>машиностроительные</w:t>
      </w:r>
      <w:r w:rsidR="00533E3F" w:rsidRPr="002B1E2A">
        <w:rPr>
          <w:rFonts w:ascii="Times New Roman" w:hAnsi="Times New Roman"/>
          <w:sz w:val="32"/>
          <w:szCs w:val="32"/>
        </w:rPr>
        <w:t xml:space="preserve"> </w:t>
      </w:r>
      <w:r w:rsidRPr="002B1E2A">
        <w:rPr>
          <w:rFonts w:ascii="Times New Roman" w:hAnsi="Times New Roman"/>
          <w:sz w:val="32"/>
          <w:szCs w:val="32"/>
        </w:rPr>
        <w:t>технологии,</w:t>
      </w:r>
      <w:r w:rsidR="00533E3F" w:rsidRPr="002B1E2A">
        <w:rPr>
          <w:rFonts w:ascii="Times New Roman" w:hAnsi="Times New Roman"/>
          <w:sz w:val="32"/>
          <w:szCs w:val="32"/>
        </w:rPr>
        <w:t xml:space="preserve"> </w:t>
      </w:r>
      <w:r w:rsidRPr="002B1E2A">
        <w:rPr>
          <w:rFonts w:ascii="Times New Roman" w:hAnsi="Times New Roman"/>
          <w:sz w:val="32"/>
          <w:szCs w:val="32"/>
        </w:rPr>
        <w:t>приборостроение и инновационные материалы.</w:t>
      </w:r>
    </w:p>
    <w:p w:rsidR="00097DF0" w:rsidRPr="002B1E2A" w:rsidRDefault="00097DF0" w:rsidP="00711CDA">
      <w:pPr>
        <w:pStyle w:val="af2"/>
        <w:numPr>
          <w:ilvl w:val="0"/>
          <w:numId w:val="23"/>
        </w:numPr>
        <w:tabs>
          <w:tab w:val="left" w:pos="993"/>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Агропромышленные и продовольственные технологии, в том числе для укрепления продовольственной безопасности и повышения качества сельскохозяйственного сырья и готовой продукции.</w:t>
      </w:r>
    </w:p>
    <w:p w:rsidR="00097DF0" w:rsidRPr="002B1E2A" w:rsidRDefault="00097DF0" w:rsidP="00711CDA">
      <w:pPr>
        <w:pStyle w:val="af2"/>
        <w:numPr>
          <w:ilvl w:val="0"/>
          <w:numId w:val="23"/>
        </w:numPr>
        <w:tabs>
          <w:tab w:val="left" w:pos="993"/>
        </w:tabs>
        <w:spacing w:after="0" w:line="400" w:lineRule="exact"/>
        <w:ind w:left="0" w:firstLine="567"/>
        <w:jc w:val="both"/>
        <w:rPr>
          <w:rFonts w:ascii="Times New Roman" w:hAnsi="Times New Roman"/>
          <w:sz w:val="32"/>
          <w:szCs w:val="32"/>
        </w:rPr>
      </w:pPr>
      <w:r w:rsidRPr="002B1E2A">
        <w:rPr>
          <w:rFonts w:ascii="Times New Roman" w:hAnsi="Times New Roman"/>
          <w:sz w:val="32"/>
          <w:szCs w:val="32"/>
        </w:rPr>
        <w:t>Развитие человеческого капитала, обеспечение безопасности общества и государства.</w:t>
      </w:r>
    </w:p>
    <w:p w:rsidR="00097DF0" w:rsidRPr="002B1E2A" w:rsidRDefault="00097DF0" w:rsidP="00C75052">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202</w:t>
      </w:r>
      <w:r w:rsidR="00E974D1" w:rsidRPr="002B1E2A">
        <w:rPr>
          <w:rFonts w:ascii="Times New Roman" w:hAnsi="Times New Roman"/>
          <w:sz w:val="32"/>
          <w:szCs w:val="32"/>
        </w:rPr>
        <w:t>1 г.</w:t>
      </w:r>
      <w:r w:rsidRPr="002B1E2A">
        <w:rPr>
          <w:rFonts w:ascii="Times New Roman" w:hAnsi="Times New Roman"/>
          <w:sz w:val="32"/>
          <w:szCs w:val="32"/>
        </w:rPr>
        <w:t xml:space="preserve"> на базе названного Указа Президента Республики Беларусь была завершена масштабная работа по утверждению и началу реализации Государственной программы инновационного развития Респу</w:t>
      </w:r>
      <w:r w:rsidR="00597ADB" w:rsidRPr="002B1E2A">
        <w:rPr>
          <w:rFonts w:ascii="Times New Roman" w:hAnsi="Times New Roman"/>
          <w:sz w:val="32"/>
          <w:szCs w:val="32"/>
        </w:rPr>
        <w:t>блики Беларусь на 2021-2025 гг.</w:t>
      </w:r>
      <w:r w:rsidRPr="002B1E2A">
        <w:rPr>
          <w:rFonts w:ascii="Times New Roman" w:hAnsi="Times New Roman"/>
          <w:sz w:val="32"/>
          <w:szCs w:val="32"/>
        </w:rPr>
        <w:t xml:space="preserve"> Одно из ключевых направлений данной программы – развитие агропромышленных и продовольственных технологий, что позволило ускорить темпы по разработке и принятию ряда проектов, в том числе:</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развитию органического сельского хозяйства на основе аутентичного растительного сырья;</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созданию комплексов точного земледелия с возможностями оценки состояния растительного покрова в режиме реального времени с применением современных цифровых технологий, методов использования беспилотных средств (для обработки посевных земель и аэрофотосъемки), космического зондирования для оптимизации сроков и методов обработки и уборки урожая;</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повышению уровня защиты в сфере биологической безопасности животных путем внедрения принципиально новых кормовых добавок, профилактических и лечебных препаратов для дезинфекции животноводческих помещений, предупреждения заболеваемости скота;</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производству пищевых продуктов с заданными свойствами с использованием биологически активных веществ и их комплексов на основе местных видов экологического сырья;</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производству персонализированного лечебного и профилактического питания, в том числе сухих молочных смесей на основе натурального козьего молока для детей раннего возраста;</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внедрению роботизированных систем выполнения производственных операций для создания животным комфортных, соответствующих биологическим потребностям условий содержания;</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формированию эффективной системы мониторинга заболеваний сельскохозяйственных животных и птицы, производству средств их диагностики, профилактики и терапии;</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строительству стационарных и мобильных заводов по переработке отходов животноводства в замкнутом энергоэффективном цикле в органические удобрения нового поколения;</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разработке и внедрению наукоемких технологий производства и применения микробиологических препаратов и биологически активных соединений для сельского хозяйства;</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расширению генофонда животных и растений на основе селекционно-генетических разработок;</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повышению урожайности на основе создания новых сортов и гибридов растений с заданными морфологическими, физиологическими, иммунологическими, биохимическими и другими признаками;</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организации высокотехнологичных агропромышленных производств полного цикла.</w:t>
      </w:r>
    </w:p>
    <w:p w:rsidR="00097DF0" w:rsidRPr="002B1E2A" w:rsidRDefault="00097DF0" w:rsidP="00C75052">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Финансирование проектов и мероприятий Государственной программы осуществляется с привлечением средств республиканского и местных бюджетов, в том числе средств инновационных фондов, собственных средств организаций, кредитов банков, иностранных инвестиций и иных источников, не запрещенных законодательством.</w:t>
      </w:r>
    </w:p>
    <w:p w:rsidR="00097DF0" w:rsidRPr="002B1E2A" w:rsidRDefault="00097DF0" w:rsidP="00C75052">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2021-2025</w:t>
      </w:r>
      <w:r w:rsidR="004C488F" w:rsidRPr="002B1E2A">
        <w:rPr>
          <w:rFonts w:ascii="Times New Roman" w:hAnsi="Times New Roman"/>
          <w:sz w:val="32"/>
          <w:szCs w:val="32"/>
        </w:rPr>
        <w:t xml:space="preserve"> </w:t>
      </w:r>
      <w:r w:rsidRPr="002B1E2A">
        <w:rPr>
          <w:rFonts w:ascii="Times New Roman" w:hAnsi="Times New Roman"/>
          <w:sz w:val="32"/>
          <w:szCs w:val="32"/>
        </w:rPr>
        <w:t>гг. финансирование Государственной программы составит 6,7 млн бел. руб. (100%), что в пересчёте на российские рубли составляет порядка 188,4 млн руб., в том числе: 391107,8 тыс. бел. руб. (5,8%) – средства республиканского бюджета, из них 50347,3 тыс. бел. руб. (12,9%) – средства республиканского бюджета, предусмотренные на научную, научно-техническую и инновационную деятельность, 340760,5 тыс. бел. руб. (87,1%) – средства республиканского централизованного инновационного фонда; 883507,8 тыс. бел. руб. (13,1%) – средства местных инновационных фондов; 357032,7 тыс. бел. руб. (5,3%) – собственные средства организаций; 3,7 млн бел. руб. (54,8%) – кредиты банков, ОАО «Банк развития Республики Беларусь»; 1,3 млн бел. руб. (19,2%) – иностранные инвестиции, включая иностранные кредиты и займы; 0,124 млн бел. руб. (1,8%) – вклады учредителей в уставные фонды, а также средства внебюджетных централизованных инвестиционных фондов.</w:t>
      </w:r>
    </w:p>
    <w:p w:rsidR="00097DF0" w:rsidRPr="002B1E2A" w:rsidRDefault="00097DF0" w:rsidP="00C75052">
      <w:pPr>
        <w:spacing w:after="0" w:line="400" w:lineRule="exact"/>
        <w:ind w:firstLine="709"/>
        <w:jc w:val="both"/>
        <w:rPr>
          <w:rFonts w:ascii="Times New Roman" w:hAnsi="Times New Roman"/>
          <w:sz w:val="32"/>
          <w:szCs w:val="32"/>
        </w:rPr>
      </w:pPr>
      <w:r w:rsidRPr="002B1E2A">
        <w:rPr>
          <w:rFonts w:ascii="Times New Roman" w:hAnsi="Times New Roman"/>
          <w:sz w:val="32"/>
          <w:szCs w:val="32"/>
        </w:rPr>
        <w:t>Общеизвестно, что выполняемые в Беларуси и России НИОКР, создаваемые производства и внедряемые технологии, основаны на приоритетных направлениях научно-технической деятельности, которые структурированы по иерархическим уровням: макротехнологии, критические технологии и обеспечивающие их исследования и разработки.</w:t>
      </w:r>
    </w:p>
    <w:p w:rsidR="00097DF0" w:rsidRPr="002B1E2A" w:rsidRDefault="00097DF0" w:rsidP="00C75052">
      <w:pPr>
        <w:spacing w:after="0" w:line="400" w:lineRule="exact"/>
        <w:ind w:firstLine="709"/>
        <w:jc w:val="both"/>
        <w:rPr>
          <w:rFonts w:ascii="Times New Roman" w:hAnsi="Times New Roman"/>
          <w:sz w:val="32"/>
          <w:szCs w:val="32"/>
        </w:rPr>
      </w:pPr>
      <w:r w:rsidRPr="002B1E2A">
        <w:rPr>
          <w:rFonts w:ascii="Times New Roman" w:hAnsi="Times New Roman"/>
          <w:sz w:val="32"/>
          <w:szCs w:val="32"/>
        </w:rPr>
        <w:t>В тоже время перед Минобрнауки России и Государственным комитетом по науке и технологиям Республики Беларусь совместно с Постоянным Комитетом Союзного государства поставлена задача завершить в 202</w:t>
      </w:r>
      <w:r w:rsidR="00E974D1" w:rsidRPr="002B1E2A">
        <w:rPr>
          <w:rFonts w:ascii="Times New Roman" w:hAnsi="Times New Roman"/>
          <w:sz w:val="32"/>
          <w:szCs w:val="32"/>
        </w:rPr>
        <w:t>4 г.</w:t>
      </w:r>
      <w:r w:rsidRPr="002B1E2A">
        <w:rPr>
          <w:rFonts w:ascii="Times New Roman" w:hAnsi="Times New Roman"/>
          <w:sz w:val="32"/>
          <w:szCs w:val="32"/>
        </w:rPr>
        <w:t xml:space="preserve"> </w:t>
      </w:r>
      <w:r w:rsidRPr="002B1E2A">
        <w:rPr>
          <w:rFonts w:ascii="Times New Roman" w:hAnsi="Times New Roman"/>
          <w:sz w:val="32"/>
          <w:szCs w:val="32"/>
        </w:rPr>
        <w:lastRenderedPageBreak/>
        <w:t xml:space="preserve">разработку Стратегии научно-технологического развития Союзного государства. </w:t>
      </w:r>
    </w:p>
    <w:p w:rsidR="00097DF0" w:rsidRPr="002B1E2A" w:rsidRDefault="00097DF0" w:rsidP="00C75052">
      <w:pPr>
        <w:spacing w:after="0" w:line="400" w:lineRule="exact"/>
        <w:ind w:firstLine="709"/>
        <w:jc w:val="both"/>
        <w:rPr>
          <w:rFonts w:ascii="Times New Roman" w:hAnsi="Times New Roman"/>
          <w:sz w:val="32"/>
          <w:szCs w:val="32"/>
        </w:rPr>
      </w:pPr>
      <w:r w:rsidRPr="002B1E2A">
        <w:rPr>
          <w:rFonts w:ascii="Times New Roman" w:hAnsi="Times New Roman"/>
          <w:sz w:val="32"/>
          <w:szCs w:val="32"/>
        </w:rPr>
        <w:t>Таким образом, исходя из анализа действующей нормативно-правовой базы, дальнейшие интеграционные процессы в сфере АПК Союзного государства должны основываться на следующих стратегических направлениях, включая:</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новые подходы к развитию агропромышленного комплекса, обуславливающие применение новейших достижений науки в производстве агротехники в целях повышения устойчивости аграрного сектора к негативным факторам природно-климатического и финансово-экономического характера;</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разработку мер, направленных на дальнейшую гармонизацию российского и белорусского законодательства в сфере семеноводства в соответствии с правилами и требованиями международных организаций;</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эффективное использование научного потенциала, развитие и углубление сотрудничества в рамках Союзного государства в научной и инновационной деятельности в области АПК, уделяя при этом первостепенное внимание дальнейшему расширению сотрудничества в области селекционно-семеноводческой и селекционно-генетической работы, проведению конференций, обучающих семинаров на базе передовых предприятий и научных учреждений России и Беларуси в области животноводства, ветеринарного и фитосанитарного надзора, сортоиспытания, мелиорации, рыбного хозяйства, подготовки кадров и обмена информацией;</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меры, направленные на стимулирование реализации в рамках Союзного государства проектов по совместному производству сельскохозяйственной техники и оборудования, комплектующих, запасных частей в целях обеспечения импортозамещения в данной сфере, а также на развитие программ льготного лизинга;</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разработку и реализацию Стратегии обеспечения продовольственной безопасности Союзного государства до 203</w:t>
      </w:r>
      <w:r w:rsidR="00E974D1" w:rsidRPr="002B1E2A">
        <w:rPr>
          <w:rFonts w:ascii="Times New Roman" w:hAnsi="Times New Roman"/>
          <w:sz w:val="32"/>
          <w:szCs w:val="32"/>
        </w:rPr>
        <w:t>5 г.</w:t>
      </w:r>
      <w:r w:rsidRPr="002B1E2A">
        <w:rPr>
          <w:rFonts w:ascii="Times New Roman" w:hAnsi="Times New Roman"/>
          <w:sz w:val="32"/>
          <w:szCs w:val="32"/>
        </w:rPr>
        <w:t>, содержащую единые приоритеты, задачи и механизмы в области укрепления продовольственной безопасности, развития агропромышленного производства и эффективного импортозамещения на рынке продовольствия и материально-технического обеспечения отраслей сельского хозяйства;</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обеспечение высокого уровня продовольственного благополучия населения Союзного государства, в том числе в критических и чрезвычайных ситуациях на основе формирования и использования общих механизмов и фондов стабилизации рынков сельскохозяйственной продукции, сырья и продовольствия;</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налаживание эффективной работы для дальнейшего увеличения объемов взаимной торговли сельскохозяйственной продукцией и продовольствием, в том числе путем развития транспортно-логистической, информационной инфраструктуры рынка продовольствия и интеграции систем прослеживаемости;</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создание и развитие общей системы электронных продовольственных торговых платформ и площадок Союзного государства для осуществления взаимной торговли и импортозамещения на рынках агропродовольственных товаров, наращивания межрегионального товарооборота, а также развития экспорта товаров в третьи страны;</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решение вопросов развития производства и реализации продукции сельскохозяйственных товаропроизводителей малых форм хозяйствования, а также органической продукции на территории Союзного государства;</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разработку дополнительных мер по развитию сельских территорий регионов Союзного государства, обеспечивая благоприятные социально-экономические условия для повышения качества жизни и труда в сельской местности, в том числе посредством формирования и достижения высоких </w:t>
      </w:r>
      <w:r w:rsidRPr="002B1E2A">
        <w:rPr>
          <w:rFonts w:ascii="Times New Roman" w:hAnsi="Times New Roman"/>
          <w:sz w:val="32"/>
          <w:szCs w:val="32"/>
        </w:rPr>
        <w:lastRenderedPageBreak/>
        <w:t>социальных стандартов (агрогородки, «деревни будущего» и др.);</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развитие кадрового потенциала АПК государств-участников Союзного государства, сотрудничества учреждений системы аграрного образования, работодателей и представителей агробизнеса, внедрения практико-ориентированного обучения и совершенствование компетенций кадрового состава с учетом мировых трендов.</w:t>
      </w:r>
    </w:p>
    <w:p w:rsidR="00097DF0" w:rsidRPr="002B1E2A" w:rsidRDefault="00097DF0" w:rsidP="00C75052">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Очевидно, что к наиболее значимым стратегическим направлениям сотрудничества в сфере АПК Союзного государства следует, в первую очередь, отнести те, что в большей мере воздействуют на характер развития производительных сил и производственных отношений. Например, совместное производство предметов и средств труда (автотракторное машиностроение, переработка молока, глубокая переработка зерна и др.); инвестиционные проекты, способствующие импортозамещению и обеспечению технологического суверенитета (развитие биотехнологий, селекции, семеноводства и др.). Особое внимание имеет формирование и использование совместной междисциплинарной научно-образовательной платформы, обеспечение доступности объектов научной инфраструктуры для студентов и научных сотрудников обеих стран, а также создание единых образовательных стандартов с высокой степенью их модуляции. </w:t>
      </w:r>
    </w:p>
    <w:p w:rsidR="00097DF0" w:rsidRPr="002B1E2A" w:rsidRDefault="00097DF0" w:rsidP="00C75052">
      <w:pPr>
        <w:spacing w:after="0" w:line="400" w:lineRule="exact"/>
        <w:ind w:firstLine="709"/>
        <w:jc w:val="both"/>
        <w:rPr>
          <w:rFonts w:ascii="Times New Roman" w:hAnsi="Times New Roman"/>
          <w:sz w:val="32"/>
          <w:szCs w:val="32"/>
        </w:rPr>
      </w:pPr>
      <w:r w:rsidRPr="002B1E2A">
        <w:rPr>
          <w:rFonts w:ascii="Times New Roman" w:hAnsi="Times New Roman"/>
          <w:sz w:val="32"/>
          <w:szCs w:val="32"/>
        </w:rPr>
        <w:t>Таким образом, перспективы инновационного развития, в том числе АПК, в условиях углубления интеграционных процессов в ЕАЭС и Союзного государства обладают рядом базовых характеристик и основываются на:</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наращивании объема государственной поддержки фундаментальной науки и стимулировании заинтересованности бизнес-сектора в финансировании прикладных исследований, результатом чего является увеличение наукоёмкости ВВП;</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lastRenderedPageBreak/>
        <w:t>выборе приоритетных направлений научно-технической деятельности для обеспечения технологического суверенитета, исходя из имеющегося ресурсного потенциала и уровня развития национальной инновационной системы;</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кластеризации секторов экономики и ускорении темпов перехода высокотехнологичных производств на пятый и последующие технологические уклады, в том числе для повышения конкурентоспособности продукции посредством применения наукоемких технологий;</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создании стимулирующей инновации среды для бизнеса, включая снижение налоговой нагрузки, возможность получения венчурных ресурсов для реализации высокорисковых проектов по разработке и коммерциализации принципиально новых объектов интеллектуальной собственности;</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создании субъектов инновационной инфраструктуры, способствующих трансферу технологий из научной и образовательной сферы в производственную;</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совершенствовании системы стратегического планирования научно-технического развития;</w:t>
      </w:r>
    </w:p>
    <w:p w:rsidR="00097DF0" w:rsidRPr="002B1E2A" w:rsidRDefault="00097DF0" w:rsidP="00711CDA">
      <w:pPr>
        <w:pStyle w:val="af2"/>
        <w:numPr>
          <w:ilvl w:val="0"/>
          <w:numId w:val="19"/>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последовательном формировании инновационной культуры, целенаправленном использовании творческого потенциала отдельных личностей, их коллективов и общества в целом.</w:t>
      </w:r>
    </w:p>
    <w:p w:rsidR="00693AF0" w:rsidRPr="002B1E2A" w:rsidRDefault="00693AF0" w:rsidP="00C75052">
      <w:pPr>
        <w:spacing w:after="0" w:line="400" w:lineRule="exact"/>
        <w:ind w:firstLine="709"/>
        <w:jc w:val="both"/>
        <w:rPr>
          <w:rFonts w:ascii="Times New Roman" w:hAnsi="Times New Roman"/>
          <w:sz w:val="32"/>
          <w:szCs w:val="32"/>
        </w:rPr>
      </w:pPr>
    </w:p>
    <w:p w:rsidR="00962EAD" w:rsidRPr="002B1E2A" w:rsidRDefault="00962EAD" w:rsidP="00C75052">
      <w:pPr>
        <w:spacing w:after="0" w:line="400" w:lineRule="exact"/>
        <w:ind w:firstLine="709"/>
        <w:jc w:val="both"/>
        <w:rPr>
          <w:rFonts w:ascii="Times New Roman" w:hAnsi="Times New Roman"/>
          <w:sz w:val="32"/>
          <w:szCs w:val="32"/>
        </w:rPr>
      </w:pPr>
    </w:p>
    <w:p w:rsidR="00962EAD" w:rsidRPr="002B1E2A" w:rsidRDefault="00962EAD" w:rsidP="00C75052">
      <w:pPr>
        <w:spacing w:after="0" w:line="400" w:lineRule="exact"/>
        <w:ind w:firstLine="709"/>
        <w:jc w:val="both"/>
        <w:rPr>
          <w:rFonts w:ascii="Times New Roman" w:hAnsi="Times New Roman"/>
          <w:sz w:val="32"/>
          <w:szCs w:val="32"/>
        </w:rPr>
      </w:pPr>
    </w:p>
    <w:p w:rsidR="00962EAD" w:rsidRPr="002B1E2A" w:rsidRDefault="00962EAD" w:rsidP="00C75052">
      <w:pPr>
        <w:spacing w:after="0" w:line="400" w:lineRule="exact"/>
        <w:ind w:firstLine="709"/>
        <w:jc w:val="both"/>
        <w:rPr>
          <w:rFonts w:ascii="Times New Roman" w:hAnsi="Times New Roman"/>
          <w:sz w:val="32"/>
          <w:szCs w:val="32"/>
        </w:rPr>
      </w:pPr>
    </w:p>
    <w:p w:rsidR="00962EAD" w:rsidRPr="002B1E2A" w:rsidRDefault="00962EAD" w:rsidP="00C75052">
      <w:pPr>
        <w:spacing w:after="0" w:line="400" w:lineRule="exact"/>
        <w:ind w:firstLine="709"/>
        <w:jc w:val="both"/>
        <w:rPr>
          <w:rFonts w:ascii="Times New Roman" w:hAnsi="Times New Roman"/>
          <w:sz w:val="32"/>
          <w:szCs w:val="32"/>
        </w:rPr>
      </w:pPr>
    </w:p>
    <w:p w:rsidR="00097DF0" w:rsidRPr="002B1E2A" w:rsidRDefault="00097DF0" w:rsidP="00C75052">
      <w:pPr>
        <w:spacing w:after="0" w:line="400" w:lineRule="exact"/>
        <w:ind w:firstLine="709"/>
        <w:jc w:val="both"/>
        <w:rPr>
          <w:rFonts w:ascii="Times New Roman" w:hAnsi="Times New Roman"/>
          <w:sz w:val="32"/>
          <w:szCs w:val="32"/>
        </w:rPr>
      </w:pPr>
    </w:p>
    <w:p w:rsidR="004424C6" w:rsidRPr="002B1E2A" w:rsidRDefault="00C04ECC" w:rsidP="00962EAD">
      <w:pPr>
        <w:pStyle w:val="23"/>
        <w:spacing w:before="0" w:after="0"/>
        <w:jc w:val="center"/>
        <w:rPr>
          <w:sz w:val="36"/>
          <w:szCs w:val="36"/>
        </w:rPr>
      </w:pPr>
      <w:bookmarkStart w:id="59" w:name="_Toc159855148"/>
      <w:bookmarkEnd w:id="58"/>
      <w:r w:rsidRPr="002B1E2A">
        <w:rPr>
          <w:sz w:val="36"/>
          <w:szCs w:val="36"/>
        </w:rPr>
        <w:lastRenderedPageBreak/>
        <w:t>Ф</w:t>
      </w:r>
      <w:r w:rsidR="00F7399B" w:rsidRPr="002B1E2A">
        <w:rPr>
          <w:sz w:val="36"/>
          <w:szCs w:val="36"/>
        </w:rPr>
        <w:t xml:space="preserve">ормирование новой </w:t>
      </w:r>
      <w:r w:rsidRPr="002B1E2A">
        <w:rPr>
          <w:sz w:val="36"/>
          <w:szCs w:val="36"/>
        </w:rPr>
        <w:t>П</w:t>
      </w:r>
      <w:r w:rsidR="00F7399B" w:rsidRPr="002B1E2A">
        <w:rPr>
          <w:sz w:val="36"/>
          <w:szCs w:val="36"/>
        </w:rPr>
        <w:t>арадигмы разработки стратегии инновационного развития АПК в современных условиях</w:t>
      </w:r>
      <w:bookmarkEnd w:id="59"/>
    </w:p>
    <w:p w:rsidR="006C3044" w:rsidRPr="002B1E2A" w:rsidRDefault="006C3044" w:rsidP="00962EAD">
      <w:pPr>
        <w:pStyle w:val="23"/>
        <w:spacing w:before="0" w:after="0"/>
        <w:jc w:val="center"/>
      </w:pPr>
    </w:p>
    <w:p w:rsidR="00F7399B" w:rsidRPr="002B1E2A" w:rsidRDefault="00F7399B" w:rsidP="00962EAD">
      <w:pPr>
        <w:spacing w:after="0" w:line="400" w:lineRule="exact"/>
        <w:ind w:firstLine="709"/>
        <w:jc w:val="both"/>
        <w:rPr>
          <w:rFonts w:ascii="Times New Roman" w:hAnsi="Times New Roman"/>
          <w:sz w:val="32"/>
          <w:szCs w:val="32"/>
        </w:rPr>
      </w:pPr>
      <w:r w:rsidRPr="002B1E2A">
        <w:rPr>
          <w:rFonts w:ascii="Times New Roman" w:hAnsi="Times New Roman"/>
          <w:sz w:val="32"/>
          <w:szCs w:val="32"/>
        </w:rPr>
        <w:t>Современные геополитические и экономические вызовы предусматривают необходимость разработки, в первую очередь, новых отраслевых механизмов развития как составной части национальной инновационной системы, способствующих решению задач, поставленных перед аграрным сектором в части достижения целевых показателей развития на основе ускоренного перехода на реалии основных положений Доктрины продовольственной безопасности Российской Федерации.</w:t>
      </w:r>
    </w:p>
    <w:p w:rsidR="00F7399B" w:rsidRPr="002B1E2A" w:rsidRDefault="00F7399B" w:rsidP="00687733">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Необходимость оперативного ответа на внешние угрозы и вызовы диктует неизбежность разбюрокрачивания подходов как к разработке, так и к реализации механизмов инновационного развития, иными словами, Стратегия инновационного развития АПК (далее – Стратегия) должна представлять собой целостный, фундаментальный документ, содержащий исчерпывающий перечень мер и механизмов по достижению целевых показателей, представленный в удобном формате.  </w:t>
      </w:r>
    </w:p>
    <w:p w:rsidR="00F7399B" w:rsidRPr="002B1E2A" w:rsidRDefault="00F7399B" w:rsidP="004E03F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настоящее время объективные факторы (кардинальное изменение внешнеполитических условий развития страны, что определило возникновение новых вызовов и угроз для государства) обуславливают необходимость выработки принципиально иной Стратегии, основанной на достижении самостоятельности не только в критически важных сферах жизнеобеспечения на основе разработки и внедрения в практику передовых достижений науки и техники, но и на обеспечении получения конкурентоспособных результатов по всему основному спектру областей науки и техники в стране. Такой подход вытекает из необходимости резкого снижения зависимости отечественной науки и практики, прежде всего, аграрной, от иностранных технологий и максимального развития отечественных разработок, начиная от семян, ветеринарных </w:t>
      </w:r>
      <w:r w:rsidRPr="002B1E2A">
        <w:rPr>
          <w:rFonts w:ascii="Times New Roman" w:hAnsi="Times New Roman"/>
          <w:sz w:val="32"/>
          <w:szCs w:val="32"/>
        </w:rPr>
        <w:lastRenderedPageBreak/>
        <w:t>препаратов, племенного материала до сельхозмашин или оборудования для пищевой и перерабатывающей промышленности. Ключевым направлением новой Стратегии является формирование отраслевых инновационных систем в сфере АПК по направлениям Федеральной научно-технической программы развития сельского хозяйства на 2017-2030 годы, а также выработки государственных мер по активизации механизма внедрения инновационных технологий в производство на основе использования новых финансово-экономических инструментов посредством развития передовых финансовых и инвестиционно-инновационных институтов. При этом Стратегия в условиях формирования нового технологического уклада может стать существенным импульсом для аграрного производства</w:t>
      </w:r>
      <w:r w:rsidR="009D5F98" w:rsidRPr="002B1E2A">
        <w:rPr>
          <w:rFonts w:ascii="Times New Roman" w:hAnsi="Times New Roman"/>
          <w:sz w:val="32"/>
          <w:szCs w:val="32"/>
        </w:rPr>
        <w:t xml:space="preserve"> только</w:t>
      </w:r>
      <w:r w:rsidRPr="002B1E2A">
        <w:rPr>
          <w:rFonts w:ascii="Times New Roman" w:hAnsi="Times New Roman"/>
          <w:sz w:val="32"/>
          <w:szCs w:val="32"/>
        </w:rPr>
        <w:t xml:space="preserve"> тогда, когда все основные направления будут взаимосвязаны и скоординированы как со Стратегией научно-технологического развития Российской Федерации, так и с иными направлениями, вытекающими из нормативно-правовых документов, касающихся развития аграрного сектора экономики страны и базирующихся на соответствующем финансовом обеспечении как за счет государственных средств, так и частного капитала.</w:t>
      </w:r>
    </w:p>
    <w:p w:rsidR="00F7399B" w:rsidRPr="002B1E2A" w:rsidRDefault="00F7399B" w:rsidP="00687733">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Таким образом, Стратегия должна являться составной частью национальной инновационной системы и представлять собой замкнутую систему, содержащую исчерпывающую информацию о состоянии, направлениях, перспективах и механизмах </w:t>
      </w:r>
      <w:r w:rsidR="001E3FF2" w:rsidRPr="002B1E2A">
        <w:rPr>
          <w:rFonts w:ascii="Times New Roman" w:hAnsi="Times New Roman"/>
          <w:sz w:val="32"/>
          <w:szCs w:val="32"/>
        </w:rPr>
        <w:t xml:space="preserve">инновационного </w:t>
      </w:r>
      <w:r w:rsidRPr="002B1E2A">
        <w:rPr>
          <w:rFonts w:ascii="Times New Roman" w:hAnsi="Times New Roman"/>
          <w:sz w:val="32"/>
          <w:szCs w:val="32"/>
        </w:rPr>
        <w:t xml:space="preserve">развития АПК, конкретных инструментах решения задач, стоящих перед </w:t>
      </w:r>
      <w:r w:rsidR="001E3FF2" w:rsidRPr="002B1E2A">
        <w:rPr>
          <w:rFonts w:ascii="Times New Roman" w:hAnsi="Times New Roman"/>
          <w:sz w:val="32"/>
          <w:szCs w:val="32"/>
        </w:rPr>
        <w:t>аграрной сферой</w:t>
      </w:r>
      <w:r w:rsidRPr="002B1E2A">
        <w:rPr>
          <w:rFonts w:ascii="Times New Roman" w:hAnsi="Times New Roman"/>
          <w:sz w:val="32"/>
          <w:szCs w:val="32"/>
        </w:rPr>
        <w:t>, способах развития инновационной составляющей, диффузии и коммерциализации инноваций и появления новых инновационных решений и цифровых технологий в АПК.</w:t>
      </w:r>
    </w:p>
    <w:p w:rsidR="00F7399B" w:rsidRPr="002B1E2A" w:rsidRDefault="00F7399B" w:rsidP="0068773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Исходя из вышесказанного</w:t>
      </w:r>
      <w:r w:rsidR="004E03FD" w:rsidRPr="002B1E2A">
        <w:rPr>
          <w:rFonts w:ascii="Times New Roman" w:hAnsi="Times New Roman"/>
          <w:sz w:val="32"/>
          <w:szCs w:val="32"/>
        </w:rPr>
        <w:t>,</w:t>
      </w:r>
      <w:r w:rsidRPr="002B1E2A">
        <w:rPr>
          <w:rFonts w:ascii="Times New Roman" w:hAnsi="Times New Roman"/>
          <w:sz w:val="32"/>
          <w:szCs w:val="32"/>
        </w:rPr>
        <w:t xml:space="preserve"> следует отметить, что Стратегия как информационная система должна включать в себя, как минимум, описание состояния и перспектив развития субъектных институтов развития, инновационной среды, а также </w:t>
      </w:r>
      <w:r w:rsidRPr="002B1E2A">
        <w:rPr>
          <w:rFonts w:ascii="Times New Roman" w:hAnsi="Times New Roman"/>
          <w:sz w:val="32"/>
          <w:szCs w:val="32"/>
        </w:rPr>
        <w:lastRenderedPageBreak/>
        <w:t xml:space="preserve">методологии и программы развития отрасли и подотраслей АПК, способствующих решению стоящих перед аграрным сектором задач: исследовать и уточнить сущность, содержание и форму реализации Стратегии, выявить ее особенности в условиях нового технологического уклада и дать характеристику перспективным направлениям технико-технологической модернизации отраслей и подотраслей АПК; выявить особенности государственной политики при разработке стратегий инновационного развития аграрной сферы в зарубежных странах; рассмотреть отечественную практику разработки и принятия стратегий развития страны и отдельных отраслей экономики и выявить основные факторы, препятствующие их эффективной реализации в стране; рассмотреть основные элементы создания отраслевых инновационных систем и обосновать направления их развития; исследовать действующие институты инвестиционно-инновационного развития в сельском хозяйств; научно обосновать необходимость увязки </w:t>
      </w:r>
      <w:r w:rsidR="001E3FF2" w:rsidRPr="002B1E2A">
        <w:rPr>
          <w:rFonts w:ascii="Times New Roman" w:hAnsi="Times New Roman"/>
          <w:sz w:val="32"/>
          <w:szCs w:val="32"/>
        </w:rPr>
        <w:t xml:space="preserve">основных положений </w:t>
      </w:r>
      <w:r w:rsidRPr="002B1E2A">
        <w:rPr>
          <w:rFonts w:ascii="Times New Roman" w:hAnsi="Times New Roman"/>
          <w:sz w:val="32"/>
          <w:szCs w:val="32"/>
        </w:rPr>
        <w:t xml:space="preserve">Стратегии со </w:t>
      </w:r>
      <w:r w:rsidR="001E3FF2" w:rsidRPr="002B1E2A">
        <w:rPr>
          <w:rFonts w:ascii="Times New Roman" w:hAnsi="Times New Roman"/>
          <w:sz w:val="32"/>
          <w:szCs w:val="32"/>
        </w:rPr>
        <w:t>С</w:t>
      </w:r>
      <w:r w:rsidRPr="002B1E2A">
        <w:rPr>
          <w:rFonts w:ascii="Times New Roman" w:hAnsi="Times New Roman"/>
          <w:sz w:val="32"/>
          <w:szCs w:val="32"/>
        </w:rPr>
        <w:t xml:space="preserve">тратегиями в других сферах народнохозяйственного комплекса на базе единого стратегического прогнозирования и планирования с целью взаимосвязи поставленных целей и задач, а также контроля </w:t>
      </w:r>
      <w:r w:rsidR="009D5F98" w:rsidRPr="002B1E2A">
        <w:rPr>
          <w:rFonts w:ascii="Times New Roman" w:hAnsi="Times New Roman"/>
          <w:sz w:val="32"/>
          <w:szCs w:val="32"/>
        </w:rPr>
        <w:t>их</w:t>
      </w:r>
      <w:r w:rsidRPr="002B1E2A">
        <w:rPr>
          <w:rFonts w:ascii="Times New Roman" w:hAnsi="Times New Roman"/>
          <w:sz w:val="32"/>
          <w:szCs w:val="32"/>
        </w:rPr>
        <w:t xml:space="preserve"> достижени</w:t>
      </w:r>
      <w:r w:rsidR="009D5F98" w:rsidRPr="002B1E2A">
        <w:rPr>
          <w:rFonts w:ascii="Times New Roman" w:hAnsi="Times New Roman"/>
          <w:sz w:val="32"/>
          <w:szCs w:val="32"/>
        </w:rPr>
        <w:t>я</w:t>
      </w:r>
      <w:r w:rsidRPr="002B1E2A">
        <w:rPr>
          <w:rFonts w:ascii="Times New Roman" w:hAnsi="Times New Roman"/>
          <w:sz w:val="32"/>
          <w:szCs w:val="32"/>
        </w:rPr>
        <w:t xml:space="preserve"> и обосновать необходимость её интеграции в рамках единой системы со странами членами ЕАЭС. </w:t>
      </w:r>
    </w:p>
    <w:p w:rsidR="00F7399B" w:rsidRPr="002B1E2A" w:rsidRDefault="00F7399B" w:rsidP="004E03FD">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Методология формирования концептуальных основ развития АПК должна подробным образом описывать как методику разработки Стратегии, так и методы, способы достижения поставленных целей, а также действенную систему мониторинга и контроля </w:t>
      </w:r>
      <w:r w:rsidR="004E03FD" w:rsidRPr="002B1E2A">
        <w:rPr>
          <w:rFonts w:ascii="Times New Roman" w:hAnsi="Times New Roman"/>
          <w:sz w:val="32"/>
          <w:szCs w:val="32"/>
        </w:rPr>
        <w:t>исполнения</w:t>
      </w:r>
      <w:r w:rsidRPr="002B1E2A">
        <w:rPr>
          <w:rFonts w:ascii="Times New Roman" w:hAnsi="Times New Roman"/>
          <w:sz w:val="32"/>
          <w:szCs w:val="32"/>
        </w:rPr>
        <w:t xml:space="preserve"> целевых показателей Стратегии. </w:t>
      </w:r>
    </w:p>
    <w:p w:rsidR="00F7399B" w:rsidRPr="002B1E2A" w:rsidRDefault="00F7399B" w:rsidP="00687733">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Вместе с тем, методика разработки Стратегии должна основываться на методических рекомендациях по разработке стратегий развития отраслей экономики России. В соответствии </w:t>
      </w:r>
      <w:r w:rsidRPr="002B1E2A">
        <w:rPr>
          <w:rFonts w:ascii="Times New Roman" w:hAnsi="Times New Roman"/>
          <w:sz w:val="32"/>
          <w:szCs w:val="32"/>
        </w:rPr>
        <w:lastRenderedPageBreak/>
        <w:t>с данными методическими рекомендациями, в первую очередь, необходимо выполнить следующие действия:</w:t>
      </w:r>
    </w:p>
    <w:p w:rsidR="00F7399B" w:rsidRPr="002B1E2A" w:rsidRDefault="00F7399B" w:rsidP="00711CDA">
      <w:pPr>
        <w:pStyle w:val="af2"/>
        <w:numPr>
          <w:ilvl w:val="0"/>
          <w:numId w:val="20"/>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Проанализировать состояние отрасли – в частности, необходимо дать оценку конкурентоспособности агробизнеса на внутреннем и внешних рынках с учетом современных реалий ведения бизнеса; описать его финансово-экономическое состояние с учетом инвестиционной активности и ограничений современного периода; провести анализ налоговой нагрузки на агробизнес; провести анализ зависимости отрасли от мировых геополитических и экономико-политических процессов; дать оценку вклада показателей отрасли в социально-экономические показатели развития страны в целом и каждого региона в отдельности; дать оценку эффекта реализации мер и механизмов государственного регулирования отрасли; провести анализ зависимости отрасли от импортного производства и оценить потенциал и</w:t>
      </w:r>
      <w:r w:rsidR="00CC437C" w:rsidRPr="002B1E2A">
        <w:rPr>
          <w:rFonts w:ascii="Times New Roman" w:hAnsi="Times New Roman"/>
          <w:sz w:val="32"/>
          <w:szCs w:val="32"/>
        </w:rPr>
        <w:t>м</w:t>
      </w:r>
      <w:r w:rsidRPr="002B1E2A">
        <w:rPr>
          <w:rFonts w:ascii="Times New Roman" w:hAnsi="Times New Roman"/>
          <w:sz w:val="32"/>
          <w:szCs w:val="32"/>
        </w:rPr>
        <w:t xml:space="preserve">портозамещения; оценить потери отрасли от «разворота» экономики страны на сотрудничество с восточными партнерами. </w:t>
      </w:r>
    </w:p>
    <w:p w:rsidR="00F7399B" w:rsidRPr="002B1E2A" w:rsidRDefault="00F7399B" w:rsidP="00711CDA">
      <w:pPr>
        <w:pStyle w:val="af2"/>
        <w:numPr>
          <w:ilvl w:val="0"/>
          <w:numId w:val="20"/>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В рамках определения целевых ориентиров дать исчерпывающую характеристику возможности развития отрасли, а также ограничениям реализации этих возможностей, также необходимо оценить наличие системных проблем, конечных бенефициаров и участников реализации Стратегии.</w:t>
      </w:r>
    </w:p>
    <w:p w:rsidR="00F7399B" w:rsidRPr="002B1E2A" w:rsidRDefault="00F7399B" w:rsidP="00711CDA">
      <w:pPr>
        <w:pStyle w:val="af2"/>
        <w:numPr>
          <w:ilvl w:val="0"/>
          <w:numId w:val="20"/>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Определить направления решения системных проблем отрасли – в частности, разработать </w:t>
      </w:r>
      <w:r w:rsidR="001E3FF2" w:rsidRPr="002B1E2A">
        <w:rPr>
          <w:rFonts w:ascii="Times New Roman" w:hAnsi="Times New Roman"/>
          <w:sz w:val="32"/>
          <w:szCs w:val="32"/>
        </w:rPr>
        <w:t>единый алгоритм</w:t>
      </w:r>
      <w:r w:rsidRPr="002B1E2A">
        <w:rPr>
          <w:rFonts w:ascii="Times New Roman" w:hAnsi="Times New Roman"/>
          <w:sz w:val="32"/>
          <w:szCs w:val="32"/>
        </w:rPr>
        <w:t xml:space="preserve"> решения каждой из системным проблем, в которо</w:t>
      </w:r>
      <w:r w:rsidR="001E3FF2" w:rsidRPr="002B1E2A">
        <w:rPr>
          <w:rFonts w:ascii="Times New Roman" w:hAnsi="Times New Roman"/>
          <w:sz w:val="32"/>
          <w:szCs w:val="32"/>
        </w:rPr>
        <w:t>м</w:t>
      </w:r>
      <w:r w:rsidRPr="002B1E2A">
        <w:rPr>
          <w:rFonts w:ascii="Times New Roman" w:hAnsi="Times New Roman"/>
          <w:sz w:val="32"/>
          <w:szCs w:val="32"/>
        </w:rPr>
        <w:t xml:space="preserve"> целесообразно </w:t>
      </w:r>
      <w:r w:rsidR="001E3FF2" w:rsidRPr="002B1E2A">
        <w:rPr>
          <w:rFonts w:ascii="Times New Roman" w:hAnsi="Times New Roman"/>
          <w:sz w:val="32"/>
          <w:szCs w:val="32"/>
        </w:rPr>
        <w:t>предусмотреть</w:t>
      </w:r>
      <w:r w:rsidRPr="002B1E2A">
        <w:rPr>
          <w:rFonts w:ascii="Times New Roman" w:hAnsi="Times New Roman"/>
          <w:sz w:val="32"/>
          <w:szCs w:val="32"/>
        </w:rPr>
        <w:t xml:space="preserve"> перечень и порядок решаемых задач, необходимый объем ресурсов, альтернативные способы решения проблем, сроки достижения результата, благоприятные и негативные факторы, влияющие на решение проблем.</w:t>
      </w:r>
    </w:p>
    <w:p w:rsidR="00F7399B" w:rsidRPr="002B1E2A" w:rsidRDefault="00F7399B" w:rsidP="00711CDA">
      <w:pPr>
        <w:pStyle w:val="af2"/>
        <w:numPr>
          <w:ilvl w:val="0"/>
          <w:numId w:val="20"/>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Определить последовательность задач, этапы и сроки реализации Стратегии. Каждая из поставленных задач должна быть сформулирована в оперативной форме в виде плана-графика решения конкретной цели, которую необходимо </w:t>
      </w:r>
      <w:r w:rsidRPr="002B1E2A">
        <w:rPr>
          <w:rFonts w:ascii="Times New Roman" w:hAnsi="Times New Roman"/>
          <w:sz w:val="32"/>
          <w:szCs w:val="32"/>
        </w:rPr>
        <w:lastRenderedPageBreak/>
        <w:t>достичь к определенному моменту времени и иметь возможность быть верифицированной. При определении последовательности решения поставленных задач необходимо руководствоваться принципами взаимосвязанности задач, концентрации усилия, экономии ресурсов и расширения круга участников. На основе последовательности решения задач определяются этапы реализации. По каждому из этапов необходимо: определить промежуточные результаты, привести количественные значения соответствующих показателей и определить перечень завершенных и незавершенных задач.</w:t>
      </w:r>
    </w:p>
    <w:p w:rsidR="00F7399B" w:rsidRPr="002B1E2A" w:rsidRDefault="00F7399B" w:rsidP="00711CDA">
      <w:pPr>
        <w:pStyle w:val="af2"/>
        <w:numPr>
          <w:ilvl w:val="0"/>
          <w:numId w:val="20"/>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Определить методы и способы достижения поставленных целей. Среди наиболее эффективных способов достижения поставленных целей можно выделить: расширение интеграции по линии образование-наука-производство-рыночная инфраструктура; наращивание управляющей роли государства для поддержки инновационного развития; повышение уровня инновационной ориентации инвестиционных ресурсов и инвестиционных процессов; расширение роли регионов, отраслей в ресурсах обеспечения национальной инновационной системы.</w:t>
      </w:r>
    </w:p>
    <w:p w:rsidR="00F7399B" w:rsidRPr="002B1E2A" w:rsidRDefault="00F7399B" w:rsidP="00711CDA">
      <w:pPr>
        <w:pStyle w:val="af2"/>
        <w:numPr>
          <w:ilvl w:val="0"/>
          <w:numId w:val="20"/>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 xml:space="preserve">Определить способы и источники финансирования Стратегии. При её разработке необходимо обосновать общую потребность в ресурсах и обозначить их источник: бюджеты различных уровней, внебюджетные источники, привлечение инвестиций, а также различных видов кредитов. </w:t>
      </w:r>
    </w:p>
    <w:p w:rsidR="00F7399B" w:rsidRPr="002B1E2A" w:rsidRDefault="00F7399B" w:rsidP="008622DC">
      <w:pPr>
        <w:pStyle w:val="af2"/>
        <w:numPr>
          <w:ilvl w:val="0"/>
          <w:numId w:val="20"/>
        </w:numPr>
        <w:tabs>
          <w:tab w:val="left" w:pos="1134"/>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Разработать систему мониторинга и контроля реализаци</w:t>
      </w:r>
      <w:r w:rsidR="00CC437C" w:rsidRPr="002B1E2A">
        <w:rPr>
          <w:rFonts w:ascii="Times New Roman" w:hAnsi="Times New Roman"/>
          <w:sz w:val="32"/>
          <w:szCs w:val="32"/>
        </w:rPr>
        <w:t>и</w:t>
      </w:r>
      <w:r w:rsidRPr="002B1E2A">
        <w:rPr>
          <w:rFonts w:ascii="Times New Roman" w:hAnsi="Times New Roman"/>
          <w:sz w:val="32"/>
          <w:szCs w:val="32"/>
        </w:rPr>
        <w:t xml:space="preserve"> Стратегии</w:t>
      </w:r>
      <w:r w:rsidR="00A71C42" w:rsidRPr="002B1E2A">
        <w:rPr>
          <w:rFonts w:ascii="Times New Roman" w:hAnsi="Times New Roman"/>
          <w:sz w:val="32"/>
          <w:szCs w:val="32"/>
        </w:rPr>
        <w:t xml:space="preserve">, </w:t>
      </w:r>
      <w:r w:rsidRPr="002B1E2A">
        <w:rPr>
          <w:rFonts w:ascii="Times New Roman" w:hAnsi="Times New Roman"/>
          <w:sz w:val="32"/>
          <w:szCs w:val="32"/>
        </w:rPr>
        <w:t xml:space="preserve">которая должна быть доступна и включать в себя описание механизмов инновационного развития АПК и алгоритм их внедрения. При этом разрабатываемая программа должна базироваться на принципах структурности, плановости, целостности и целевой направленности, специализации, адаптивности, инновационности, согласованности, иерархичности, непрерывности и эволюции, устойчивости и синергии. </w:t>
      </w:r>
    </w:p>
    <w:p w:rsidR="00F7399B" w:rsidRPr="002B1E2A" w:rsidRDefault="00F7399B" w:rsidP="00687733">
      <w:pPr>
        <w:spacing w:after="0" w:line="400" w:lineRule="exact"/>
        <w:ind w:firstLine="709"/>
        <w:jc w:val="both"/>
        <w:rPr>
          <w:rFonts w:ascii="Times New Roman" w:hAnsi="Times New Roman"/>
          <w:sz w:val="32"/>
          <w:szCs w:val="32"/>
        </w:rPr>
      </w:pPr>
      <w:r w:rsidRPr="002B1E2A">
        <w:rPr>
          <w:rFonts w:ascii="Times New Roman" w:hAnsi="Times New Roman"/>
          <w:sz w:val="32"/>
          <w:szCs w:val="32"/>
        </w:rPr>
        <w:lastRenderedPageBreak/>
        <w:t>В контексте данного исследования</w:t>
      </w:r>
      <w:r w:rsidR="00CF1E59" w:rsidRPr="002B1E2A">
        <w:rPr>
          <w:rFonts w:ascii="Times New Roman" w:hAnsi="Times New Roman"/>
          <w:sz w:val="32"/>
          <w:szCs w:val="32"/>
        </w:rPr>
        <w:t xml:space="preserve"> нами разработан алгоритм формирования</w:t>
      </w:r>
      <w:r w:rsidRPr="002B1E2A">
        <w:rPr>
          <w:rFonts w:ascii="Times New Roman" w:hAnsi="Times New Roman"/>
          <w:sz w:val="32"/>
          <w:szCs w:val="32"/>
        </w:rPr>
        <w:t xml:space="preserve"> организационно-экономическ</w:t>
      </w:r>
      <w:r w:rsidR="00CF1E59" w:rsidRPr="002B1E2A">
        <w:rPr>
          <w:rFonts w:ascii="Times New Roman" w:hAnsi="Times New Roman"/>
          <w:sz w:val="32"/>
          <w:szCs w:val="32"/>
        </w:rPr>
        <w:t>ого</w:t>
      </w:r>
      <w:r w:rsidRPr="002B1E2A">
        <w:rPr>
          <w:rFonts w:ascii="Times New Roman" w:hAnsi="Times New Roman"/>
          <w:sz w:val="32"/>
          <w:szCs w:val="32"/>
        </w:rPr>
        <w:t xml:space="preserve"> механизм</w:t>
      </w:r>
      <w:r w:rsidR="00CF1E59" w:rsidRPr="002B1E2A">
        <w:rPr>
          <w:rFonts w:ascii="Times New Roman" w:hAnsi="Times New Roman"/>
          <w:sz w:val="32"/>
          <w:szCs w:val="32"/>
        </w:rPr>
        <w:t>а</w:t>
      </w:r>
      <w:r w:rsidRPr="002B1E2A">
        <w:rPr>
          <w:rFonts w:ascii="Times New Roman" w:hAnsi="Times New Roman"/>
          <w:sz w:val="32"/>
          <w:szCs w:val="32"/>
        </w:rPr>
        <w:t xml:space="preserve"> реализации Стратегии</w:t>
      </w:r>
      <w:r w:rsidR="00CF1E59" w:rsidRPr="002B1E2A">
        <w:rPr>
          <w:rFonts w:ascii="Times New Roman" w:hAnsi="Times New Roman"/>
          <w:sz w:val="32"/>
          <w:szCs w:val="32"/>
        </w:rPr>
        <w:t xml:space="preserve"> (рис</w:t>
      </w:r>
      <w:r w:rsidR="00B00DB3" w:rsidRPr="002B1E2A">
        <w:rPr>
          <w:rFonts w:ascii="Times New Roman" w:hAnsi="Times New Roman"/>
          <w:sz w:val="32"/>
          <w:szCs w:val="32"/>
        </w:rPr>
        <w:t>.</w:t>
      </w:r>
      <w:r w:rsidR="00CF1E59" w:rsidRPr="002B1E2A">
        <w:rPr>
          <w:rFonts w:ascii="Times New Roman" w:hAnsi="Times New Roman"/>
          <w:sz w:val="32"/>
          <w:szCs w:val="32"/>
        </w:rPr>
        <w:t xml:space="preserve"> </w:t>
      </w:r>
      <w:r w:rsidR="00C65A16" w:rsidRPr="002B1E2A">
        <w:rPr>
          <w:rFonts w:ascii="Times New Roman" w:hAnsi="Times New Roman"/>
          <w:sz w:val="32"/>
          <w:szCs w:val="32"/>
        </w:rPr>
        <w:t>22</w:t>
      </w:r>
      <w:r w:rsidR="00CF1E59" w:rsidRPr="002B1E2A">
        <w:rPr>
          <w:rFonts w:ascii="Times New Roman" w:hAnsi="Times New Roman"/>
          <w:sz w:val="32"/>
          <w:szCs w:val="32"/>
        </w:rPr>
        <w:t>), который следует</w:t>
      </w:r>
      <w:r w:rsidRPr="002B1E2A">
        <w:rPr>
          <w:rFonts w:ascii="Times New Roman" w:hAnsi="Times New Roman"/>
          <w:sz w:val="32"/>
          <w:szCs w:val="32"/>
        </w:rPr>
        <w:t xml:space="preserve"> рассматривать как сложную систему экономических, финансовых, правовых, социальных, экологических и других действий (мер), тесно связанных между собой и направленных на разработку и продвижение на рынок инновационного продукта (новейшей техники; уникального оборудования; новых пород животных и сортов/гибридов сельскохозяйственных культур; новых видов средств химизации сельского хозяйства и так далее). </w:t>
      </w:r>
    </w:p>
    <w:p w:rsidR="00F7399B" w:rsidRPr="002B1E2A" w:rsidRDefault="00F7399B" w:rsidP="00687733">
      <w:pPr>
        <w:spacing w:after="0" w:line="400" w:lineRule="exact"/>
        <w:ind w:firstLine="709"/>
        <w:jc w:val="both"/>
        <w:rPr>
          <w:rFonts w:ascii="Times New Roman" w:hAnsi="Times New Roman"/>
          <w:sz w:val="32"/>
          <w:szCs w:val="32"/>
        </w:rPr>
      </w:pPr>
      <w:r w:rsidRPr="002B1E2A">
        <w:rPr>
          <w:rFonts w:ascii="Times New Roman" w:hAnsi="Times New Roman"/>
          <w:sz w:val="32"/>
          <w:szCs w:val="32"/>
        </w:rPr>
        <w:t>Механизм реализации Стратегии также должен включать совокупность правовой, технико-технологической, инфраструктурной, маркетинговой, финансовой и интеграционной подсистем.</w:t>
      </w:r>
    </w:p>
    <w:p w:rsidR="00F7399B" w:rsidRPr="002B1E2A" w:rsidRDefault="00F7399B" w:rsidP="00687733">
      <w:pPr>
        <w:pStyle w:val="af2"/>
        <w:spacing w:after="0" w:line="400" w:lineRule="exact"/>
        <w:ind w:left="0" w:firstLine="680"/>
        <w:jc w:val="both"/>
        <w:rPr>
          <w:rFonts w:ascii="Times New Roman" w:hAnsi="Times New Roman"/>
          <w:sz w:val="32"/>
          <w:szCs w:val="32"/>
        </w:rPr>
      </w:pPr>
      <w:r w:rsidRPr="002B1E2A">
        <w:rPr>
          <w:rFonts w:ascii="Times New Roman" w:hAnsi="Times New Roman"/>
          <w:i/>
          <w:sz w:val="32"/>
          <w:szCs w:val="32"/>
        </w:rPr>
        <w:t xml:space="preserve">Правовая подсистема </w:t>
      </w:r>
      <w:r w:rsidRPr="002B1E2A">
        <w:rPr>
          <w:rFonts w:ascii="Times New Roman" w:hAnsi="Times New Roman"/>
          <w:sz w:val="32"/>
          <w:szCs w:val="32"/>
        </w:rPr>
        <w:t>–</w:t>
      </w:r>
      <w:r w:rsidR="00CC437C" w:rsidRPr="002B1E2A">
        <w:rPr>
          <w:rFonts w:ascii="Times New Roman" w:hAnsi="Times New Roman"/>
          <w:sz w:val="32"/>
          <w:szCs w:val="32"/>
        </w:rPr>
        <w:t xml:space="preserve"> </w:t>
      </w:r>
      <w:r w:rsidRPr="002B1E2A">
        <w:rPr>
          <w:rFonts w:ascii="Times New Roman" w:hAnsi="Times New Roman"/>
          <w:iCs/>
          <w:sz w:val="32"/>
          <w:szCs w:val="32"/>
        </w:rPr>
        <w:t>ф</w:t>
      </w:r>
      <w:r w:rsidRPr="002B1E2A">
        <w:rPr>
          <w:rFonts w:ascii="Times New Roman" w:hAnsi="Times New Roman"/>
          <w:sz w:val="32"/>
          <w:szCs w:val="32"/>
        </w:rPr>
        <w:t xml:space="preserve">ормирование законодательной и нормативно-правовой базы с акцентом на снижение бюрократических барьеров в решении системных проблем отрасли, развитие системы коммуникаций между заинтересованными сторонами инновационного развития АПК и на формирование единого системообразующего документа, регламентирующего инновационное развитие страны и отрасли. </w:t>
      </w:r>
    </w:p>
    <w:p w:rsidR="00962EAD" w:rsidRPr="002B1E2A" w:rsidRDefault="00962EAD" w:rsidP="00962EAD">
      <w:pPr>
        <w:pStyle w:val="af2"/>
        <w:spacing w:after="0" w:line="400" w:lineRule="exact"/>
        <w:ind w:left="0" w:firstLine="709"/>
        <w:jc w:val="both"/>
        <w:rPr>
          <w:rFonts w:ascii="Times New Roman" w:hAnsi="Times New Roman"/>
          <w:sz w:val="32"/>
          <w:szCs w:val="32"/>
        </w:rPr>
      </w:pPr>
      <w:r w:rsidRPr="002B1E2A">
        <w:rPr>
          <w:rFonts w:ascii="Times New Roman" w:hAnsi="Times New Roman"/>
          <w:i/>
          <w:sz w:val="32"/>
          <w:szCs w:val="32"/>
        </w:rPr>
        <w:t xml:space="preserve">Технико-технологическая подсистема </w:t>
      </w:r>
      <w:r w:rsidRPr="002B1E2A">
        <w:rPr>
          <w:rFonts w:ascii="Times New Roman" w:hAnsi="Times New Roman"/>
          <w:sz w:val="32"/>
          <w:szCs w:val="32"/>
        </w:rPr>
        <w:t xml:space="preserve">– укрепление материально-технической базы научных и образовательных организаций современным оборудованием на основе цифровых технологий и кроссплатформенных решений. </w:t>
      </w:r>
    </w:p>
    <w:p w:rsidR="00962EAD" w:rsidRPr="002B1E2A" w:rsidRDefault="00962EAD" w:rsidP="00962EAD">
      <w:pPr>
        <w:pStyle w:val="af2"/>
        <w:shd w:val="clear" w:color="auto" w:fill="FEFEFE"/>
        <w:spacing w:after="0" w:line="400" w:lineRule="exact"/>
        <w:ind w:left="0" w:firstLine="709"/>
        <w:jc w:val="both"/>
        <w:rPr>
          <w:rFonts w:ascii="Times New Roman" w:hAnsi="Times New Roman"/>
          <w:sz w:val="32"/>
          <w:szCs w:val="32"/>
          <w:u w:val="single"/>
        </w:rPr>
      </w:pPr>
      <w:r w:rsidRPr="002B1E2A">
        <w:rPr>
          <w:rFonts w:ascii="Times New Roman" w:hAnsi="Times New Roman"/>
          <w:i/>
          <w:iCs/>
          <w:sz w:val="32"/>
          <w:szCs w:val="32"/>
        </w:rPr>
        <w:t xml:space="preserve">Инфраструктурная подсистема – </w:t>
      </w:r>
      <w:r w:rsidRPr="002B1E2A">
        <w:rPr>
          <w:rFonts w:ascii="Times New Roman" w:hAnsi="Times New Roman"/>
          <w:iCs/>
          <w:sz w:val="32"/>
          <w:szCs w:val="32"/>
        </w:rPr>
        <w:t xml:space="preserve">формирование развитой инфраструктуры, в частности, создание </w:t>
      </w:r>
      <w:r w:rsidRPr="002B1E2A">
        <w:rPr>
          <w:rFonts w:ascii="Times New Roman" w:hAnsi="Times New Roman"/>
          <w:sz w:val="32"/>
          <w:szCs w:val="32"/>
        </w:rPr>
        <w:t>селекционно-семеноводческих и селекционно-племенных центров, технопарков, технополисов, информационно-технологических и информационно-производственных центров, центров трансфера технологий для целей развития АПК.</w:t>
      </w:r>
    </w:p>
    <w:p w:rsidR="00962EAD" w:rsidRPr="002B1E2A" w:rsidRDefault="00962EAD" w:rsidP="00687733">
      <w:pPr>
        <w:pStyle w:val="af2"/>
        <w:spacing w:after="0" w:line="400" w:lineRule="exact"/>
        <w:ind w:left="0" w:firstLine="680"/>
        <w:jc w:val="both"/>
        <w:rPr>
          <w:rFonts w:ascii="Times New Roman" w:hAnsi="Times New Roman"/>
          <w:sz w:val="32"/>
          <w:szCs w:val="32"/>
        </w:rPr>
      </w:pPr>
    </w:p>
    <w:p w:rsidR="00F7399B" w:rsidRPr="002B1E2A" w:rsidRDefault="00A467AD" w:rsidP="0078465C">
      <w:pPr>
        <w:pStyle w:val="af2"/>
        <w:shd w:val="clear" w:color="auto" w:fill="FEFEFE"/>
        <w:spacing w:after="0"/>
        <w:ind w:left="0" w:firstLine="142"/>
        <w:jc w:val="both"/>
        <w:rPr>
          <w:rFonts w:ascii="Times New Roman" w:hAnsi="Times New Roman"/>
        </w:rPr>
      </w:pPr>
      <w:r>
        <w:rPr>
          <w:rFonts w:ascii="Times New Roman" w:hAnsi="Times New Roman"/>
          <w:noProof/>
        </w:rPr>
        <w:lastRenderedPageBreak/>
        <mc:AlternateContent>
          <mc:Choice Requires="wpc">
            <w:drawing>
              <wp:inline distT="0" distB="0" distL="0" distR="0">
                <wp:extent cx="6026150" cy="6762750"/>
                <wp:effectExtent l="0" t="10160" r="7620" b="0"/>
                <wp:docPr id="53" name="Полотно 4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4"/>
                        <wps:cNvSpPr>
                          <a:spLocks noChangeArrowheads="1"/>
                        </wps:cNvSpPr>
                        <wps:spPr bwMode="auto">
                          <a:xfrm>
                            <a:off x="811607" y="0"/>
                            <a:ext cx="4321136" cy="334102"/>
                          </a:xfrm>
                          <a:prstGeom prst="rect">
                            <a:avLst/>
                          </a:prstGeom>
                          <a:solidFill>
                            <a:srgbClr val="FFFFFF"/>
                          </a:solidFill>
                          <a:ln w="9525">
                            <a:solidFill>
                              <a:srgbClr val="000000"/>
                            </a:solidFill>
                            <a:miter lim="800000"/>
                            <a:headEnd/>
                            <a:tailEnd/>
                          </a:ln>
                        </wps:spPr>
                        <wps:txbx>
                          <w:txbxContent>
                            <w:p w:rsidR="00337039" w:rsidRPr="00D77E1A" w:rsidRDefault="00337039" w:rsidP="00F7399B">
                              <w:pPr>
                                <w:shd w:val="clear" w:color="auto" w:fill="FFFFFF"/>
                                <w:jc w:val="center"/>
                                <w:rPr>
                                  <w:rFonts w:ascii="Times New Roman" w:hAnsi="Times New Roman"/>
                                  <w:sz w:val="24"/>
                                  <w:szCs w:val="20"/>
                                </w:rPr>
                              </w:pPr>
                              <w:r w:rsidRPr="00D77E1A">
                                <w:rPr>
                                  <w:rFonts w:ascii="Times New Roman" w:hAnsi="Times New Roman"/>
                                  <w:color w:val="000000"/>
                                  <w:spacing w:val="1"/>
                                  <w:sz w:val="24"/>
                                  <w:szCs w:val="20"/>
                                </w:rPr>
                                <w:t>Элементы организационно-экономического механизма АПК</w:t>
                              </w:r>
                            </w:p>
                          </w:txbxContent>
                        </wps:txbx>
                        <wps:bodyPr rot="0" vert="horz" wrap="square" lIns="91440" tIns="45720" rIns="91440" bIns="45720" anchor="t" anchorCtr="0" upright="1">
                          <a:noAutofit/>
                        </wps:bodyPr>
                      </wps:wsp>
                      <wps:wsp>
                        <wps:cNvPr id="7" name="Rectangle 5"/>
                        <wps:cNvSpPr>
                          <a:spLocks noChangeArrowheads="1"/>
                        </wps:cNvSpPr>
                        <wps:spPr bwMode="auto">
                          <a:xfrm>
                            <a:off x="35900" y="2518019"/>
                            <a:ext cx="1561113" cy="539504"/>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Государственная поддержка</w:t>
                              </w:r>
                            </w:p>
                          </w:txbxContent>
                        </wps:txbx>
                        <wps:bodyPr rot="0" vert="horz" wrap="square" lIns="91440" tIns="45720" rIns="91440" bIns="45720" anchor="t" anchorCtr="0" upright="1">
                          <a:noAutofit/>
                        </wps:bodyPr>
                      </wps:wsp>
                      <wps:wsp>
                        <wps:cNvPr id="14" name="Rectangle 6"/>
                        <wps:cNvSpPr>
                          <a:spLocks noChangeArrowheads="1"/>
                        </wps:cNvSpPr>
                        <wps:spPr bwMode="auto">
                          <a:xfrm>
                            <a:off x="1800615" y="2538119"/>
                            <a:ext cx="1435612" cy="334702"/>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Налогообложение</w:t>
                              </w:r>
                            </w:p>
                          </w:txbxContent>
                        </wps:txbx>
                        <wps:bodyPr rot="0" vert="horz" wrap="square" lIns="91440" tIns="45720" rIns="91440" bIns="45720" anchor="t" anchorCtr="0" upright="1">
                          <a:noAutofit/>
                        </wps:bodyPr>
                      </wps:wsp>
                      <wps:wsp>
                        <wps:cNvPr id="15" name="Rectangle 7"/>
                        <wps:cNvSpPr>
                          <a:spLocks noChangeArrowheads="1"/>
                        </wps:cNvSpPr>
                        <wps:spPr bwMode="auto">
                          <a:xfrm>
                            <a:off x="3269827" y="2553619"/>
                            <a:ext cx="1342811" cy="353103"/>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spacing w:line="200" w:lineRule="exact"/>
                                <w:ind w:left="-142" w:right="-179"/>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Внешнеэкономическая деятельность</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4654039" y="2545119"/>
                            <a:ext cx="1317411" cy="348603"/>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ind w:left="-142"/>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Кредитование</w:t>
                              </w:r>
                            </w:p>
                          </w:txbxContent>
                        </wps:txbx>
                        <wps:bodyPr rot="0" vert="horz" wrap="square" lIns="91440" tIns="45720" rIns="91440" bIns="45720" anchor="t" anchorCtr="0" upright="1">
                          <a:noAutofit/>
                        </wps:bodyPr>
                      </wps:wsp>
                      <wps:wsp>
                        <wps:cNvPr id="17" name="Rectangle 9"/>
                        <wps:cNvSpPr>
                          <a:spLocks noChangeArrowheads="1"/>
                        </wps:cNvSpPr>
                        <wps:spPr bwMode="auto">
                          <a:xfrm>
                            <a:off x="2006317" y="2944322"/>
                            <a:ext cx="1148410" cy="457003"/>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Налоговые освобождения</w:t>
                              </w:r>
                            </w:p>
                          </w:txbxContent>
                        </wps:txbx>
                        <wps:bodyPr rot="0" vert="horz" wrap="square" lIns="91440" tIns="45720" rIns="91440" bIns="45720" anchor="t" anchorCtr="0" upright="1">
                          <a:noAutofit/>
                        </wps:bodyPr>
                      </wps:wsp>
                      <wps:wsp>
                        <wps:cNvPr id="18" name="Rectangle 10"/>
                        <wps:cNvSpPr>
                          <a:spLocks noChangeArrowheads="1"/>
                        </wps:cNvSpPr>
                        <wps:spPr bwMode="auto">
                          <a:xfrm>
                            <a:off x="2017417" y="3506926"/>
                            <a:ext cx="1148410" cy="436403"/>
                          </a:xfrm>
                          <a:prstGeom prst="rect">
                            <a:avLst/>
                          </a:prstGeom>
                          <a:solidFill>
                            <a:srgbClr val="FFFFFF"/>
                          </a:solidFill>
                          <a:ln w="9525">
                            <a:solidFill>
                              <a:srgbClr val="000000"/>
                            </a:solidFill>
                            <a:miter lim="800000"/>
                            <a:headEnd/>
                            <a:tailEnd/>
                          </a:ln>
                        </wps:spPr>
                        <wps:txbx>
                          <w:txbxContent>
                            <w:p w:rsidR="00337039" w:rsidRPr="00C96405" w:rsidRDefault="00337039" w:rsidP="00321E62">
                              <w:pPr>
                                <w:spacing w:after="0" w:line="240" w:lineRule="auto"/>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Налоговые скидки</w:t>
                              </w:r>
                            </w:p>
                          </w:txbxContent>
                        </wps:txbx>
                        <wps:bodyPr rot="0" vert="horz" wrap="square" lIns="91440" tIns="45720" rIns="91440" bIns="45720" anchor="t" anchorCtr="0" upright="1">
                          <a:noAutofit/>
                        </wps:bodyPr>
                      </wps:wsp>
                      <wps:wsp>
                        <wps:cNvPr id="19" name="Rectangle 11"/>
                        <wps:cNvSpPr>
                          <a:spLocks noChangeArrowheads="1"/>
                        </wps:cNvSpPr>
                        <wps:spPr bwMode="auto">
                          <a:xfrm>
                            <a:off x="2037817" y="3980929"/>
                            <a:ext cx="1148510" cy="474004"/>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jc w:val="center"/>
                                <w:rPr>
                                  <w:rFonts w:ascii="Times New Roman" w:hAnsi="Times New Roman"/>
                                  <w:sz w:val="24"/>
                                  <w:szCs w:val="20"/>
                                </w:rPr>
                              </w:pPr>
                              <w:r w:rsidRPr="00C96405">
                                <w:rPr>
                                  <w:rFonts w:ascii="Times New Roman" w:hAnsi="Times New Roman"/>
                                  <w:color w:val="000000"/>
                                  <w:spacing w:val="1"/>
                                  <w:sz w:val="24"/>
                                  <w:szCs w:val="20"/>
                                </w:rPr>
                                <w:t>Налоговый кредит</w:t>
                              </w:r>
                            </w:p>
                          </w:txbxContent>
                        </wps:txbx>
                        <wps:bodyPr rot="0" vert="horz" wrap="square" lIns="91440" tIns="45720" rIns="91440" bIns="45720" anchor="t" anchorCtr="0" upright="1">
                          <a:noAutofit/>
                        </wps:bodyPr>
                      </wps:wsp>
                      <wps:wsp>
                        <wps:cNvPr id="20" name="Rectangle 12"/>
                        <wps:cNvSpPr>
                          <a:spLocks noChangeArrowheads="1"/>
                        </wps:cNvSpPr>
                        <wps:spPr bwMode="auto">
                          <a:xfrm>
                            <a:off x="3310127" y="3132123"/>
                            <a:ext cx="1260710" cy="375303"/>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spacing w:line="200" w:lineRule="exact"/>
                                <w:ind w:left="-142" w:right="-167"/>
                                <w:jc w:val="center"/>
                                <w:rPr>
                                  <w:rFonts w:ascii="Times New Roman" w:hAnsi="Times New Roman"/>
                                  <w:sz w:val="24"/>
                                  <w:szCs w:val="20"/>
                                </w:rPr>
                              </w:pPr>
                              <w:r w:rsidRPr="00C96405">
                                <w:rPr>
                                  <w:rFonts w:ascii="Times New Roman" w:hAnsi="Times New Roman"/>
                                  <w:color w:val="000000"/>
                                  <w:spacing w:val="1"/>
                                  <w:sz w:val="24"/>
                                  <w:szCs w:val="20"/>
                                </w:rPr>
                                <w:t>Таможенные пошлины</w:t>
                              </w:r>
                              <w:r w:rsidRPr="00C96405">
                                <w:rPr>
                                  <w:rFonts w:ascii="Times New Roman" w:hAnsi="Times New Roman"/>
                                  <w:color w:val="000000"/>
                                  <w:spacing w:val="5"/>
                                  <w:sz w:val="24"/>
                                  <w:szCs w:val="20"/>
                                </w:rPr>
                                <w:t xml:space="preserve"> на </w:t>
                              </w:r>
                              <w:r w:rsidRPr="00C96405">
                                <w:rPr>
                                  <w:rFonts w:ascii="Times New Roman" w:hAnsi="Times New Roman"/>
                                  <w:color w:val="000000"/>
                                  <w:spacing w:val="4"/>
                                  <w:sz w:val="24"/>
                                  <w:szCs w:val="20"/>
                                </w:rPr>
                                <w:t>импорт</w:t>
                              </w:r>
                            </w:p>
                          </w:txbxContent>
                        </wps:txbx>
                        <wps:bodyPr rot="0" vert="horz" wrap="square" lIns="91440" tIns="45720" rIns="91440" bIns="45720" anchor="t" anchorCtr="0" upright="1">
                          <a:noAutofit/>
                        </wps:bodyPr>
                      </wps:wsp>
                      <wps:wsp>
                        <wps:cNvPr id="21" name="Rectangle 13"/>
                        <wps:cNvSpPr>
                          <a:spLocks noChangeArrowheads="1"/>
                        </wps:cNvSpPr>
                        <wps:spPr bwMode="auto">
                          <a:xfrm>
                            <a:off x="4874440" y="2956222"/>
                            <a:ext cx="1097009" cy="510904"/>
                          </a:xfrm>
                          <a:prstGeom prst="rect">
                            <a:avLst/>
                          </a:prstGeom>
                          <a:solidFill>
                            <a:srgbClr val="FFFFFF"/>
                          </a:solidFill>
                          <a:ln w="9525">
                            <a:solidFill>
                              <a:srgbClr val="000000"/>
                            </a:solidFill>
                            <a:miter lim="800000"/>
                            <a:headEnd/>
                            <a:tailEnd/>
                          </a:ln>
                        </wps:spPr>
                        <wps:txbx>
                          <w:txbxContent>
                            <w:p w:rsidR="00337039" w:rsidRPr="00C96405" w:rsidRDefault="00337039" w:rsidP="00321E62">
                              <w:pPr>
                                <w:spacing w:after="0" w:line="240" w:lineRule="auto"/>
                                <w:jc w:val="center"/>
                                <w:rPr>
                                  <w:rFonts w:ascii="Times New Roman" w:hAnsi="Times New Roman"/>
                                  <w:sz w:val="24"/>
                                  <w:szCs w:val="20"/>
                                </w:rPr>
                              </w:pPr>
                              <w:r w:rsidRPr="00C96405">
                                <w:rPr>
                                  <w:rFonts w:ascii="Times New Roman" w:hAnsi="Times New Roman"/>
                                  <w:color w:val="000000"/>
                                  <w:spacing w:val="1"/>
                                  <w:sz w:val="24"/>
                                  <w:szCs w:val="20"/>
                                </w:rPr>
                                <w:t>Инвестицио</w:t>
                              </w:r>
                              <w:r w:rsidRPr="00C96405">
                                <w:rPr>
                                  <w:rFonts w:ascii="Times New Roman" w:hAnsi="Times New Roman"/>
                                  <w:color w:val="000000"/>
                                  <w:spacing w:val="-1"/>
                                  <w:sz w:val="24"/>
                                  <w:szCs w:val="20"/>
                                </w:rPr>
                                <w:t>нный кредит</w:t>
                              </w:r>
                            </w:p>
                          </w:txbxContent>
                        </wps:txbx>
                        <wps:bodyPr rot="0" vert="horz" wrap="square" lIns="91440" tIns="45720" rIns="91440" bIns="45720" anchor="t" anchorCtr="0" upright="1">
                          <a:noAutofit/>
                        </wps:bodyPr>
                      </wps:wsp>
                      <wps:wsp>
                        <wps:cNvPr id="22" name="Rectangle 14"/>
                        <wps:cNvSpPr>
                          <a:spLocks noChangeArrowheads="1"/>
                        </wps:cNvSpPr>
                        <wps:spPr bwMode="auto">
                          <a:xfrm>
                            <a:off x="4887041" y="3506826"/>
                            <a:ext cx="1076409" cy="455603"/>
                          </a:xfrm>
                          <a:prstGeom prst="rect">
                            <a:avLst/>
                          </a:prstGeom>
                          <a:solidFill>
                            <a:srgbClr val="FFFFFF"/>
                          </a:solidFill>
                          <a:ln w="9525">
                            <a:solidFill>
                              <a:srgbClr val="000000"/>
                            </a:solidFill>
                            <a:miter lim="800000"/>
                            <a:headEnd/>
                            <a:tailEnd/>
                          </a:ln>
                        </wps:spPr>
                        <wps:txbx>
                          <w:txbxContent>
                            <w:p w:rsidR="00337039" w:rsidRPr="00C96405" w:rsidRDefault="00337039" w:rsidP="00321E62">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pacing w:val="-1"/>
                                  <w:sz w:val="24"/>
                                  <w:szCs w:val="20"/>
                                </w:rPr>
                                <w:t>Коммерческ</w:t>
                              </w:r>
                              <w:r w:rsidRPr="00C96405">
                                <w:rPr>
                                  <w:rFonts w:ascii="Times New Roman" w:hAnsi="Times New Roman"/>
                                  <w:color w:val="000000"/>
                                  <w:spacing w:val="1"/>
                                  <w:sz w:val="24"/>
                                  <w:szCs w:val="20"/>
                                </w:rPr>
                                <w:t>ий лизинг</w:t>
                              </w:r>
                            </w:p>
                          </w:txbxContent>
                        </wps:txbx>
                        <wps:bodyPr rot="0" vert="horz" wrap="square" lIns="91440" tIns="45720" rIns="91440" bIns="45720" anchor="t" anchorCtr="0" upright="1">
                          <a:noAutofit/>
                        </wps:bodyPr>
                      </wps:wsp>
                      <wps:wsp>
                        <wps:cNvPr id="23" name="Rectangle 15"/>
                        <wps:cNvSpPr>
                          <a:spLocks noChangeArrowheads="1"/>
                        </wps:cNvSpPr>
                        <wps:spPr bwMode="auto">
                          <a:xfrm>
                            <a:off x="76201" y="1131008"/>
                            <a:ext cx="5905549" cy="335802"/>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337039" w:rsidRPr="00D77E1A" w:rsidRDefault="00337039" w:rsidP="00F7399B">
                              <w:pPr>
                                <w:shd w:val="clear" w:color="auto" w:fill="FFFFFF"/>
                                <w:ind w:left="-142"/>
                                <w:jc w:val="center"/>
                                <w:rPr>
                                  <w:rFonts w:ascii="Times New Roman" w:hAnsi="Times New Roman"/>
                                  <w:sz w:val="24"/>
                                  <w:szCs w:val="20"/>
                                </w:rPr>
                              </w:pPr>
                              <w:r w:rsidRPr="00D77E1A">
                                <w:rPr>
                                  <w:rFonts w:ascii="Times New Roman" w:hAnsi="Times New Roman"/>
                                  <w:color w:val="000000"/>
                                  <w:spacing w:val="1"/>
                                  <w:sz w:val="24"/>
                                  <w:szCs w:val="20"/>
                                </w:rPr>
                                <w:t xml:space="preserve">Выбор наиболее рационального варианта решения </w:t>
                              </w:r>
                            </w:p>
                            <w:p w:rsidR="00337039" w:rsidRPr="009F1DE7" w:rsidRDefault="00337039" w:rsidP="00F7399B">
                              <w:pPr>
                                <w:shd w:val="clear" w:color="auto" w:fill="FFFFFF"/>
                                <w:jc w:val="center"/>
                                <w:rPr>
                                  <w:rFonts w:ascii="Times New Roman" w:hAnsi="Times New Roman"/>
                                  <w:sz w:val="20"/>
                                  <w:szCs w:val="20"/>
                                </w:rPr>
                              </w:pPr>
                              <w:r w:rsidRPr="009F1DE7">
                                <w:rPr>
                                  <w:rFonts w:ascii="Times New Roman" w:hAnsi="Times New Roman"/>
                                  <w:color w:val="000000"/>
                                  <w:spacing w:val="1"/>
                                  <w:sz w:val="20"/>
                                  <w:szCs w:val="20"/>
                                </w:rPr>
                                <w:t>оценки моделирования процессов и явлений</w:t>
                              </w:r>
                            </w:p>
                          </w:txbxContent>
                        </wps:txbx>
                        <wps:bodyPr rot="0" vert="horz" wrap="square" lIns="91440" tIns="45720" rIns="91440" bIns="45720" anchor="t" anchorCtr="0" upright="1">
                          <a:noAutofit/>
                        </wps:bodyPr>
                      </wps:wsp>
                      <wps:wsp>
                        <wps:cNvPr id="24" name="Rectangle 16"/>
                        <wps:cNvSpPr>
                          <a:spLocks noChangeArrowheads="1"/>
                        </wps:cNvSpPr>
                        <wps:spPr bwMode="auto">
                          <a:xfrm>
                            <a:off x="63201" y="1596512"/>
                            <a:ext cx="5940549" cy="270302"/>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jc w:val="center"/>
                                <w:rPr>
                                  <w:rFonts w:ascii="Times New Roman" w:hAnsi="Times New Roman"/>
                                  <w:sz w:val="24"/>
                                  <w:szCs w:val="20"/>
                                </w:rPr>
                              </w:pPr>
                              <w:r w:rsidRPr="00C96405">
                                <w:rPr>
                                  <w:rFonts w:ascii="Times New Roman" w:hAnsi="Times New Roman"/>
                                  <w:color w:val="000000"/>
                                  <w:spacing w:val="1"/>
                                  <w:sz w:val="24"/>
                                  <w:szCs w:val="20"/>
                                </w:rPr>
                                <w:t>Определение экономического эффекта от освоения инноваций</w:t>
                              </w:r>
                            </w:p>
                          </w:txbxContent>
                        </wps:txbx>
                        <wps:bodyPr rot="0" vert="horz" wrap="square" lIns="91440" tIns="45720" rIns="91440" bIns="45720" anchor="t" anchorCtr="0" upright="1">
                          <a:noAutofit/>
                        </wps:bodyPr>
                      </wps:wsp>
                      <wps:wsp>
                        <wps:cNvPr id="25" name="Rectangle 17"/>
                        <wps:cNvSpPr>
                          <a:spLocks noChangeArrowheads="1"/>
                        </wps:cNvSpPr>
                        <wps:spPr bwMode="auto">
                          <a:xfrm>
                            <a:off x="63201" y="2012915"/>
                            <a:ext cx="5940549" cy="320702"/>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jc w:val="center"/>
                                <w:rPr>
                                  <w:rFonts w:ascii="Times New Roman" w:hAnsi="Times New Roman"/>
                                  <w:sz w:val="24"/>
                                  <w:szCs w:val="20"/>
                                </w:rPr>
                              </w:pPr>
                              <w:r w:rsidRPr="00C96405">
                                <w:rPr>
                                  <w:rFonts w:ascii="Times New Roman" w:hAnsi="Times New Roman"/>
                                  <w:color w:val="000000"/>
                                  <w:spacing w:val="1"/>
                                  <w:sz w:val="24"/>
                                  <w:szCs w:val="20"/>
                                </w:rPr>
                                <w:t>Выбор варианта финансового обеспечения приобретения инновационного продукта</w:t>
                              </w:r>
                            </w:p>
                          </w:txbxContent>
                        </wps:txbx>
                        <wps:bodyPr rot="0" vert="horz" wrap="square" lIns="91440" tIns="45720" rIns="91440" bIns="45720" anchor="t" anchorCtr="0" upright="1">
                          <a:noAutofit/>
                        </wps:bodyPr>
                      </wps:wsp>
                      <wps:wsp>
                        <wps:cNvPr id="26" name="Rectangle 18"/>
                        <wps:cNvSpPr>
                          <a:spLocks noChangeArrowheads="1"/>
                        </wps:cNvSpPr>
                        <wps:spPr bwMode="auto">
                          <a:xfrm>
                            <a:off x="279002" y="3735828"/>
                            <a:ext cx="1346411" cy="698705"/>
                          </a:xfrm>
                          <a:prstGeom prst="rect">
                            <a:avLst/>
                          </a:prstGeom>
                          <a:solidFill>
                            <a:srgbClr val="FFFFFF"/>
                          </a:solidFill>
                          <a:ln w="9525">
                            <a:solidFill>
                              <a:srgbClr val="000000"/>
                            </a:solidFill>
                            <a:miter lim="800000"/>
                            <a:headEnd/>
                            <a:tailEnd/>
                          </a:ln>
                        </wps:spPr>
                        <wps:txbx>
                          <w:txbxContent>
                            <w:p w:rsidR="00337039" w:rsidRPr="00C96405" w:rsidRDefault="00337039" w:rsidP="009F1DE7">
                              <w:pPr>
                                <w:spacing w:after="0" w:line="240" w:lineRule="auto"/>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Финансирование</w:t>
                              </w:r>
                            </w:p>
                            <w:p w:rsidR="00337039" w:rsidRPr="00C96405" w:rsidRDefault="00337039" w:rsidP="009F1DE7">
                              <w:pPr>
                                <w:spacing w:after="0" w:line="240" w:lineRule="auto"/>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перспективных</w:t>
                              </w:r>
                            </w:p>
                            <w:p w:rsidR="00337039" w:rsidRDefault="00337039" w:rsidP="00725B14">
                              <w:pPr>
                                <w:spacing w:line="200" w:lineRule="exact"/>
                                <w:jc w:val="center"/>
                              </w:pPr>
                              <w:r w:rsidRPr="00C96405">
                                <w:rPr>
                                  <w:rFonts w:ascii="Times New Roman" w:hAnsi="Times New Roman"/>
                                  <w:color w:val="000000"/>
                                  <w:spacing w:val="1"/>
                                  <w:sz w:val="24"/>
                                  <w:szCs w:val="20"/>
                                </w:rPr>
                                <w:t>технологий</w:t>
                              </w:r>
                            </w:p>
                          </w:txbxContent>
                        </wps:txbx>
                        <wps:bodyPr rot="0" vert="horz" wrap="square" lIns="91440" tIns="45720" rIns="91440" bIns="45720" anchor="t" anchorCtr="0" upright="1">
                          <a:noAutofit/>
                        </wps:bodyPr>
                      </wps:wsp>
                      <wps:wsp>
                        <wps:cNvPr id="27" name="Rectangle 19"/>
                        <wps:cNvSpPr>
                          <a:spLocks noChangeArrowheads="1"/>
                        </wps:cNvSpPr>
                        <wps:spPr bwMode="auto">
                          <a:xfrm>
                            <a:off x="300602" y="4504833"/>
                            <a:ext cx="1289511" cy="827406"/>
                          </a:xfrm>
                          <a:prstGeom prst="rect">
                            <a:avLst/>
                          </a:prstGeom>
                          <a:solidFill>
                            <a:srgbClr val="FFFFFF"/>
                          </a:solidFill>
                          <a:ln w="9525">
                            <a:solidFill>
                              <a:srgbClr val="000000"/>
                            </a:solidFill>
                            <a:miter lim="800000"/>
                            <a:headEnd/>
                            <a:tailEnd/>
                          </a:ln>
                        </wps:spPr>
                        <wps:txbx>
                          <w:txbxContent>
                            <w:p w:rsidR="00337039" w:rsidRPr="00C96405" w:rsidRDefault="00337039" w:rsidP="009F1DE7">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pacing w:val="1"/>
                                  <w:sz w:val="24"/>
                                  <w:szCs w:val="20"/>
                                </w:rPr>
                                <w:t xml:space="preserve">Компенсация </w:t>
                              </w:r>
                              <w:r w:rsidRPr="00C96405">
                                <w:rPr>
                                  <w:rFonts w:ascii="Times New Roman" w:hAnsi="Times New Roman"/>
                                  <w:color w:val="000000"/>
                                  <w:spacing w:val="-1"/>
                                  <w:sz w:val="24"/>
                                  <w:szCs w:val="20"/>
                                </w:rPr>
                                <w:t>части</w:t>
                              </w:r>
                            </w:p>
                            <w:p w:rsidR="00337039" w:rsidRPr="00C96405" w:rsidRDefault="00337039" w:rsidP="009F1DE7">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pacing w:val="1"/>
                                  <w:sz w:val="24"/>
                                  <w:szCs w:val="20"/>
                                </w:rPr>
                                <w:t>приобретаемого</w:t>
                              </w:r>
                              <w:r w:rsidRPr="00C96405">
                                <w:rPr>
                                  <w:rFonts w:ascii="Times New Roman" w:hAnsi="Times New Roman"/>
                                  <w:color w:val="000000"/>
                                  <w:sz w:val="24"/>
                                  <w:szCs w:val="20"/>
                                </w:rPr>
                                <w:t>оборудования</w:t>
                              </w:r>
                            </w:p>
                          </w:txbxContent>
                        </wps:txbx>
                        <wps:bodyPr rot="0" vert="horz" wrap="square" lIns="91440" tIns="45720" rIns="91440" bIns="45720" anchor="t" anchorCtr="0" upright="1">
                          <a:noAutofit/>
                        </wps:bodyPr>
                      </wps:wsp>
                      <wps:wsp>
                        <wps:cNvPr id="28" name="Rectangle 20"/>
                        <wps:cNvSpPr>
                          <a:spLocks noChangeArrowheads="1"/>
                        </wps:cNvSpPr>
                        <wps:spPr bwMode="auto">
                          <a:xfrm>
                            <a:off x="300602" y="3251724"/>
                            <a:ext cx="1315111" cy="377303"/>
                          </a:xfrm>
                          <a:prstGeom prst="rect">
                            <a:avLst/>
                          </a:prstGeom>
                          <a:solidFill>
                            <a:srgbClr val="FFFFFF"/>
                          </a:solidFill>
                          <a:ln w="9525">
                            <a:solidFill>
                              <a:srgbClr val="000000"/>
                            </a:solidFill>
                            <a:miter lim="800000"/>
                            <a:headEnd/>
                            <a:tailEnd/>
                          </a:ln>
                        </wps:spPr>
                        <wps:txbx>
                          <w:txbxContent>
                            <w:p w:rsidR="00337039" w:rsidRPr="00C96405" w:rsidRDefault="00337039" w:rsidP="00F7399B">
                              <w:pPr>
                                <w:spacing w:line="200" w:lineRule="exact"/>
                                <w:jc w:val="center"/>
                                <w:rPr>
                                  <w:rFonts w:ascii="Times New Roman" w:hAnsi="Times New Roman"/>
                                  <w:sz w:val="24"/>
                                  <w:szCs w:val="20"/>
                                </w:rPr>
                              </w:pPr>
                              <w:r w:rsidRPr="00C96405">
                                <w:rPr>
                                  <w:rFonts w:ascii="Times New Roman" w:hAnsi="Times New Roman"/>
                                  <w:color w:val="000000"/>
                                  <w:spacing w:val="1"/>
                                  <w:sz w:val="24"/>
                                  <w:szCs w:val="20"/>
                                </w:rPr>
                                <w:t>Ссуды на закупку техники</w:t>
                              </w:r>
                            </w:p>
                          </w:txbxContent>
                        </wps:txbx>
                        <wps:bodyPr rot="0" vert="horz" wrap="square" lIns="91440" tIns="45720" rIns="91440" bIns="45720" anchor="t" anchorCtr="0" upright="1">
                          <a:noAutofit/>
                        </wps:bodyPr>
                      </wps:wsp>
                      <wps:wsp>
                        <wps:cNvPr id="29" name="Rectangle 21"/>
                        <wps:cNvSpPr>
                          <a:spLocks noChangeArrowheads="1"/>
                        </wps:cNvSpPr>
                        <wps:spPr bwMode="auto">
                          <a:xfrm>
                            <a:off x="300602" y="5407440"/>
                            <a:ext cx="1315111" cy="603704"/>
                          </a:xfrm>
                          <a:prstGeom prst="rect">
                            <a:avLst/>
                          </a:prstGeom>
                          <a:solidFill>
                            <a:srgbClr val="FFFFFF"/>
                          </a:solidFill>
                          <a:ln w="9525">
                            <a:solidFill>
                              <a:srgbClr val="000000"/>
                            </a:solidFill>
                            <a:miter lim="800000"/>
                            <a:headEnd/>
                            <a:tailEnd/>
                          </a:ln>
                        </wps:spPr>
                        <wps:txbx>
                          <w:txbxContent>
                            <w:p w:rsidR="00337039" w:rsidRPr="00C96405" w:rsidRDefault="00337039" w:rsidP="00990898">
                              <w:pPr>
                                <w:shd w:val="clear" w:color="auto" w:fill="FFFFFF"/>
                                <w:spacing w:after="0" w:line="240" w:lineRule="auto"/>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Возмещение</w:t>
                              </w:r>
                            </w:p>
                            <w:p w:rsidR="00337039" w:rsidRPr="00C96405" w:rsidRDefault="00337039" w:rsidP="00990898">
                              <w:pPr>
                                <w:shd w:val="clear" w:color="auto" w:fill="FFFFFF"/>
                                <w:spacing w:after="0" w:line="240" w:lineRule="auto"/>
                                <w:jc w:val="center"/>
                                <w:rPr>
                                  <w:rFonts w:ascii="Times New Roman" w:hAnsi="Times New Roman"/>
                                  <w:color w:val="000000"/>
                                  <w:spacing w:val="-2"/>
                                  <w:sz w:val="24"/>
                                  <w:szCs w:val="20"/>
                                </w:rPr>
                              </w:pPr>
                              <w:r w:rsidRPr="00C96405">
                                <w:rPr>
                                  <w:rFonts w:ascii="Times New Roman" w:hAnsi="Times New Roman"/>
                                  <w:color w:val="000000"/>
                                  <w:spacing w:val="-1"/>
                                  <w:sz w:val="24"/>
                                  <w:szCs w:val="20"/>
                                </w:rPr>
                                <w:t>выплаты</w:t>
                              </w:r>
                              <w:r w:rsidRPr="00C96405">
                                <w:rPr>
                                  <w:rFonts w:ascii="Times New Roman" w:hAnsi="Times New Roman"/>
                                  <w:color w:val="000000"/>
                                  <w:spacing w:val="-2"/>
                                  <w:sz w:val="24"/>
                                  <w:szCs w:val="20"/>
                                </w:rPr>
                                <w:t xml:space="preserve">процентов </w:t>
                              </w:r>
                            </w:p>
                            <w:p w:rsidR="00337039" w:rsidRPr="00C96405" w:rsidRDefault="00337039" w:rsidP="00990898">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pacing w:val="-2"/>
                                  <w:sz w:val="24"/>
                                  <w:szCs w:val="20"/>
                                </w:rPr>
                                <w:t xml:space="preserve">по </w:t>
                              </w:r>
                              <w:r w:rsidRPr="00C96405">
                                <w:rPr>
                                  <w:rFonts w:ascii="Times New Roman" w:hAnsi="Times New Roman"/>
                                  <w:color w:val="000000"/>
                                  <w:spacing w:val="-1"/>
                                  <w:sz w:val="24"/>
                                  <w:szCs w:val="20"/>
                                </w:rPr>
                                <w:t>кредиту</w:t>
                              </w:r>
                            </w:p>
                            <w:p w:rsidR="00337039" w:rsidRDefault="00337039" w:rsidP="00F7399B">
                              <w:pPr>
                                <w:ind w:right="-212"/>
                              </w:pPr>
                            </w:p>
                          </w:txbxContent>
                        </wps:txbx>
                        <wps:bodyPr rot="0" vert="horz" wrap="square" lIns="91440" tIns="45720" rIns="91440" bIns="45720" anchor="t" anchorCtr="0" upright="1">
                          <a:noAutofit/>
                        </wps:bodyPr>
                      </wps:wsp>
                      <wps:wsp>
                        <wps:cNvPr id="30" name="Rectangle 22"/>
                        <wps:cNvSpPr>
                          <a:spLocks noChangeArrowheads="1"/>
                        </wps:cNvSpPr>
                        <wps:spPr bwMode="auto">
                          <a:xfrm>
                            <a:off x="85701" y="472103"/>
                            <a:ext cx="5940449" cy="423203"/>
                          </a:xfrm>
                          <a:prstGeom prst="rect">
                            <a:avLst/>
                          </a:prstGeom>
                          <a:solidFill>
                            <a:srgbClr val="FFFFFF"/>
                          </a:solidFill>
                          <a:ln w="9525">
                            <a:solidFill>
                              <a:srgbClr val="000000"/>
                            </a:solidFill>
                            <a:miter lim="800000"/>
                            <a:headEnd/>
                            <a:tailEnd/>
                          </a:ln>
                        </wps:spPr>
                        <wps:txbx>
                          <w:txbxContent>
                            <w:p w:rsidR="00337039" w:rsidRPr="00D77E1A" w:rsidRDefault="00337039" w:rsidP="009F1DE7">
                              <w:pPr>
                                <w:shd w:val="clear" w:color="auto" w:fill="FFFFFF"/>
                                <w:spacing w:line="240" w:lineRule="auto"/>
                                <w:jc w:val="center"/>
                                <w:rPr>
                                  <w:rFonts w:ascii="Times New Roman" w:hAnsi="Times New Roman"/>
                                  <w:sz w:val="24"/>
                                  <w:szCs w:val="20"/>
                                </w:rPr>
                              </w:pPr>
                              <w:r w:rsidRPr="00D77E1A">
                                <w:rPr>
                                  <w:rFonts w:ascii="Times New Roman" w:hAnsi="Times New Roman"/>
                                  <w:color w:val="000000"/>
                                  <w:spacing w:val="1"/>
                                  <w:sz w:val="24"/>
                                  <w:szCs w:val="20"/>
                                </w:rPr>
                                <w:t xml:space="preserve">Оценка и отбор факторов научно-технологического развития, в наибольшей степени </w:t>
                              </w:r>
                              <w:r w:rsidRPr="00D77E1A">
                                <w:rPr>
                                  <w:rFonts w:ascii="Times New Roman" w:hAnsi="Times New Roman"/>
                                  <w:color w:val="000000"/>
                                  <w:spacing w:val="3"/>
                                  <w:sz w:val="24"/>
                                  <w:szCs w:val="20"/>
                                </w:rPr>
                                <w:t>влияющих на технологию производства</w:t>
                              </w:r>
                            </w:p>
                          </w:txbxContent>
                        </wps:txbx>
                        <wps:bodyPr rot="0" vert="horz" wrap="square" lIns="91440" tIns="45720" rIns="91440" bIns="45720" anchor="t" anchorCtr="0" upright="1">
                          <a:noAutofit/>
                        </wps:bodyPr>
                      </wps:wsp>
                      <wps:wsp>
                        <wps:cNvPr id="31" name="Rectangle 23"/>
                        <wps:cNvSpPr>
                          <a:spLocks noChangeArrowheads="1"/>
                        </wps:cNvSpPr>
                        <wps:spPr bwMode="auto">
                          <a:xfrm>
                            <a:off x="291802" y="6073945"/>
                            <a:ext cx="1319311" cy="374503"/>
                          </a:xfrm>
                          <a:prstGeom prst="rect">
                            <a:avLst/>
                          </a:prstGeom>
                          <a:solidFill>
                            <a:srgbClr val="FFFFFF"/>
                          </a:solidFill>
                          <a:ln w="9525">
                            <a:solidFill>
                              <a:srgbClr val="000000"/>
                            </a:solidFill>
                            <a:miter lim="800000"/>
                            <a:headEnd/>
                            <a:tailEnd/>
                          </a:ln>
                        </wps:spPr>
                        <wps:txbx>
                          <w:txbxContent>
                            <w:p w:rsidR="00337039" w:rsidRPr="00C96405" w:rsidRDefault="00337039" w:rsidP="00990898">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z w:val="24"/>
                                  <w:szCs w:val="20"/>
                                </w:rPr>
                                <w:t>Лизинг</w:t>
                              </w:r>
                            </w:p>
                          </w:txbxContent>
                        </wps:txbx>
                        <wps:bodyPr rot="0" vert="horz" wrap="square" lIns="91440" tIns="45720" rIns="91440" bIns="45720" anchor="t" anchorCtr="0" upright="1">
                          <a:noAutofit/>
                        </wps:bodyPr>
                      </wps:wsp>
                      <wps:wsp>
                        <wps:cNvPr id="448" name="AutoShape 24"/>
                        <wps:cNvCnPr>
                          <a:cxnSpLocks noChangeShapeType="1"/>
                        </wps:cNvCnPr>
                        <wps:spPr bwMode="auto">
                          <a:xfrm>
                            <a:off x="3055925" y="319402"/>
                            <a:ext cx="0" cy="152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25"/>
                        <wps:cNvCnPr>
                          <a:cxnSpLocks noChangeShapeType="1"/>
                        </wps:cNvCnPr>
                        <wps:spPr bwMode="auto">
                          <a:xfrm>
                            <a:off x="3033525" y="885807"/>
                            <a:ext cx="0" cy="235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26"/>
                        <wps:cNvCnPr>
                          <a:cxnSpLocks noChangeShapeType="1"/>
                        </wps:cNvCnPr>
                        <wps:spPr bwMode="auto">
                          <a:xfrm>
                            <a:off x="3028925" y="1466811"/>
                            <a:ext cx="4600" cy="129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AutoShape 27"/>
                        <wps:cNvCnPr>
                          <a:cxnSpLocks noChangeShapeType="1"/>
                        </wps:cNvCnPr>
                        <wps:spPr bwMode="auto">
                          <a:xfrm>
                            <a:off x="3033525" y="1866814"/>
                            <a:ext cx="0" cy="146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28"/>
                        <wps:cNvCnPr>
                          <a:cxnSpLocks noChangeShapeType="1"/>
                        </wps:cNvCnPr>
                        <wps:spPr bwMode="auto">
                          <a:xfrm>
                            <a:off x="811607" y="2333617"/>
                            <a:ext cx="0" cy="184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Line 29"/>
                        <wps:cNvCnPr>
                          <a:cxnSpLocks noChangeShapeType="1"/>
                        </wps:cNvCnPr>
                        <wps:spPr bwMode="auto">
                          <a:xfrm>
                            <a:off x="2537121" y="2333617"/>
                            <a:ext cx="0" cy="204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Line 30"/>
                        <wps:cNvCnPr>
                          <a:cxnSpLocks noChangeShapeType="1"/>
                        </wps:cNvCnPr>
                        <wps:spPr bwMode="auto">
                          <a:xfrm>
                            <a:off x="5276844" y="2352617"/>
                            <a:ext cx="10400" cy="192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31"/>
                        <wps:cNvCnPr>
                          <a:cxnSpLocks noChangeShapeType="1"/>
                        </wps:cNvCnPr>
                        <wps:spPr bwMode="auto">
                          <a:xfrm>
                            <a:off x="145101" y="3057523"/>
                            <a:ext cx="16000" cy="31899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33"/>
                        <wps:cNvCnPr>
                          <a:cxnSpLocks noChangeShapeType="1"/>
                        </wps:cNvCnPr>
                        <wps:spPr bwMode="auto">
                          <a:xfrm>
                            <a:off x="161101" y="6247446"/>
                            <a:ext cx="1139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Line 34"/>
                        <wps:cNvCnPr>
                          <a:cxnSpLocks noChangeShapeType="1"/>
                        </wps:cNvCnPr>
                        <wps:spPr bwMode="auto">
                          <a:xfrm>
                            <a:off x="165101" y="5656142"/>
                            <a:ext cx="1139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35"/>
                        <wps:cNvCnPr>
                          <a:cxnSpLocks noChangeShapeType="1"/>
                        </wps:cNvCnPr>
                        <wps:spPr bwMode="auto">
                          <a:xfrm>
                            <a:off x="161101" y="4931436"/>
                            <a:ext cx="1139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36"/>
                        <wps:cNvCnPr>
                          <a:cxnSpLocks noChangeShapeType="1"/>
                        </wps:cNvCnPr>
                        <wps:spPr bwMode="auto">
                          <a:xfrm>
                            <a:off x="142101" y="4039430"/>
                            <a:ext cx="1138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37"/>
                        <wps:cNvCnPr>
                          <a:cxnSpLocks noChangeShapeType="1"/>
                        </wps:cNvCnPr>
                        <wps:spPr bwMode="auto">
                          <a:xfrm>
                            <a:off x="1878816" y="2873621"/>
                            <a:ext cx="0" cy="1266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38"/>
                        <wps:cNvCnPr>
                          <a:cxnSpLocks noChangeShapeType="1"/>
                        </wps:cNvCnPr>
                        <wps:spPr bwMode="auto">
                          <a:xfrm>
                            <a:off x="1892416" y="4140431"/>
                            <a:ext cx="1454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39"/>
                        <wps:cNvCnPr>
                          <a:cxnSpLocks noChangeShapeType="1"/>
                        </wps:cNvCnPr>
                        <wps:spPr bwMode="auto">
                          <a:xfrm>
                            <a:off x="1892416" y="3700327"/>
                            <a:ext cx="1139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Line 40"/>
                        <wps:cNvCnPr>
                          <a:cxnSpLocks noChangeShapeType="1"/>
                        </wps:cNvCnPr>
                        <wps:spPr bwMode="auto">
                          <a:xfrm>
                            <a:off x="1893216" y="3163223"/>
                            <a:ext cx="1139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Line 41"/>
                        <wps:cNvCnPr>
                          <a:cxnSpLocks noChangeShapeType="1"/>
                        </wps:cNvCnPr>
                        <wps:spPr bwMode="auto">
                          <a:xfrm>
                            <a:off x="3901532" y="2913622"/>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Line 42"/>
                        <wps:cNvCnPr>
                          <a:cxnSpLocks noChangeShapeType="1"/>
                        </wps:cNvCnPr>
                        <wps:spPr bwMode="auto">
                          <a:xfrm flipH="1">
                            <a:off x="4706539" y="2885421"/>
                            <a:ext cx="1600" cy="1120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43"/>
                        <wps:cNvCnPr>
                          <a:cxnSpLocks noChangeShapeType="1"/>
                        </wps:cNvCnPr>
                        <wps:spPr bwMode="auto">
                          <a:xfrm>
                            <a:off x="4706539" y="3665327"/>
                            <a:ext cx="1375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Line 44"/>
                        <wps:cNvCnPr>
                          <a:cxnSpLocks noChangeShapeType="1"/>
                        </wps:cNvCnPr>
                        <wps:spPr bwMode="auto">
                          <a:xfrm>
                            <a:off x="4692839" y="3201724"/>
                            <a:ext cx="1680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Line 45"/>
                        <wps:cNvCnPr>
                          <a:cxnSpLocks noChangeShapeType="1"/>
                        </wps:cNvCnPr>
                        <wps:spPr bwMode="auto">
                          <a:xfrm>
                            <a:off x="3859232" y="2324117"/>
                            <a:ext cx="0" cy="245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Прямая соединительная линия 452"/>
                        <wps:cNvCnPr>
                          <a:cxnSpLocks noChangeShapeType="1"/>
                        </wps:cNvCnPr>
                        <wps:spPr bwMode="auto">
                          <a:xfrm>
                            <a:off x="6003750" y="1808613"/>
                            <a:ext cx="0" cy="226521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2" name="Прямоугольник 453"/>
                        <wps:cNvSpPr>
                          <a:spLocks noChangeArrowheads="1"/>
                        </wps:cNvSpPr>
                        <wps:spPr bwMode="auto">
                          <a:xfrm>
                            <a:off x="3398628" y="4005630"/>
                            <a:ext cx="2415320" cy="58590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37039" w:rsidRPr="00C96405" w:rsidRDefault="00337039" w:rsidP="00F7399B">
                              <w:pPr>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 xml:space="preserve">Международное научно-техническое сотрудничество </w:t>
                              </w:r>
                            </w:p>
                            <w:p w:rsidR="00337039" w:rsidRPr="005E1231" w:rsidRDefault="00337039" w:rsidP="00F7399B">
                              <w:pPr>
                                <w:jc w:val="center"/>
                                <w:rPr>
                                  <w:color w:val="000000"/>
                                  <w:spacing w:val="1"/>
                                  <w:sz w:val="20"/>
                                  <w:szCs w:val="20"/>
                                </w:rPr>
                              </w:pPr>
                              <w:r w:rsidRPr="00990898">
                                <w:rPr>
                                  <w:rFonts w:ascii="Times New Roman" w:hAnsi="Times New Roman"/>
                                  <w:color w:val="000000"/>
                                  <w:spacing w:val="1"/>
                                  <w:sz w:val="20"/>
                                  <w:szCs w:val="20"/>
                                </w:rPr>
                                <w:t>(привлечение иностранных инвестиций</w:t>
                              </w:r>
                              <w:r w:rsidRPr="005E1231">
                                <w:rPr>
                                  <w:color w:val="000000"/>
                                  <w:spacing w:val="1"/>
                                  <w:sz w:val="20"/>
                                  <w:szCs w:val="20"/>
                                </w:rPr>
                                <w:t>)</w:t>
                              </w:r>
                            </w:p>
                          </w:txbxContent>
                        </wps:txbx>
                        <wps:bodyPr rot="0" vert="horz" wrap="square" lIns="91440" tIns="45720" rIns="91440" bIns="45720" anchor="ctr" anchorCtr="0" upright="1">
                          <a:noAutofit/>
                        </wps:bodyPr>
                      </wps:wsp>
                      <wps:wsp>
                        <wps:cNvPr id="473" name="Прямая соединительная линия 454"/>
                        <wps:cNvCnPr>
                          <a:cxnSpLocks noChangeShapeType="1"/>
                        </wps:cNvCnPr>
                        <wps:spPr bwMode="auto">
                          <a:xfrm>
                            <a:off x="6003750" y="4082530"/>
                            <a:ext cx="0" cy="1143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4" name="Прямоугольник 455"/>
                        <wps:cNvSpPr>
                          <a:spLocks noChangeArrowheads="1"/>
                        </wps:cNvSpPr>
                        <wps:spPr bwMode="auto">
                          <a:xfrm>
                            <a:off x="2017417" y="4634434"/>
                            <a:ext cx="2414320" cy="62680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337039" w:rsidRPr="00C96405" w:rsidRDefault="00337039" w:rsidP="00990898">
                              <w:pPr>
                                <w:shd w:val="clear" w:color="auto" w:fill="FFFFFF"/>
                                <w:spacing w:after="0" w:line="240" w:lineRule="auto"/>
                                <w:jc w:val="center"/>
                                <w:rPr>
                                  <w:rFonts w:ascii="Times New Roman" w:hAnsi="Times New Roman"/>
                                  <w:color w:val="000000"/>
                                  <w:sz w:val="24"/>
                                  <w:szCs w:val="20"/>
                                </w:rPr>
                              </w:pPr>
                              <w:r w:rsidRPr="00C96405">
                                <w:rPr>
                                  <w:rFonts w:ascii="Times New Roman" w:hAnsi="Times New Roman"/>
                                  <w:color w:val="000000"/>
                                  <w:sz w:val="24"/>
                                  <w:szCs w:val="20"/>
                                </w:rPr>
                                <w:t>Государственно-частное партнерство (гранты, частные пожертвования, спонсорство)</w:t>
                              </w:r>
                            </w:p>
                          </w:txbxContent>
                        </wps:txbx>
                        <wps:bodyPr rot="0" vert="horz" wrap="square" lIns="91440" tIns="45720" rIns="91440" bIns="45720" anchor="ctr" anchorCtr="0" upright="1">
                          <a:noAutofit/>
                        </wps:bodyPr>
                      </wps:wsp>
                      <wps:wsp>
                        <wps:cNvPr id="475" name="Прямая соединительная линия 456"/>
                        <wps:cNvCnPr>
                          <a:cxnSpLocks noChangeShapeType="1"/>
                        </wps:cNvCnPr>
                        <wps:spPr bwMode="auto">
                          <a:xfrm>
                            <a:off x="1694714" y="2286617"/>
                            <a:ext cx="39700" cy="262651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6" name="Прямая со стрелкой 457"/>
                        <wps:cNvCnPr>
                          <a:cxnSpLocks noChangeShapeType="1"/>
                        </wps:cNvCnPr>
                        <wps:spPr bwMode="auto">
                          <a:xfrm>
                            <a:off x="1720814" y="4912836"/>
                            <a:ext cx="2855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77" name="Прямая со стрелкой 458"/>
                        <wps:cNvCnPr>
                          <a:cxnSpLocks noChangeShapeType="1"/>
                        </wps:cNvCnPr>
                        <wps:spPr bwMode="auto">
                          <a:xfrm flipH="1">
                            <a:off x="5804848" y="4196431"/>
                            <a:ext cx="2218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78" name="Прямая со стрелкой 4"/>
                        <wps:cNvCnPr>
                          <a:cxnSpLocks noChangeShapeType="1"/>
                        </wps:cNvCnPr>
                        <wps:spPr bwMode="auto">
                          <a:xfrm flipV="1">
                            <a:off x="145101" y="3343225"/>
                            <a:ext cx="110801" cy="96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59" o:spid="_x0000_s1026" editas="canvas" style="width:474.5pt;height:532.5pt;mso-position-horizontal-relative:char;mso-position-vertical-relative:line" coordsize="60261,6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61;height:67627;visibility:visible;mso-wrap-style:square">
                  <v:fill o:detectmouseclick="t"/>
                  <v:path o:connecttype="none"/>
                </v:shape>
                <v:rect id="Rectangle 4" o:spid="_x0000_s1028" style="position:absolute;left:8116;width:43211;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37039" w:rsidRPr="00D77E1A" w:rsidRDefault="00337039" w:rsidP="00F7399B">
                        <w:pPr>
                          <w:shd w:val="clear" w:color="auto" w:fill="FFFFFF"/>
                          <w:jc w:val="center"/>
                          <w:rPr>
                            <w:rFonts w:ascii="Times New Roman" w:hAnsi="Times New Roman"/>
                            <w:sz w:val="24"/>
                            <w:szCs w:val="20"/>
                          </w:rPr>
                        </w:pPr>
                        <w:r w:rsidRPr="00D77E1A">
                          <w:rPr>
                            <w:rFonts w:ascii="Times New Roman" w:hAnsi="Times New Roman"/>
                            <w:color w:val="000000"/>
                            <w:spacing w:val="1"/>
                            <w:sz w:val="24"/>
                            <w:szCs w:val="20"/>
                          </w:rPr>
                          <w:t>Элементы организационно-экономического механизма АПК</w:t>
                        </w:r>
                      </w:p>
                    </w:txbxContent>
                  </v:textbox>
                </v:rect>
                <v:rect id="Rectangle 5" o:spid="_x0000_s1029" style="position:absolute;left:359;top:25180;width:15611;height: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37039" w:rsidRPr="00C96405" w:rsidRDefault="00337039" w:rsidP="00F7399B">
                        <w:pPr>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Государственная поддержка</w:t>
                        </w:r>
                      </w:p>
                    </w:txbxContent>
                  </v:textbox>
                </v:rect>
                <v:rect id="Rectangle 6" o:spid="_x0000_s1030" style="position:absolute;left:18006;top:25381;width:1435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37039" w:rsidRPr="00C96405" w:rsidRDefault="00337039" w:rsidP="00F7399B">
                        <w:pPr>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Налогообложение</w:t>
                        </w:r>
                      </w:p>
                    </w:txbxContent>
                  </v:textbox>
                </v:rect>
                <v:rect id="Rectangle 7" o:spid="_x0000_s1031" style="position:absolute;left:32698;top:25536;width:13428;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337039" w:rsidRPr="00C96405" w:rsidRDefault="00337039" w:rsidP="00F7399B">
                        <w:pPr>
                          <w:spacing w:line="200" w:lineRule="exact"/>
                          <w:ind w:left="-142" w:right="-179"/>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Внешнеэкономическая деятельность</w:t>
                        </w:r>
                      </w:p>
                    </w:txbxContent>
                  </v:textbox>
                </v:rect>
                <v:rect id="Rectangle 8" o:spid="_x0000_s1032" style="position:absolute;left:46540;top:25451;width:13174;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37039" w:rsidRPr="00C96405" w:rsidRDefault="00337039" w:rsidP="00F7399B">
                        <w:pPr>
                          <w:ind w:left="-142"/>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Кредитование</w:t>
                        </w:r>
                      </w:p>
                    </w:txbxContent>
                  </v:textbox>
                </v:rect>
                <v:rect id="Rectangle 9" o:spid="_x0000_s1033" style="position:absolute;left:20063;top:29443;width:11484;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337039" w:rsidRPr="00C96405" w:rsidRDefault="00337039" w:rsidP="00F7399B">
                        <w:pPr>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Налоговые освобождения</w:t>
                        </w:r>
                      </w:p>
                    </w:txbxContent>
                  </v:textbox>
                </v:rect>
                <v:rect id="Rectangle 10" o:spid="_x0000_s1034" style="position:absolute;left:20174;top:35069;width:11484;height:4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337039" w:rsidRPr="00C96405" w:rsidRDefault="00337039" w:rsidP="00321E62">
                        <w:pPr>
                          <w:spacing w:after="0" w:line="240" w:lineRule="auto"/>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Налоговые скидки</w:t>
                        </w:r>
                      </w:p>
                    </w:txbxContent>
                  </v:textbox>
                </v:rect>
                <v:rect id="Rectangle 11" o:spid="_x0000_s1035" style="position:absolute;left:20378;top:39809;width:11485;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37039" w:rsidRPr="00C96405" w:rsidRDefault="00337039" w:rsidP="00F7399B">
                        <w:pPr>
                          <w:jc w:val="center"/>
                          <w:rPr>
                            <w:rFonts w:ascii="Times New Roman" w:hAnsi="Times New Roman"/>
                            <w:sz w:val="24"/>
                            <w:szCs w:val="20"/>
                          </w:rPr>
                        </w:pPr>
                        <w:r w:rsidRPr="00C96405">
                          <w:rPr>
                            <w:rFonts w:ascii="Times New Roman" w:hAnsi="Times New Roman"/>
                            <w:color w:val="000000"/>
                            <w:spacing w:val="1"/>
                            <w:sz w:val="24"/>
                            <w:szCs w:val="20"/>
                          </w:rPr>
                          <w:t>Налоговый кредит</w:t>
                        </w:r>
                      </w:p>
                    </w:txbxContent>
                  </v:textbox>
                </v:rect>
                <v:rect id="Rectangle 12" o:spid="_x0000_s1036" style="position:absolute;left:33101;top:31321;width:12607;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37039" w:rsidRPr="00C96405" w:rsidRDefault="00337039" w:rsidP="00F7399B">
                        <w:pPr>
                          <w:spacing w:line="200" w:lineRule="exact"/>
                          <w:ind w:left="-142" w:right="-167"/>
                          <w:jc w:val="center"/>
                          <w:rPr>
                            <w:rFonts w:ascii="Times New Roman" w:hAnsi="Times New Roman"/>
                            <w:sz w:val="24"/>
                            <w:szCs w:val="20"/>
                          </w:rPr>
                        </w:pPr>
                        <w:r w:rsidRPr="00C96405">
                          <w:rPr>
                            <w:rFonts w:ascii="Times New Roman" w:hAnsi="Times New Roman"/>
                            <w:color w:val="000000"/>
                            <w:spacing w:val="1"/>
                            <w:sz w:val="24"/>
                            <w:szCs w:val="20"/>
                          </w:rPr>
                          <w:t>Таможенные пошлины</w:t>
                        </w:r>
                        <w:r w:rsidRPr="00C96405">
                          <w:rPr>
                            <w:rFonts w:ascii="Times New Roman" w:hAnsi="Times New Roman"/>
                            <w:color w:val="000000"/>
                            <w:spacing w:val="5"/>
                            <w:sz w:val="24"/>
                            <w:szCs w:val="20"/>
                          </w:rPr>
                          <w:t xml:space="preserve"> на </w:t>
                        </w:r>
                        <w:r w:rsidRPr="00C96405">
                          <w:rPr>
                            <w:rFonts w:ascii="Times New Roman" w:hAnsi="Times New Roman"/>
                            <w:color w:val="000000"/>
                            <w:spacing w:val="4"/>
                            <w:sz w:val="24"/>
                            <w:szCs w:val="20"/>
                          </w:rPr>
                          <w:t>импорт</w:t>
                        </w:r>
                      </w:p>
                    </w:txbxContent>
                  </v:textbox>
                </v:rect>
                <v:rect id="Rectangle 13" o:spid="_x0000_s1037" style="position:absolute;left:48744;top:29562;width:10970;height:5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337039" w:rsidRPr="00C96405" w:rsidRDefault="00337039" w:rsidP="00321E62">
                        <w:pPr>
                          <w:spacing w:after="0" w:line="240" w:lineRule="auto"/>
                          <w:jc w:val="center"/>
                          <w:rPr>
                            <w:rFonts w:ascii="Times New Roman" w:hAnsi="Times New Roman"/>
                            <w:sz w:val="24"/>
                            <w:szCs w:val="20"/>
                          </w:rPr>
                        </w:pPr>
                        <w:r w:rsidRPr="00C96405">
                          <w:rPr>
                            <w:rFonts w:ascii="Times New Roman" w:hAnsi="Times New Roman"/>
                            <w:color w:val="000000"/>
                            <w:spacing w:val="1"/>
                            <w:sz w:val="24"/>
                            <w:szCs w:val="20"/>
                          </w:rPr>
                          <w:t>Инвестицио</w:t>
                        </w:r>
                        <w:r w:rsidRPr="00C96405">
                          <w:rPr>
                            <w:rFonts w:ascii="Times New Roman" w:hAnsi="Times New Roman"/>
                            <w:color w:val="000000"/>
                            <w:spacing w:val="-1"/>
                            <w:sz w:val="24"/>
                            <w:szCs w:val="20"/>
                          </w:rPr>
                          <w:t>нный кредит</w:t>
                        </w:r>
                      </w:p>
                    </w:txbxContent>
                  </v:textbox>
                </v:rect>
                <v:rect id="Rectangle 14" o:spid="_x0000_s1038" style="position:absolute;left:48870;top:35068;width:10764;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337039" w:rsidRPr="00C96405" w:rsidRDefault="00337039" w:rsidP="00321E62">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pacing w:val="-1"/>
                            <w:sz w:val="24"/>
                            <w:szCs w:val="20"/>
                          </w:rPr>
                          <w:t>Коммерческ</w:t>
                        </w:r>
                        <w:r w:rsidRPr="00C96405">
                          <w:rPr>
                            <w:rFonts w:ascii="Times New Roman" w:hAnsi="Times New Roman"/>
                            <w:color w:val="000000"/>
                            <w:spacing w:val="1"/>
                            <w:sz w:val="24"/>
                            <w:szCs w:val="20"/>
                          </w:rPr>
                          <w:t>ий лизинг</w:t>
                        </w:r>
                      </w:p>
                    </w:txbxContent>
                  </v:textbox>
                </v:rect>
                <v:rect id="Rectangle 15" o:spid="_x0000_s1039" style="position:absolute;left:762;top:11310;width:59055;height:3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tRMMA&#10;AADbAAAADwAAAGRycy9kb3ducmV2LnhtbESPzWrDMBCE74W8g9hAb41cB4xxo4RSSOKTad3Q82Kt&#10;f4i1cizFdt++KhR6HGbmG2Z3WEwvJhpdZ1nB8yYCQVxZ3XGj4PJ5fEpBOI+ssbdMCr7JwWG/ethh&#10;pu3MHzSVvhEBwi5DBa33Qyalq1oy6DZ2IA5ebUeDPsixkXrEOcBNL+MoSqTBjsNCiwO9tVRdy7tR&#10;cMrjuigu/XtRXtOvOi4SPic3pR7Xy+sLCE+L/w//tXOtIN7C75fw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tRMMAAADbAAAADwAAAAAAAAAAAAAAAACYAgAAZHJzL2Rv&#10;d25yZXYueG1sUEsFBgAAAAAEAAQA9QAAAIgDAAAAAA==&#10;" fillcolor="white [3201]" strokecolor="black [3200]" strokeweight=".25pt">
                  <v:textbox>
                    <w:txbxContent>
                      <w:p w:rsidR="00337039" w:rsidRPr="00D77E1A" w:rsidRDefault="00337039" w:rsidP="00F7399B">
                        <w:pPr>
                          <w:shd w:val="clear" w:color="auto" w:fill="FFFFFF"/>
                          <w:ind w:left="-142"/>
                          <w:jc w:val="center"/>
                          <w:rPr>
                            <w:rFonts w:ascii="Times New Roman" w:hAnsi="Times New Roman"/>
                            <w:sz w:val="24"/>
                            <w:szCs w:val="20"/>
                          </w:rPr>
                        </w:pPr>
                        <w:r w:rsidRPr="00D77E1A">
                          <w:rPr>
                            <w:rFonts w:ascii="Times New Roman" w:hAnsi="Times New Roman"/>
                            <w:color w:val="000000"/>
                            <w:spacing w:val="1"/>
                            <w:sz w:val="24"/>
                            <w:szCs w:val="20"/>
                          </w:rPr>
                          <w:t xml:space="preserve">Выбор наиболее рационального варианта решения </w:t>
                        </w:r>
                      </w:p>
                      <w:p w:rsidR="00337039" w:rsidRPr="009F1DE7" w:rsidRDefault="00337039" w:rsidP="00F7399B">
                        <w:pPr>
                          <w:shd w:val="clear" w:color="auto" w:fill="FFFFFF"/>
                          <w:jc w:val="center"/>
                          <w:rPr>
                            <w:rFonts w:ascii="Times New Roman" w:hAnsi="Times New Roman"/>
                            <w:sz w:val="20"/>
                            <w:szCs w:val="20"/>
                          </w:rPr>
                        </w:pPr>
                        <w:r w:rsidRPr="009F1DE7">
                          <w:rPr>
                            <w:rFonts w:ascii="Times New Roman" w:hAnsi="Times New Roman"/>
                            <w:color w:val="000000"/>
                            <w:spacing w:val="1"/>
                            <w:sz w:val="20"/>
                            <w:szCs w:val="20"/>
                          </w:rPr>
                          <w:t>оценки моделирования процессов и явлений</w:t>
                        </w:r>
                      </w:p>
                    </w:txbxContent>
                  </v:textbox>
                </v:rect>
                <v:rect id="Rectangle 16" o:spid="_x0000_s1040" style="position:absolute;left:632;top:15965;width:59405;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337039" w:rsidRPr="00C96405" w:rsidRDefault="00337039" w:rsidP="00F7399B">
                        <w:pPr>
                          <w:jc w:val="center"/>
                          <w:rPr>
                            <w:rFonts w:ascii="Times New Roman" w:hAnsi="Times New Roman"/>
                            <w:sz w:val="24"/>
                            <w:szCs w:val="20"/>
                          </w:rPr>
                        </w:pPr>
                        <w:r w:rsidRPr="00C96405">
                          <w:rPr>
                            <w:rFonts w:ascii="Times New Roman" w:hAnsi="Times New Roman"/>
                            <w:color w:val="000000"/>
                            <w:spacing w:val="1"/>
                            <w:sz w:val="24"/>
                            <w:szCs w:val="20"/>
                          </w:rPr>
                          <w:t>Определение экономического эффекта от освоения инноваций</w:t>
                        </w:r>
                      </w:p>
                    </w:txbxContent>
                  </v:textbox>
                </v:rect>
                <v:rect id="Rectangle 17" o:spid="_x0000_s1041" style="position:absolute;left:632;top:20129;width:59405;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37039" w:rsidRPr="00C96405" w:rsidRDefault="00337039" w:rsidP="00F7399B">
                        <w:pPr>
                          <w:jc w:val="center"/>
                          <w:rPr>
                            <w:rFonts w:ascii="Times New Roman" w:hAnsi="Times New Roman"/>
                            <w:sz w:val="24"/>
                            <w:szCs w:val="20"/>
                          </w:rPr>
                        </w:pPr>
                        <w:r w:rsidRPr="00C96405">
                          <w:rPr>
                            <w:rFonts w:ascii="Times New Roman" w:hAnsi="Times New Roman"/>
                            <w:color w:val="000000"/>
                            <w:spacing w:val="1"/>
                            <w:sz w:val="24"/>
                            <w:szCs w:val="20"/>
                          </w:rPr>
                          <w:t>Выбор варианта финансового обеспечения приобретения инновационного продукта</w:t>
                        </w:r>
                      </w:p>
                    </w:txbxContent>
                  </v:textbox>
                </v:rect>
                <v:rect id="Rectangle 18" o:spid="_x0000_s1042" style="position:absolute;left:2790;top:37358;width:13464;height:6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37039" w:rsidRPr="00C96405" w:rsidRDefault="00337039" w:rsidP="009F1DE7">
                        <w:pPr>
                          <w:spacing w:after="0" w:line="240" w:lineRule="auto"/>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Финансирование</w:t>
                        </w:r>
                      </w:p>
                      <w:p w:rsidR="00337039" w:rsidRPr="00C96405" w:rsidRDefault="00337039" w:rsidP="009F1DE7">
                        <w:pPr>
                          <w:spacing w:after="0" w:line="240" w:lineRule="auto"/>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перспективных</w:t>
                        </w:r>
                      </w:p>
                      <w:p w:rsidR="00337039" w:rsidRDefault="00337039" w:rsidP="00725B14">
                        <w:pPr>
                          <w:spacing w:line="200" w:lineRule="exact"/>
                          <w:jc w:val="center"/>
                        </w:pPr>
                        <w:r w:rsidRPr="00C96405">
                          <w:rPr>
                            <w:rFonts w:ascii="Times New Roman" w:hAnsi="Times New Roman"/>
                            <w:color w:val="000000"/>
                            <w:spacing w:val="1"/>
                            <w:sz w:val="24"/>
                            <w:szCs w:val="20"/>
                          </w:rPr>
                          <w:t>технологий</w:t>
                        </w:r>
                      </w:p>
                    </w:txbxContent>
                  </v:textbox>
                </v:rect>
                <v:rect id="Rectangle 19" o:spid="_x0000_s1043" style="position:absolute;left:3006;top:45048;width:12895;height:8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337039" w:rsidRPr="00C96405" w:rsidRDefault="00337039" w:rsidP="009F1DE7">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pacing w:val="1"/>
                            <w:sz w:val="24"/>
                            <w:szCs w:val="20"/>
                          </w:rPr>
                          <w:t xml:space="preserve">Компенсация </w:t>
                        </w:r>
                        <w:r w:rsidRPr="00C96405">
                          <w:rPr>
                            <w:rFonts w:ascii="Times New Roman" w:hAnsi="Times New Roman"/>
                            <w:color w:val="000000"/>
                            <w:spacing w:val="-1"/>
                            <w:sz w:val="24"/>
                            <w:szCs w:val="20"/>
                          </w:rPr>
                          <w:t>части</w:t>
                        </w:r>
                      </w:p>
                      <w:p w:rsidR="00337039" w:rsidRPr="00C96405" w:rsidRDefault="00337039" w:rsidP="009F1DE7">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pacing w:val="1"/>
                            <w:sz w:val="24"/>
                            <w:szCs w:val="20"/>
                          </w:rPr>
                          <w:t>приобретаемого</w:t>
                        </w:r>
                        <w:r w:rsidRPr="00C96405">
                          <w:rPr>
                            <w:rFonts w:ascii="Times New Roman" w:hAnsi="Times New Roman"/>
                            <w:color w:val="000000"/>
                            <w:sz w:val="24"/>
                            <w:szCs w:val="20"/>
                          </w:rPr>
                          <w:t>оборудования</w:t>
                        </w:r>
                      </w:p>
                    </w:txbxContent>
                  </v:textbox>
                </v:rect>
                <v:rect id="Rectangle 20" o:spid="_x0000_s1044" style="position:absolute;left:3006;top:32517;width:13151;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37039" w:rsidRPr="00C96405" w:rsidRDefault="00337039" w:rsidP="00F7399B">
                        <w:pPr>
                          <w:spacing w:line="200" w:lineRule="exact"/>
                          <w:jc w:val="center"/>
                          <w:rPr>
                            <w:rFonts w:ascii="Times New Roman" w:hAnsi="Times New Roman"/>
                            <w:sz w:val="24"/>
                            <w:szCs w:val="20"/>
                          </w:rPr>
                        </w:pPr>
                        <w:r w:rsidRPr="00C96405">
                          <w:rPr>
                            <w:rFonts w:ascii="Times New Roman" w:hAnsi="Times New Roman"/>
                            <w:color w:val="000000"/>
                            <w:spacing w:val="1"/>
                            <w:sz w:val="24"/>
                            <w:szCs w:val="20"/>
                          </w:rPr>
                          <w:t>Ссуды на закупку техники</w:t>
                        </w:r>
                      </w:p>
                    </w:txbxContent>
                  </v:textbox>
                </v:rect>
                <v:rect id="Rectangle 21" o:spid="_x0000_s1045" style="position:absolute;left:3006;top:54074;width:13151;height:6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337039" w:rsidRPr="00C96405" w:rsidRDefault="00337039" w:rsidP="00990898">
                        <w:pPr>
                          <w:shd w:val="clear" w:color="auto" w:fill="FFFFFF"/>
                          <w:spacing w:after="0" w:line="240" w:lineRule="auto"/>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Возмещение</w:t>
                        </w:r>
                      </w:p>
                      <w:p w:rsidR="00337039" w:rsidRPr="00C96405" w:rsidRDefault="00337039" w:rsidP="00990898">
                        <w:pPr>
                          <w:shd w:val="clear" w:color="auto" w:fill="FFFFFF"/>
                          <w:spacing w:after="0" w:line="240" w:lineRule="auto"/>
                          <w:jc w:val="center"/>
                          <w:rPr>
                            <w:rFonts w:ascii="Times New Roman" w:hAnsi="Times New Roman"/>
                            <w:color w:val="000000"/>
                            <w:spacing w:val="-2"/>
                            <w:sz w:val="24"/>
                            <w:szCs w:val="20"/>
                          </w:rPr>
                        </w:pPr>
                        <w:r w:rsidRPr="00C96405">
                          <w:rPr>
                            <w:rFonts w:ascii="Times New Roman" w:hAnsi="Times New Roman"/>
                            <w:color w:val="000000"/>
                            <w:spacing w:val="-1"/>
                            <w:sz w:val="24"/>
                            <w:szCs w:val="20"/>
                          </w:rPr>
                          <w:t>выплаты</w:t>
                        </w:r>
                        <w:r w:rsidRPr="00C96405">
                          <w:rPr>
                            <w:rFonts w:ascii="Times New Roman" w:hAnsi="Times New Roman"/>
                            <w:color w:val="000000"/>
                            <w:spacing w:val="-2"/>
                            <w:sz w:val="24"/>
                            <w:szCs w:val="20"/>
                          </w:rPr>
                          <w:t xml:space="preserve">процентов </w:t>
                        </w:r>
                      </w:p>
                      <w:p w:rsidR="00337039" w:rsidRPr="00C96405" w:rsidRDefault="00337039" w:rsidP="00990898">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pacing w:val="-2"/>
                            <w:sz w:val="24"/>
                            <w:szCs w:val="20"/>
                          </w:rPr>
                          <w:t xml:space="preserve">по </w:t>
                        </w:r>
                        <w:r w:rsidRPr="00C96405">
                          <w:rPr>
                            <w:rFonts w:ascii="Times New Roman" w:hAnsi="Times New Roman"/>
                            <w:color w:val="000000"/>
                            <w:spacing w:val="-1"/>
                            <w:sz w:val="24"/>
                            <w:szCs w:val="20"/>
                          </w:rPr>
                          <w:t>кредиту</w:t>
                        </w:r>
                      </w:p>
                      <w:p w:rsidR="00337039" w:rsidRDefault="00337039" w:rsidP="00F7399B">
                        <w:pPr>
                          <w:ind w:right="-212"/>
                        </w:pPr>
                      </w:p>
                    </w:txbxContent>
                  </v:textbox>
                </v:rect>
                <v:rect id="Rectangle 22" o:spid="_x0000_s1046" style="position:absolute;left:857;top:4721;width:59404;height:4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37039" w:rsidRPr="00D77E1A" w:rsidRDefault="00337039" w:rsidP="009F1DE7">
                        <w:pPr>
                          <w:shd w:val="clear" w:color="auto" w:fill="FFFFFF"/>
                          <w:spacing w:line="240" w:lineRule="auto"/>
                          <w:jc w:val="center"/>
                          <w:rPr>
                            <w:rFonts w:ascii="Times New Roman" w:hAnsi="Times New Roman"/>
                            <w:sz w:val="24"/>
                            <w:szCs w:val="20"/>
                          </w:rPr>
                        </w:pPr>
                        <w:r w:rsidRPr="00D77E1A">
                          <w:rPr>
                            <w:rFonts w:ascii="Times New Roman" w:hAnsi="Times New Roman"/>
                            <w:color w:val="000000"/>
                            <w:spacing w:val="1"/>
                            <w:sz w:val="24"/>
                            <w:szCs w:val="20"/>
                          </w:rPr>
                          <w:t xml:space="preserve">Оценка и отбор факторов научно-технологического развития, в наибольшей степени </w:t>
                        </w:r>
                        <w:r w:rsidRPr="00D77E1A">
                          <w:rPr>
                            <w:rFonts w:ascii="Times New Roman" w:hAnsi="Times New Roman"/>
                            <w:color w:val="000000"/>
                            <w:spacing w:val="3"/>
                            <w:sz w:val="24"/>
                            <w:szCs w:val="20"/>
                          </w:rPr>
                          <w:t>влияющих на технологию производства</w:t>
                        </w:r>
                      </w:p>
                    </w:txbxContent>
                  </v:textbox>
                </v:rect>
                <v:rect id="Rectangle 23" o:spid="_x0000_s1047" style="position:absolute;left:2918;top:60739;width:13193;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337039" w:rsidRPr="00C96405" w:rsidRDefault="00337039" w:rsidP="00990898">
                        <w:pPr>
                          <w:shd w:val="clear" w:color="auto" w:fill="FFFFFF"/>
                          <w:spacing w:after="0" w:line="240" w:lineRule="auto"/>
                          <w:jc w:val="center"/>
                          <w:rPr>
                            <w:rFonts w:ascii="Times New Roman" w:hAnsi="Times New Roman"/>
                            <w:sz w:val="24"/>
                            <w:szCs w:val="20"/>
                          </w:rPr>
                        </w:pPr>
                        <w:r w:rsidRPr="00C96405">
                          <w:rPr>
                            <w:rFonts w:ascii="Times New Roman" w:hAnsi="Times New Roman"/>
                            <w:color w:val="000000"/>
                            <w:sz w:val="24"/>
                            <w:szCs w:val="20"/>
                          </w:rPr>
                          <w:t>Лизинг</w:t>
                        </w:r>
                      </w:p>
                    </w:txbxContent>
                  </v:textbox>
                </v:rect>
                <v:shape id="AutoShape 24" o:spid="_x0000_s1048" type="#_x0000_t32" style="position:absolute;left:30559;top:3194;width:0;height:1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041sIAAADcAAAADwAAAGRycy9kb3ducmV2LnhtbERPy4rCMBTdC/MP4Q7MTlNF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041sIAAADcAAAADwAAAAAAAAAAAAAA&#10;AAChAgAAZHJzL2Rvd25yZXYueG1sUEsFBgAAAAAEAAQA+QAAAJADAAAAAA==&#10;">
                  <v:stroke endarrow="block"/>
                </v:shape>
                <v:shape id="AutoShape 25" o:spid="_x0000_s1049" type="#_x0000_t32" style="position:absolute;left:30335;top:8858;width:0;height:2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dTcUAAADcAAAADwAAAGRycy9kb3ducmV2LnhtbESPQWvCQBSE74L/YXmCN90oIk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GdTcUAAADcAAAADwAAAAAAAAAA&#10;AAAAAAChAgAAZHJzL2Rvd25yZXYueG1sUEsFBgAAAAAEAAQA+QAAAJMDAAAAAA==&#10;">
                  <v:stroke endarrow="block"/>
                </v:shape>
                <v:shape id="AutoShape 26" o:spid="_x0000_s1050" type="#_x0000_t32" style="position:absolute;left:30289;top:14668;width:46;height:1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iDcIAAADcAAAADwAAAGRycy9kb3ducmV2LnhtbERPz2vCMBS+C/4P4QneZupQ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KiDcIAAADcAAAADwAAAAAAAAAAAAAA&#10;AAChAgAAZHJzL2Rvd25yZXYueG1sUEsFBgAAAAAEAAQA+QAAAJADAAAAAA==&#10;">
                  <v:stroke endarrow="block"/>
                </v:shape>
                <v:shape id="AutoShape 27" o:spid="_x0000_s1051" type="#_x0000_t32" style="position:absolute;left:30335;top:18668;width:0;height:1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4HlsYAAADcAAAADwAAAGRycy9kb3ducmV2LnhtbESPT2vCQBTE7wW/w/KE3uomx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uB5bGAAAA3AAAAA8AAAAAAAAA&#10;AAAAAAAAoQIAAGRycy9kb3ducmV2LnhtbFBLBQYAAAAABAAEAPkAAACUAwAAAAA=&#10;">
                  <v:stroke endarrow="block"/>
                </v:shape>
                <v:line id="Line 28" o:spid="_x0000_s1052" style="position:absolute;visibility:visible;mso-wrap-style:square" from="8116,23336" to="8116,2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line id="Line 29" o:spid="_x0000_s1053" style="position:absolute;visibility:visible;mso-wrap-style:square" from="25371,23336" to="25371,2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CpMUAAADcAAAADwAAAGRycy9kb3ducmV2LnhtbESPQWsCMRSE74L/ITyhN81qa61bo5Qu&#10;goe2oJaeXzevm8XNy7KJa/rvTUHocZiZb5jVJtpG9NT52rGC6SQDQVw6XXOl4PO4HT+B8AFZY+OY&#10;FPySh816OFhhrt2F99QfQiUShH2OCkwIbS6lLw1Z9BPXEifvx3UWQ5JdJXWHlwS3jZxl2aO0WHNa&#10;MNjSq6HydDhbBQtT7OVCFm/Hj6Kvp8v4Hr++l0rdjeLLM4hAMfyHb+2dVvAwv4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7CpMUAAADcAAAADwAAAAAAAAAA&#10;AAAAAAChAgAAZHJzL2Rvd25yZXYueG1sUEsFBgAAAAAEAAQA+QAAAJMDAAAAAA==&#10;">
                  <v:stroke endarrow="block"/>
                </v:line>
                <v:line id="Line 30" o:spid="_x0000_s1054" style="position:absolute;visibility:visible;mso-wrap-style:square" from="52768,23526" to="52872,2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a0MUAAADcAAAADwAAAGRycy9kb3ducmV2LnhtbESPT2sCMRTE7wW/Q3iCt5pVtO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da0MUAAADcAAAADwAAAAAAAAAA&#10;AAAAAAChAgAAZHJzL2Rvd25yZXYueG1sUEsFBgAAAAAEAAQA+QAAAJMDAAAAAA==&#10;">
                  <v:stroke endarrow="block"/>
                </v:line>
                <v:line id="Line 31" o:spid="_x0000_s1055" style="position:absolute;visibility:visible;mso-wrap-style:square" from="1451,30575" to="1611,6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33" o:spid="_x0000_s1056" style="position:absolute;visibility:visible;mso-wrap-style:square" from="1611,62474" to="2750,6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line id="Line 34" o:spid="_x0000_s1057" style="position:absolute;visibility:visible;mso-wrap-style:square" from="1651,56561" to="2790,5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35" o:spid="_x0000_s1058" style="position:absolute;visibility:visible;mso-wrap-style:square" from="1611,49314" to="2750,4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36" o:spid="_x0000_s1059" style="position:absolute;visibility:visible;mso-wrap-style:square" from="1421,40394" to="2559,4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line id="Line 37" o:spid="_x0000_s1060" style="position:absolute;visibility:visible;mso-wrap-style:square" from="18788,28736" to="18788,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38" o:spid="_x0000_s1061" style="position:absolute;visibility:visible;mso-wrap-style:square" from="18924,41404" to="20378,4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IGcYAAADcAAAADwAAAGRycy9kb3ducmV2LnhtbESPS2vDMBCE74H8B7GF3hI5bcn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CBnGAAAA3AAAAA8AAAAAAAAA&#10;AAAAAAAAoQIAAGRycy9kb3ducmV2LnhtbFBLBQYAAAAABAAEAPkAAACUAwAAAAA=&#10;">
                  <v:stroke endarrow="block"/>
                </v:line>
                <v:line id="Line 39" o:spid="_x0000_s1062" style="position:absolute;visibility:visible;mso-wrap-style:square" from="18924,37003" to="20063,37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line id="Line 40" o:spid="_x0000_s1063" style="position:absolute;visibility:visible;mso-wrap-style:square" from="18932,31632" to="20071,3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v:line id="Line 41" o:spid="_x0000_s1064" style="position:absolute;visibility:visible;mso-wrap-style:square" from="39015,29136" to="39015,3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rgcUAAADcAAAADwAAAGRycy9kb3ducmV2LnhtbESPQWsCMRSE74X+h/AK3mrWI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WrgcUAAADcAAAADwAAAAAAAAAA&#10;AAAAAAChAgAAZHJzL2Rvd25yZXYueG1sUEsFBgAAAAAEAAQA+QAAAJMDAAAAAA==&#10;">
                  <v:stroke endarrow="block"/>
                </v:line>
                <v:line id="Line 42" o:spid="_x0000_s1065" style="position:absolute;flip:x;visibility:visible;mso-wrap-style:square" from="47065,28854" to="47081,4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43" o:spid="_x0000_s1066" style="position:absolute;visibility:visible;mso-wrap-style:square" from="47065,36653" to="48440,3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line id="Line 44" o:spid="_x0000_s1067" style="position:absolute;visibility:visible;mso-wrap-style:square" from="46928,32017" to="48608,3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88UAAADcAAAADwAAAGRycy9kb3ducmV2LnhtbESPQWsCMRSE74X+h/AK3mrWI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o/88UAAADcAAAADwAAAAAAAAAA&#10;AAAAAAChAgAAZHJzL2Rvd25yZXYueG1sUEsFBgAAAAAEAAQA+QAAAJMDAAAAAA==&#10;">
                  <v:stroke endarrow="block"/>
                </v:line>
                <v:line id="Line 45" o:spid="_x0000_s1068" style="position:absolute;visibility:visible;mso-wrap-style:square" from="38592,23241" to="38592,2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As8IAAADcAAAADwAAAGRycy9kb3ducmV2LnhtbERPW2vCMBR+H/gfwhH2NlOH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kAs8IAAADcAAAADwAAAAAAAAAAAAAA&#10;AAChAgAAZHJzL2Rvd25yZXYueG1sUEsFBgAAAAAEAAQA+QAAAJADAAAAAA==&#10;">
                  <v:stroke endarrow="block"/>
                </v:line>
                <v:line id="Прямая соединительная линия 452" o:spid="_x0000_s1069" style="position:absolute;visibility:visible;mso-wrap-style:square" from="60037,18086" to="60037,4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5GsYAAADcAAAADwAAAGRycy9kb3ducmV2LnhtbESPQWvCQBSE7wX/w/KE3uom0hqJrhIE&#10;obYnbYvXR/aZRLNvw+42xv76bkHocZiZb5jlejCt6Mn5xrKCdJKAIC6tbrhS8PmxfZqD8AFZY2uZ&#10;FNzIw3o1elhiru2V99QfQiUihH2OCuoQulxKX9Zk0E9sRxy9k3UGQ5SuktrhNcJNK6dJMpMGG44L&#10;NXa0qam8HL6Ngnn5dnZFVuzSl68u++mn77PtMVPqcTwUCxCBhvAfvrdftYLnLI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EeRrGAAAA3AAAAA8AAAAAAAAA&#10;AAAAAAAAoQIAAGRycy9kb3ducmV2LnhtbFBLBQYAAAAABAAEAPkAAACUAwAAAAA=&#10;" strokecolor="black [3213]"/>
                <v:rect id="Прямоугольник 453" o:spid="_x0000_s1070" style="position:absolute;left:33986;top:40056;width:24153;height:5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ELMMA&#10;AADcAAAADwAAAGRycy9kb3ducmV2LnhtbESPUWvCMBSF3wf+h3CFvQxN7YZKNYoIg710MPUHXJpr&#10;U2xuYpNq9+8XQdjj4ZzzHc56O9hW3KgLjWMFs2kGgrhyuuFawen4OVmCCBFZY+uYFPxSgO1m9LLG&#10;Qrs7/9DtEGuRIBwKVGBi9IWUoTJkMUydJ07e2XUWY5JdLXWH9wS3rcyzbC4tNpwWDHraG6ouh94q&#10;GPrl9Vr2F2vovWzf8ui/S++Veh0PuxWISEP8Dz/bX1rBxyKH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5ELMMAAADcAAAADwAAAAAAAAAAAAAAAACYAgAAZHJzL2Rv&#10;d25yZXYueG1sUEsFBgAAAAAEAAQA9QAAAIgDAAAAAA==&#10;" filled="f" strokecolor="black [3213]">
                  <v:textbox>
                    <w:txbxContent>
                      <w:p w:rsidR="00337039" w:rsidRPr="00C96405" w:rsidRDefault="00337039" w:rsidP="00F7399B">
                        <w:pPr>
                          <w:jc w:val="center"/>
                          <w:rPr>
                            <w:rFonts w:ascii="Times New Roman" w:hAnsi="Times New Roman"/>
                            <w:color w:val="000000"/>
                            <w:spacing w:val="1"/>
                            <w:sz w:val="24"/>
                            <w:szCs w:val="20"/>
                          </w:rPr>
                        </w:pPr>
                        <w:r w:rsidRPr="00C96405">
                          <w:rPr>
                            <w:rFonts w:ascii="Times New Roman" w:hAnsi="Times New Roman"/>
                            <w:color w:val="000000"/>
                            <w:spacing w:val="1"/>
                            <w:sz w:val="24"/>
                            <w:szCs w:val="20"/>
                          </w:rPr>
                          <w:t xml:space="preserve">Международное научно-техническое сотрудничество </w:t>
                        </w:r>
                      </w:p>
                      <w:p w:rsidR="00337039" w:rsidRPr="005E1231" w:rsidRDefault="00337039" w:rsidP="00F7399B">
                        <w:pPr>
                          <w:jc w:val="center"/>
                          <w:rPr>
                            <w:color w:val="000000"/>
                            <w:spacing w:val="1"/>
                            <w:sz w:val="20"/>
                            <w:szCs w:val="20"/>
                          </w:rPr>
                        </w:pPr>
                        <w:r w:rsidRPr="00990898">
                          <w:rPr>
                            <w:rFonts w:ascii="Times New Roman" w:hAnsi="Times New Roman"/>
                            <w:color w:val="000000"/>
                            <w:spacing w:val="1"/>
                            <w:sz w:val="20"/>
                            <w:szCs w:val="20"/>
                          </w:rPr>
                          <w:t>(привлечение иностранных инвестиций</w:t>
                        </w:r>
                        <w:r w:rsidRPr="005E1231">
                          <w:rPr>
                            <w:color w:val="000000"/>
                            <w:spacing w:val="1"/>
                            <w:sz w:val="20"/>
                            <w:szCs w:val="20"/>
                          </w:rPr>
                          <w:t>)</w:t>
                        </w:r>
                      </w:p>
                    </w:txbxContent>
                  </v:textbox>
                </v:rect>
                <v:line id="Прямая соединительная линия 454" o:spid="_x0000_s1071" style="position:absolute;visibility:visible;mso-wrap-style:square" from="60037,40825" to="60037,4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C9sYAAADcAAAADwAAAGRycy9kb3ducmV2LnhtbESPQWvCQBSE7wX/w/KE3upG2xqJrhIE&#10;obUnreL1kX0m0ezbsLuNaX+9Wyj0OMzMN8xi1ZtGdOR8bVnBeJSAIC6srrlUcPjcPM1A+ICssbFM&#10;Cr7Jw2o5eFhgpu2Nd9TtQykihH2GCqoQ2kxKX1Rk0I9sSxy9s3UGQ5SulNrhLcJNIydJMpUGa44L&#10;Fba0rqi47r+Mglmxvbg8zd/Hr8c2/ekmH9PNKVXqcdjncxCB+vAf/mu/aQUv6TP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aQvbGAAAA3AAAAA8AAAAAAAAA&#10;AAAAAAAAoQIAAGRycy9kb3ducmV2LnhtbFBLBQYAAAAABAAEAPkAAACUAwAAAAA=&#10;" strokecolor="black [3213]"/>
                <v:rect id="Прямоугольник 455" o:spid="_x0000_s1072" style="position:absolute;left:20174;top:46344;width:24143;height:6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iK8UA&#10;AADcAAAADwAAAGRycy9kb3ducmV2LnhtbESPT2sCMRTE7wW/Q3gFL0WzWnFla1akIAqetD14fG5e&#10;9083L9sk6vbbm0LB4zAzv2GWq9604krO15YVTMYJCOLC6ppLBZ8fm9EChA/IGlvLpOCXPKzywdMS&#10;M21vfKDrMZQiQthnqKAKocuk9EVFBv3YdsTR+7LOYIjSlVI7vEW4aeU0SebSYM1xocKO3isqvo8X&#10;o+DFmtQd5s1502zXPycb9q+7LlVq+Nyv30AE6sMj/N/eaQWzdAZ/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aIrxQAAANwAAAAPAAAAAAAAAAAAAAAAAJgCAABkcnMv&#10;ZG93bnJldi54bWxQSwUGAAAAAAQABAD1AAAAigMAAAAA&#10;" fillcolor="white [3212]" strokecolor="black [3213]">
                  <v:textbox>
                    <w:txbxContent>
                      <w:p w:rsidR="00337039" w:rsidRPr="00C96405" w:rsidRDefault="00337039" w:rsidP="00990898">
                        <w:pPr>
                          <w:shd w:val="clear" w:color="auto" w:fill="FFFFFF"/>
                          <w:spacing w:after="0" w:line="240" w:lineRule="auto"/>
                          <w:jc w:val="center"/>
                          <w:rPr>
                            <w:rFonts w:ascii="Times New Roman" w:hAnsi="Times New Roman"/>
                            <w:color w:val="000000"/>
                            <w:sz w:val="24"/>
                            <w:szCs w:val="20"/>
                          </w:rPr>
                        </w:pPr>
                        <w:r w:rsidRPr="00C96405">
                          <w:rPr>
                            <w:rFonts w:ascii="Times New Roman" w:hAnsi="Times New Roman"/>
                            <w:color w:val="000000"/>
                            <w:sz w:val="24"/>
                            <w:szCs w:val="20"/>
                          </w:rPr>
                          <w:t>Государственно-частное партнерство (гранты, частные пожертвования, спонсорство)</w:t>
                        </w:r>
                      </w:p>
                    </w:txbxContent>
                  </v:textbox>
                </v:rect>
                <v:line id="Прямая соединительная линия 456" o:spid="_x0000_s1073" style="position:absolute;visibility:visible;mso-wrap-style:square" from="16947,22866" to="17344,4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GcUAAADcAAAADwAAAGRycy9kb3ducmV2LnhtbESPQWvCQBSE7wX/w/KE3upGUSPRVYIg&#10;2PZUW/H6yD6TtNm3YXeNqb/eLRQ8DjPzDbPa9KYRHTlfW1YwHiUgiAuray4VfH3uXhYgfEDW2Fgm&#10;Bb/kYbMePK0w0/bKH9QdQikihH2GCqoQ2kxKX1Rk0I9sSxy9s3UGQ5SulNrhNcJNIydJMpcGa44L&#10;Fba0raj4OVyMgkXx9u3yNH8dz45teusm7/PdKVXqedjnSxCB+vAI/7f3WsE0ncH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9/GcUAAADcAAAADwAAAAAAAAAA&#10;AAAAAAChAgAAZHJzL2Rvd25yZXYueG1sUEsFBgAAAAAEAAQA+QAAAJMDAAAAAA==&#10;" strokecolor="black [3213]"/>
                <v:shape id="Прямая со стрелкой 457" o:spid="_x0000_s1074" type="#_x0000_t32" style="position:absolute;left:17208;top:49128;width:2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d3ScMAAADcAAAADwAAAGRycy9kb3ducmV2LnhtbESPwWrDMBBE74X8g9hCb41cu8TBjWJC&#10;k0DorU7IebG2trG1MpLquH8fFQo9DjPzhtmUsxnERM53lhW8LBMQxLXVHTcKLufj8xqED8gaB8uk&#10;4Ic8lNvFwwYLbW/8SVMVGhEh7AtU0IYwFlL6uiWDfmlH4uh9WWcwROkaqR3eItwMMk2SlTTYcVxo&#10;caT3luq++jYKOs4Cp/vsSB+H3uXNtZ9sdlHq6XHevYEINIf/8F/7pBW85iv4PR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3d0nDAAAA3AAAAA8AAAAAAAAAAAAA&#10;AAAAoQIAAGRycy9kb3ducmV2LnhtbFBLBQYAAAAABAAEAPkAAACRAwAAAAA=&#10;" strokecolor="black [3213]">
                  <v:stroke endarrow="open"/>
                </v:shape>
                <v:shape id="Прямая со стрелкой 458" o:spid="_x0000_s1075" type="#_x0000_t32" style="position:absolute;left:58048;top:41964;width:22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KHsEAAADcAAAADwAAAGRycy9kb3ducmV2LnhtbESP3WoCMRCF7wt9hzAF72q2YqtsjSK1&#10;Qu+sPw8wbsZN7GayJKmub28EwcvD+fk4k1nnGnGiEK1nBW/9AgRx5bXlWsFuu3wdg4gJWWPjmRRc&#10;KMJs+vw0wVL7M6/ptEm1yCMcS1RgUmpLKWNlyGHs+5Y4ewcfHKYsQy11wHMed40cFMWHdGg5Ewy2&#10;9GWo+tv8u8yd2+P7ImiuvvdH+xsMrg4NKtV76eafIBJ16RG+t3+0guFoBLcz+QjI6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ewoewQAAANwAAAAPAAAAAAAAAAAAAAAA&#10;AKECAABkcnMvZG93bnJldi54bWxQSwUGAAAAAAQABAD5AAAAjwMAAAAA&#10;" strokecolor="black [3213]">
                  <v:stroke endarrow="open"/>
                </v:shape>
                <v:shape id="Прямая со стрелкой 4" o:spid="_x0000_s1076" type="#_x0000_t32" style="position:absolute;left:1451;top:33432;width:1108;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6q8EAAADcAAAADwAAAGRycy9kb3ducmV2LnhtbERPTYvCMBC9L/gfwgje1rQirlRjEUEQ&#10;9yBbBT0OzdhWm0lpomb/vTks7PHxvpd5MK14Uu8aywrScQKCuLS64UrB6bj9nINwHllja5kU/JKD&#10;fDX4WGKm7Yt/6Fn4SsQQdhkqqL3vMildWZNBN7YdceSutjfoI+wrqXt8xXDTykmSzKTBhmNDjR1t&#10;airvxcMo2J9v16M8NQFNEWb772R7aC+pUqNhWC9AeAr+X/zn3mkF06+4Np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rXqrwQAAANwAAAAPAAAAAAAAAAAAAAAA&#10;AKECAABkcnMvZG93bnJldi54bWxQSwUGAAAAAAQABAD5AAAAjwMAAAAA&#10;" strokecolor="black [3040]">
                  <v:stroke endarrow="block"/>
                </v:shape>
                <w10:anchorlock/>
              </v:group>
            </w:pict>
          </mc:Fallback>
        </mc:AlternateContent>
      </w:r>
    </w:p>
    <w:p w:rsidR="004D73D5" w:rsidRPr="002B1E2A" w:rsidRDefault="00F7399B" w:rsidP="0078465C">
      <w:pPr>
        <w:shd w:val="clear" w:color="auto" w:fill="FEFEFE"/>
        <w:spacing w:after="0" w:line="240" w:lineRule="auto"/>
        <w:jc w:val="center"/>
        <w:rPr>
          <w:rFonts w:ascii="Times New Roman" w:hAnsi="Times New Roman"/>
          <w:b/>
          <w:sz w:val="28"/>
        </w:rPr>
      </w:pPr>
      <w:r w:rsidRPr="002B1E2A">
        <w:rPr>
          <w:rFonts w:ascii="Times New Roman" w:hAnsi="Times New Roman"/>
          <w:b/>
          <w:sz w:val="28"/>
        </w:rPr>
        <w:t>Рисунок</w:t>
      </w:r>
      <w:r w:rsidR="00880103" w:rsidRPr="002B1E2A">
        <w:rPr>
          <w:rFonts w:ascii="Times New Roman" w:hAnsi="Times New Roman"/>
          <w:b/>
          <w:sz w:val="28"/>
        </w:rPr>
        <w:t xml:space="preserve"> 22</w:t>
      </w:r>
      <w:r w:rsidRPr="002B1E2A">
        <w:rPr>
          <w:rFonts w:ascii="Times New Roman" w:hAnsi="Times New Roman"/>
          <w:b/>
          <w:sz w:val="28"/>
        </w:rPr>
        <w:t xml:space="preserve"> – Алгоритм формирования организационно-экономического механизма реализации Стратегии инновационного развития АПК</w:t>
      </w:r>
    </w:p>
    <w:p w:rsidR="00687733" w:rsidRPr="002B1E2A" w:rsidRDefault="00687733" w:rsidP="0078465C">
      <w:pPr>
        <w:pStyle w:val="af2"/>
        <w:shd w:val="clear" w:color="auto" w:fill="FEFEFE"/>
        <w:spacing w:after="0"/>
        <w:ind w:left="0" w:firstLine="709"/>
        <w:jc w:val="both"/>
        <w:rPr>
          <w:rFonts w:ascii="Times New Roman" w:hAnsi="Times New Roman"/>
        </w:rPr>
      </w:pPr>
    </w:p>
    <w:p w:rsidR="00C65A16" w:rsidRPr="002B1E2A" w:rsidRDefault="00C65A16" w:rsidP="00B75F00">
      <w:pPr>
        <w:pStyle w:val="af2"/>
        <w:spacing w:after="0" w:line="400" w:lineRule="exact"/>
        <w:ind w:left="0" w:firstLine="709"/>
        <w:jc w:val="both"/>
        <w:rPr>
          <w:rFonts w:ascii="Times New Roman" w:hAnsi="Times New Roman"/>
          <w:sz w:val="32"/>
          <w:szCs w:val="32"/>
        </w:rPr>
      </w:pPr>
      <w:r w:rsidRPr="002B1E2A">
        <w:rPr>
          <w:rFonts w:ascii="Times New Roman" w:hAnsi="Times New Roman"/>
          <w:i/>
          <w:sz w:val="32"/>
          <w:szCs w:val="32"/>
        </w:rPr>
        <w:t xml:space="preserve">Маркетинговая </w:t>
      </w:r>
      <w:r w:rsidRPr="002B1E2A">
        <w:rPr>
          <w:rFonts w:ascii="Times New Roman" w:hAnsi="Times New Roman"/>
          <w:i/>
          <w:iCs/>
          <w:sz w:val="32"/>
          <w:szCs w:val="32"/>
        </w:rPr>
        <w:t>подсистема</w:t>
      </w:r>
      <w:r w:rsidRPr="002B1E2A">
        <w:rPr>
          <w:rFonts w:ascii="Times New Roman" w:hAnsi="Times New Roman"/>
          <w:sz w:val="32"/>
          <w:szCs w:val="32"/>
        </w:rPr>
        <w:t xml:space="preserve"> – развитие всей системы маркетинговых услуг, предусматривающей </w:t>
      </w:r>
      <w:r w:rsidRPr="002B1E2A">
        <w:rPr>
          <w:rFonts w:ascii="Times New Roman" w:hAnsi="Times New Roman"/>
          <w:sz w:val="32"/>
          <w:szCs w:val="32"/>
          <w:shd w:val="clear" w:color="auto" w:fill="FFFFFF"/>
        </w:rPr>
        <w:t xml:space="preserve">организационную функцию и совокупность процессов создания, продвижения и предоставления продукции </w:t>
      </w:r>
      <w:r w:rsidRPr="002B1E2A">
        <w:rPr>
          <w:rFonts w:ascii="Times New Roman" w:hAnsi="Times New Roman"/>
          <w:sz w:val="32"/>
          <w:szCs w:val="32"/>
        </w:rPr>
        <w:t xml:space="preserve">АПК.  </w:t>
      </w:r>
    </w:p>
    <w:p w:rsidR="00C65A16" w:rsidRPr="002B1E2A" w:rsidRDefault="00C65A16" w:rsidP="00B75F00">
      <w:pPr>
        <w:pStyle w:val="af2"/>
        <w:shd w:val="clear" w:color="auto" w:fill="FEFEFE"/>
        <w:spacing w:after="0" w:line="400" w:lineRule="exact"/>
        <w:ind w:left="0" w:firstLine="709"/>
        <w:jc w:val="both"/>
        <w:rPr>
          <w:rFonts w:ascii="Times New Roman" w:hAnsi="Times New Roman"/>
          <w:sz w:val="32"/>
          <w:szCs w:val="32"/>
        </w:rPr>
      </w:pPr>
      <w:r w:rsidRPr="002B1E2A">
        <w:rPr>
          <w:rFonts w:ascii="Times New Roman" w:hAnsi="Times New Roman"/>
          <w:i/>
          <w:iCs/>
          <w:sz w:val="32"/>
          <w:szCs w:val="32"/>
        </w:rPr>
        <w:t xml:space="preserve">Финансовая подсистема – </w:t>
      </w:r>
      <w:r w:rsidRPr="002B1E2A">
        <w:rPr>
          <w:rFonts w:ascii="Times New Roman" w:hAnsi="Times New Roman"/>
          <w:iCs/>
          <w:sz w:val="32"/>
          <w:szCs w:val="32"/>
        </w:rPr>
        <w:t>развитие системы венчурного финансирования,</w:t>
      </w:r>
      <w:r w:rsidRPr="002B1E2A">
        <w:rPr>
          <w:rFonts w:ascii="Times New Roman" w:hAnsi="Times New Roman"/>
          <w:sz w:val="32"/>
          <w:szCs w:val="32"/>
        </w:rPr>
        <w:t xml:space="preserve"> кредитного финансирования, развитие сети логистических центров, лизинговых и страховых компаний, а также разработка мер по прямому и косвенному стимулированию инновационного развития АПК (прямое государственное финансирование инноваций, инвестиционные программы, создание государственной организационно-финансовой структуры – корпорации АПК, создание новых рыночных институтов развития на основе частно-государственного партнерства, налоговые и таможенные льготы</w:t>
      </w:r>
      <w:r w:rsidR="00B75F00" w:rsidRPr="002B1E2A">
        <w:rPr>
          <w:rFonts w:ascii="Times New Roman" w:hAnsi="Times New Roman"/>
          <w:sz w:val="32"/>
          <w:szCs w:val="32"/>
        </w:rPr>
        <w:t>)</w:t>
      </w:r>
      <w:r w:rsidRPr="002B1E2A">
        <w:rPr>
          <w:rFonts w:ascii="Times New Roman" w:hAnsi="Times New Roman"/>
          <w:sz w:val="32"/>
          <w:szCs w:val="32"/>
        </w:rPr>
        <w:t>.</w:t>
      </w:r>
    </w:p>
    <w:p w:rsidR="00F7399B" w:rsidRPr="002B1E2A" w:rsidRDefault="00F7399B" w:rsidP="00B75F00">
      <w:pPr>
        <w:pStyle w:val="af2"/>
        <w:shd w:val="clear" w:color="auto" w:fill="FEFEFE"/>
        <w:spacing w:after="0" w:line="400" w:lineRule="exact"/>
        <w:ind w:left="0" w:firstLine="709"/>
        <w:jc w:val="both"/>
        <w:rPr>
          <w:rFonts w:ascii="Times New Roman" w:hAnsi="Times New Roman"/>
          <w:sz w:val="32"/>
          <w:szCs w:val="32"/>
        </w:rPr>
      </w:pPr>
      <w:r w:rsidRPr="002B1E2A">
        <w:rPr>
          <w:rFonts w:ascii="Times New Roman" w:hAnsi="Times New Roman"/>
          <w:i/>
          <w:iCs/>
          <w:sz w:val="32"/>
          <w:szCs w:val="32"/>
        </w:rPr>
        <w:t xml:space="preserve">Интеграционная подсистема </w:t>
      </w:r>
      <w:r w:rsidRPr="002B1E2A">
        <w:rPr>
          <w:rFonts w:ascii="Times New Roman" w:hAnsi="Times New Roman"/>
          <w:sz w:val="32"/>
          <w:szCs w:val="32"/>
        </w:rPr>
        <w:t>– развитие различных форм взаимодействия в АПК: транснациональные компании; международные стратегические альянсы; консорциумы; трансграничные кластеры; финансово-промышленные группы; научно-технические альянсы; институты государственно-частного партнерства; госкорпорации; промышленные кластеры, свободные экономические зоны (технологические, промышленно-внедренческие и др.); глобально-интегрированные компании; малый и средний агробизнес, кластеры.</w:t>
      </w:r>
    </w:p>
    <w:p w:rsidR="00F7399B" w:rsidRPr="002B1E2A" w:rsidRDefault="00C04ECC" w:rsidP="00B75F00">
      <w:pPr>
        <w:shd w:val="clear" w:color="auto" w:fill="FEFEFE"/>
        <w:spacing w:after="0" w:line="400" w:lineRule="exact"/>
        <w:ind w:firstLine="709"/>
        <w:jc w:val="both"/>
        <w:rPr>
          <w:rFonts w:ascii="Times New Roman" w:hAnsi="Times New Roman"/>
          <w:sz w:val="32"/>
          <w:szCs w:val="32"/>
        </w:rPr>
      </w:pPr>
      <w:r w:rsidRPr="002B1E2A">
        <w:rPr>
          <w:rFonts w:ascii="Times New Roman" w:hAnsi="Times New Roman"/>
          <w:sz w:val="32"/>
          <w:szCs w:val="32"/>
        </w:rPr>
        <w:t>Таким образом, предложенный авторский подход к</w:t>
      </w:r>
      <w:r w:rsidR="00F7399B" w:rsidRPr="002B1E2A">
        <w:rPr>
          <w:rFonts w:ascii="Times New Roman" w:hAnsi="Times New Roman"/>
          <w:sz w:val="32"/>
          <w:szCs w:val="32"/>
        </w:rPr>
        <w:t xml:space="preserve"> формированию Стратегии инновационного развития АПК России </w:t>
      </w:r>
      <w:r w:rsidRPr="002B1E2A">
        <w:rPr>
          <w:rFonts w:ascii="Times New Roman" w:hAnsi="Times New Roman"/>
          <w:sz w:val="32"/>
          <w:szCs w:val="32"/>
        </w:rPr>
        <w:t>будет</w:t>
      </w:r>
      <w:r w:rsidR="00F7399B" w:rsidRPr="002B1E2A">
        <w:rPr>
          <w:rFonts w:ascii="Times New Roman" w:hAnsi="Times New Roman"/>
          <w:sz w:val="32"/>
          <w:szCs w:val="32"/>
        </w:rPr>
        <w:t xml:space="preserve"> носить комплексный характер, охватывать весь спектр сторон этой деятельности в отраслях агропродовольственной сферы: от проведения научных исследований и разработок, экспериментальной проверки научных результатов до внедрения в производство и оценки эффективности. Разработка новой Стратегии инновационного развития АПК России, ориентированной на достижение конкурентоспособности российской инновационной системы и преодоление зависимости от иностранных технологий как в сельском хозяйстве, так и в пищевой и перерабатывающей промышленности, позволит на перспективу научно обосновать направления стратегического развития АПК, национальной экономики и стран-партнеров по различным экономическим союзам, что будет способствовать повышению эффективности производства и повышению конкурентоспособности аграрных товаропроизводителей наших стран, включая: повышение научно-технологического уровня АПК за счет развития селекции и генетики;  увеличение произведенной добавленной стоимости; увеличение физического объема инвестиций в агропромышленном и рыбохозяйственном комплексах; увеличение объема экспорта продукции АПК; обеспечение продовольственной безопасности; цифров</w:t>
      </w:r>
      <w:r w:rsidR="009D5F98" w:rsidRPr="002B1E2A">
        <w:rPr>
          <w:rFonts w:ascii="Times New Roman" w:hAnsi="Times New Roman"/>
          <w:sz w:val="32"/>
          <w:szCs w:val="32"/>
        </w:rPr>
        <w:t>ую</w:t>
      </w:r>
      <w:r w:rsidR="00F7399B" w:rsidRPr="002B1E2A">
        <w:rPr>
          <w:rFonts w:ascii="Times New Roman" w:hAnsi="Times New Roman"/>
          <w:sz w:val="32"/>
          <w:szCs w:val="32"/>
        </w:rPr>
        <w:t xml:space="preserve"> трансформаци</w:t>
      </w:r>
      <w:r w:rsidR="009D5F98" w:rsidRPr="002B1E2A">
        <w:rPr>
          <w:rFonts w:ascii="Times New Roman" w:hAnsi="Times New Roman"/>
          <w:sz w:val="32"/>
          <w:szCs w:val="32"/>
        </w:rPr>
        <w:t>ю</w:t>
      </w:r>
      <w:r w:rsidR="00F7399B" w:rsidRPr="002B1E2A">
        <w:rPr>
          <w:rFonts w:ascii="Times New Roman" w:hAnsi="Times New Roman"/>
          <w:sz w:val="32"/>
          <w:szCs w:val="32"/>
        </w:rPr>
        <w:t xml:space="preserve"> агропромышленного комплекса.</w:t>
      </w:r>
    </w:p>
    <w:p w:rsidR="00F7399B" w:rsidRPr="002B1E2A" w:rsidRDefault="005903B9" w:rsidP="00B75F00">
      <w:pPr>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основу Стратегии могут быть заложены 4 вектора развития, что должно стать отправной точкой формирования новой Парадигмы </w:t>
      </w:r>
      <w:r w:rsidR="00AB3A22" w:rsidRPr="002B1E2A">
        <w:rPr>
          <w:rFonts w:ascii="Times New Roman" w:hAnsi="Times New Roman"/>
          <w:sz w:val="32"/>
          <w:szCs w:val="32"/>
        </w:rPr>
        <w:t>инновационного</w:t>
      </w:r>
      <w:r w:rsidRPr="002B1E2A">
        <w:rPr>
          <w:rFonts w:ascii="Times New Roman" w:hAnsi="Times New Roman"/>
          <w:sz w:val="32"/>
          <w:szCs w:val="32"/>
        </w:rPr>
        <w:t xml:space="preserve"> развития аграрного сектора экономики с учетом основных положений Государственной программы «Научно-технологическое развитие», ФНТП, Федерального проекта Аграрная наука </w:t>
      </w:r>
      <w:r w:rsidR="002618BA" w:rsidRPr="002B1E2A">
        <w:rPr>
          <w:rFonts w:ascii="Times New Roman" w:hAnsi="Times New Roman"/>
          <w:b/>
          <w:sz w:val="32"/>
          <w:szCs w:val="32"/>
        </w:rPr>
        <w:t>–</w:t>
      </w:r>
      <w:r w:rsidRPr="002B1E2A">
        <w:rPr>
          <w:rFonts w:ascii="Times New Roman" w:hAnsi="Times New Roman"/>
          <w:sz w:val="32"/>
          <w:szCs w:val="32"/>
        </w:rPr>
        <w:t xml:space="preserve"> шаг в будущее развитие агропромышленного комплекса:</w:t>
      </w:r>
    </w:p>
    <w:p w:rsidR="005903B9" w:rsidRPr="002B1E2A" w:rsidRDefault="005903B9" w:rsidP="00B75F00">
      <w:pPr>
        <w:spacing w:after="0" w:line="400" w:lineRule="exact"/>
        <w:ind w:firstLine="709"/>
        <w:jc w:val="both"/>
        <w:rPr>
          <w:rFonts w:ascii="Times New Roman" w:hAnsi="Times New Roman"/>
          <w:sz w:val="32"/>
          <w:szCs w:val="32"/>
        </w:rPr>
      </w:pPr>
      <w:r w:rsidRPr="002B1E2A">
        <w:rPr>
          <w:rFonts w:ascii="Times New Roman" w:hAnsi="Times New Roman"/>
          <w:b/>
          <w:sz w:val="32"/>
          <w:szCs w:val="32"/>
        </w:rPr>
        <w:t>первое, –</w:t>
      </w:r>
      <w:r w:rsidRPr="002B1E2A">
        <w:rPr>
          <w:rFonts w:ascii="Times New Roman" w:hAnsi="Times New Roman"/>
          <w:sz w:val="32"/>
          <w:szCs w:val="32"/>
        </w:rPr>
        <w:t xml:space="preserve"> «Организация приоритетных исследований в аграрном секторе экономики страны и повышение заинтересованности российского бизнеса в развитии научной, научно-технической и инновационной деятельности»;</w:t>
      </w:r>
    </w:p>
    <w:p w:rsidR="005903B9" w:rsidRPr="002B1E2A" w:rsidRDefault="005903B9" w:rsidP="00B75F00">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b/>
          <w:bCs/>
          <w:sz w:val="32"/>
          <w:szCs w:val="32"/>
        </w:rPr>
        <w:t>второе, </w:t>
      </w:r>
      <w:r w:rsidRPr="002B1E2A">
        <w:rPr>
          <w:rFonts w:ascii="Times New Roman" w:hAnsi="Times New Roman"/>
          <w:b/>
          <w:sz w:val="32"/>
          <w:szCs w:val="32"/>
        </w:rPr>
        <w:t>– </w:t>
      </w:r>
      <w:r w:rsidRPr="002B1E2A">
        <w:rPr>
          <w:rFonts w:ascii="Times New Roman" w:hAnsi="Times New Roman"/>
          <w:sz w:val="32"/>
          <w:szCs w:val="32"/>
        </w:rPr>
        <w:t>«Модернизация научной, научно-технической и инновационной инфраструктуры аграрных научных и образовательных организаций на основе привлечения частных инвестиций».</w:t>
      </w:r>
      <w:r w:rsidR="00CC437C" w:rsidRPr="002B1E2A">
        <w:rPr>
          <w:rFonts w:ascii="Times New Roman" w:hAnsi="Times New Roman"/>
          <w:sz w:val="32"/>
          <w:szCs w:val="32"/>
        </w:rPr>
        <w:t xml:space="preserve"> </w:t>
      </w:r>
      <w:r w:rsidRPr="002B1E2A">
        <w:rPr>
          <w:rFonts w:ascii="Times New Roman" w:hAnsi="Times New Roman"/>
          <w:sz w:val="32"/>
          <w:szCs w:val="32"/>
        </w:rPr>
        <w:t>В последние годы Минобрнауки России увеличило финансирование аграрной науки. Если в 201</w:t>
      </w:r>
      <w:r w:rsidR="00E974D1" w:rsidRPr="002B1E2A">
        <w:rPr>
          <w:rFonts w:ascii="Times New Roman" w:hAnsi="Times New Roman"/>
          <w:sz w:val="32"/>
          <w:szCs w:val="32"/>
        </w:rPr>
        <w:t>3г.</w:t>
      </w:r>
      <w:r w:rsidRPr="002B1E2A">
        <w:rPr>
          <w:rFonts w:ascii="Times New Roman" w:hAnsi="Times New Roman"/>
          <w:sz w:val="32"/>
          <w:szCs w:val="32"/>
        </w:rPr>
        <w:t xml:space="preserve"> общее финансирование составляло 6,7 млрд руб., то по итогам 202</w:t>
      </w:r>
      <w:r w:rsidR="00E974D1" w:rsidRPr="002B1E2A">
        <w:rPr>
          <w:rFonts w:ascii="Times New Roman" w:hAnsi="Times New Roman"/>
          <w:sz w:val="32"/>
          <w:szCs w:val="32"/>
        </w:rPr>
        <w:t>1г.</w:t>
      </w:r>
      <w:r w:rsidR="00225199" w:rsidRPr="002B1E2A">
        <w:rPr>
          <w:rFonts w:ascii="Times New Roman" w:hAnsi="Times New Roman"/>
          <w:sz w:val="32"/>
          <w:szCs w:val="32"/>
        </w:rPr>
        <w:t xml:space="preserve"> –</w:t>
      </w:r>
      <w:r w:rsidRPr="002B1E2A">
        <w:rPr>
          <w:rFonts w:ascii="Times New Roman" w:hAnsi="Times New Roman"/>
          <w:sz w:val="32"/>
          <w:szCs w:val="32"/>
        </w:rPr>
        <w:t xml:space="preserve"> 15,2 млрд рублей. Внебюджетные источники финансирования в 201</w:t>
      </w:r>
      <w:r w:rsidR="00E974D1" w:rsidRPr="002B1E2A">
        <w:rPr>
          <w:rFonts w:ascii="Times New Roman" w:hAnsi="Times New Roman"/>
          <w:sz w:val="32"/>
          <w:szCs w:val="32"/>
        </w:rPr>
        <w:t>3г.</w:t>
      </w:r>
      <w:r w:rsidRPr="002B1E2A">
        <w:rPr>
          <w:rFonts w:ascii="Times New Roman" w:hAnsi="Times New Roman"/>
          <w:sz w:val="32"/>
          <w:szCs w:val="32"/>
        </w:rPr>
        <w:t xml:space="preserve"> достигали 6,2 млрд руб., в 202</w:t>
      </w:r>
      <w:r w:rsidR="00E974D1" w:rsidRPr="002B1E2A">
        <w:rPr>
          <w:rFonts w:ascii="Times New Roman" w:hAnsi="Times New Roman"/>
          <w:sz w:val="32"/>
          <w:szCs w:val="32"/>
        </w:rPr>
        <w:t>1г.</w:t>
      </w:r>
      <w:r w:rsidRPr="002B1E2A">
        <w:rPr>
          <w:rFonts w:ascii="Times New Roman" w:hAnsi="Times New Roman"/>
          <w:sz w:val="32"/>
          <w:szCs w:val="32"/>
        </w:rPr>
        <w:t xml:space="preserve"> </w:t>
      </w:r>
      <w:r w:rsidR="002618BA" w:rsidRPr="002B1E2A">
        <w:rPr>
          <w:rFonts w:ascii="Times New Roman" w:hAnsi="Times New Roman"/>
          <w:b/>
          <w:sz w:val="32"/>
          <w:szCs w:val="32"/>
        </w:rPr>
        <w:t xml:space="preserve">– </w:t>
      </w:r>
      <w:r w:rsidRPr="002B1E2A">
        <w:rPr>
          <w:rFonts w:ascii="Times New Roman" w:hAnsi="Times New Roman"/>
          <w:sz w:val="32"/>
          <w:szCs w:val="32"/>
        </w:rPr>
        <w:t>19,8 млрд рублей. Кроме того, в рамках реализации национального проекта «Наука и университеты» создано 35 селек</w:t>
      </w:r>
      <w:r w:rsidR="001A3D15" w:rsidRPr="002B1E2A">
        <w:rPr>
          <w:rFonts w:ascii="Times New Roman" w:hAnsi="Times New Roman"/>
          <w:sz w:val="32"/>
          <w:szCs w:val="32"/>
        </w:rPr>
        <w:t>ционных семеноводческих центров</w:t>
      </w:r>
      <w:r w:rsidRPr="002B1E2A">
        <w:rPr>
          <w:rFonts w:ascii="Times New Roman" w:hAnsi="Times New Roman"/>
          <w:sz w:val="32"/>
          <w:szCs w:val="32"/>
        </w:rPr>
        <w:t>;</w:t>
      </w:r>
    </w:p>
    <w:p w:rsidR="005903B9" w:rsidRPr="002B1E2A" w:rsidRDefault="005903B9" w:rsidP="00B75F00">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b/>
          <w:bCs/>
          <w:sz w:val="32"/>
          <w:szCs w:val="32"/>
        </w:rPr>
        <w:t>третье, </w:t>
      </w:r>
      <w:r w:rsidRPr="002B1E2A">
        <w:rPr>
          <w:rFonts w:ascii="Times New Roman" w:hAnsi="Times New Roman"/>
          <w:b/>
          <w:sz w:val="32"/>
          <w:szCs w:val="32"/>
        </w:rPr>
        <w:t>– </w:t>
      </w:r>
      <w:r w:rsidRPr="002B1E2A">
        <w:rPr>
          <w:rFonts w:ascii="Times New Roman" w:hAnsi="Times New Roman"/>
          <w:sz w:val="32"/>
          <w:szCs w:val="32"/>
        </w:rPr>
        <w:t>«Подготовка и переподготовка научных, научно-педагогических кадров и высококвалифицированных специалистов на основе тесного взаимодействия аграрных вузов, классических университетов и учреждений дополнительного профессионального образования. Проведенный нами анализ кадровой обеспеченности и сложившихся тенденций показывает, что численность работающих в сельскохозяйственных организациях неуклонно сокращается: за десятилетний период – на 26,3% (392,5 тыс. чел.), за последние пять лет – на 10,7</w:t>
      </w:r>
      <w:r w:rsidR="002618BA" w:rsidRPr="002B1E2A">
        <w:rPr>
          <w:rFonts w:ascii="Times New Roman" w:hAnsi="Times New Roman"/>
          <w:sz w:val="32"/>
          <w:szCs w:val="32"/>
        </w:rPr>
        <w:t>%</w:t>
      </w:r>
      <w:r w:rsidRPr="002B1E2A">
        <w:rPr>
          <w:rFonts w:ascii="Times New Roman" w:hAnsi="Times New Roman"/>
          <w:sz w:val="32"/>
          <w:szCs w:val="32"/>
        </w:rPr>
        <w:t xml:space="preserve"> (132,3 тыс. чел</w:t>
      </w:r>
      <w:r w:rsidR="002618BA" w:rsidRPr="002B1E2A">
        <w:rPr>
          <w:rFonts w:ascii="Times New Roman" w:hAnsi="Times New Roman"/>
          <w:sz w:val="32"/>
          <w:szCs w:val="32"/>
        </w:rPr>
        <w:t>овек</w:t>
      </w:r>
      <w:r w:rsidRPr="002B1E2A">
        <w:rPr>
          <w:rFonts w:ascii="Times New Roman" w:hAnsi="Times New Roman"/>
          <w:sz w:val="32"/>
          <w:szCs w:val="32"/>
        </w:rPr>
        <w:t>). Оценка образовательного уровня руководителей и специалистов сельскохозяйственного производства показала, что наблюдается разнонаправленная динамика доли специалистов без специального образования по годам, но в 202</w:t>
      </w:r>
      <w:r w:rsidR="00E974D1" w:rsidRPr="002B1E2A">
        <w:rPr>
          <w:rFonts w:ascii="Times New Roman" w:hAnsi="Times New Roman"/>
          <w:sz w:val="32"/>
          <w:szCs w:val="32"/>
        </w:rPr>
        <w:t>1г.</w:t>
      </w:r>
      <w:r w:rsidRPr="002B1E2A">
        <w:rPr>
          <w:rFonts w:ascii="Times New Roman" w:hAnsi="Times New Roman"/>
          <w:sz w:val="32"/>
          <w:szCs w:val="32"/>
        </w:rPr>
        <w:t xml:space="preserve"> она составила наименьшую за последние 20 лет долю (10,2%) от общей численности;</w:t>
      </w:r>
    </w:p>
    <w:p w:rsidR="005903B9" w:rsidRPr="002B1E2A" w:rsidRDefault="005903B9" w:rsidP="00B75F00">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b/>
          <w:bCs/>
          <w:sz w:val="32"/>
          <w:szCs w:val="32"/>
        </w:rPr>
        <w:t xml:space="preserve">четвертое, </w:t>
      </w:r>
      <w:r w:rsidRPr="002B1E2A">
        <w:rPr>
          <w:rFonts w:ascii="Times New Roman" w:hAnsi="Times New Roman"/>
          <w:b/>
          <w:sz w:val="32"/>
          <w:szCs w:val="32"/>
        </w:rPr>
        <w:t>–</w:t>
      </w:r>
      <w:r w:rsidR="00CC437C" w:rsidRPr="002B1E2A">
        <w:rPr>
          <w:rFonts w:ascii="Times New Roman" w:hAnsi="Times New Roman"/>
          <w:b/>
          <w:sz w:val="32"/>
          <w:szCs w:val="32"/>
        </w:rPr>
        <w:t xml:space="preserve"> </w:t>
      </w:r>
      <w:r w:rsidRPr="002B1E2A">
        <w:rPr>
          <w:rFonts w:ascii="Times New Roman" w:hAnsi="Times New Roman"/>
          <w:sz w:val="32"/>
          <w:szCs w:val="32"/>
        </w:rPr>
        <w:t xml:space="preserve">«Совершенствование отраслевой научно-технологической политики путем перевода экономики на новую технологическую основу, поддержки молодых ученых и специалистов, а также развития инструментов защиты интеллектуальной собственности», включая </w:t>
      </w:r>
      <w:r w:rsidRPr="002B1E2A">
        <w:rPr>
          <w:rFonts w:ascii="Times New Roman" w:hAnsi="Times New Roman"/>
          <w:b/>
          <w:sz w:val="32"/>
          <w:szCs w:val="32"/>
        </w:rPr>
        <w:t xml:space="preserve">создание единой государственной системы управления научной, научно-технической и инновационной деятельностью и её оценки. </w:t>
      </w:r>
      <w:r w:rsidRPr="002B1E2A">
        <w:rPr>
          <w:rFonts w:ascii="Times New Roman" w:hAnsi="Times New Roman"/>
          <w:sz w:val="32"/>
          <w:szCs w:val="32"/>
        </w:rPr>
        <w:t>В настоящее время по-прежнему имеет место несогласованность прогнозирования развития сельского хозяйства и программ его научного обеспечения; отраслевые союзы и ассоциации аграрного бизнеса слабо привлекаются к разработке государственных программ научных исследований и планов работы НИИ. В стране не создан единый центр координации, прогнозирования и экспертизы научно-технологических разработок в области сельского хозяйства и 5 связанных с ним отраслей агропромышленного комплекса (в т</w:t>
      </w:r>
      <w:r w:rsidR="001A5F30" w:rsidRPr="002B1E2A">
        <w:rPr>
          <w:rFonts w:ascii="Times New Roman" w:hAnsi="Times New Roman"/>
          <w:sz w:val="32"/>
          <w:szCs w:val="32"/>
        </w:rPr>
        <w:t xml:space="preserve">ом </w:t>
      </w:r>
      <w:r w:rsidRPr="002B1E2A">
        <w:rPr>
          <w:rFonts w:ascii="Times New Roman" w:hAnsi="Times New Roman"/>
          <w:sz w:val="32"/>
          <w:szCs w:val="32"/>
        </w:rPr>
        <w:t>ч</w:t>
      </w:r>
      <w:r w:rsidR="00413F72" w:rsidRPr="002B1E2A">
        <w:rPr>
          <w:rFonts w:ascii="Times New Roman" w:hAnsi="Times New Roman"/>
          <w:sz w:val="32"/>
          <w:szCs w:val="32"/>
        </w:rPr>
        <w:t>исле</w:t>
      </w:r>
      <w:r w:rsidRPr="002B1E2A">
        <w:rPr>
          <w:rFonts w:ascii="Times New Roman" w:hAnsi="Times New Roman"/>
          <w:sz w:val="32"/>
          <w:szCs w:val="32"/>
        </w:rPr>
        <w:t xml:space="preserve"> в области генетики и селекции). Не осуществляется должной координации в области инновационного развития АПК между РАН, Минобрнаукой России и Минсельхозом России.</w:t>
      </w:r>
    </w:p>
    <w:p w:rsidR="00E86145" w:rsidRPr="002B1E2A" w:rsidRDefault="00E86145" w:rsidP="00B75F00">
      <w:pPr>
        <w:spacing w:after="0" w:line="400" w:lineRule="exact"/>
        <w:ind w:firstLine="709"/>
        <w:jc w:val="both"/>
        <w:rPr>
          <w:rFonts w:ascii="Times New Roman" w:hAnsi="Times New Roman"/>
          <w:sz w:val="32"/>
          <w:szCs w:val="32"/>
        </w:rPr>
      </w:pPr>
    </w:p>
    <w:p w:rsidR="00057CA6" w:rsidRPr="002B1E2A" w:rsidRDefault="00057CA6" w:rsidP="00B75F00">
      <w:pPr>
        <w:spacing w:after="0" w:line="400" w:lineRule="exact"/>
        <w:ind w:firstLine="709"/>
        <w:jc w:val="both"/>
        <w:rPr>
          <w:rFonts w:ascii="Times New Roman" w:hAnsi="Times New Roman"/>
          <w:sz w:val="32"/>
          <w:szCs w:val="32"/>
        </w:rPr>
        <w:sectPr w:rsidR="00057CA6" w:rsidRPr="002B1E2A" w:rsidSect="0078465C">
          <w:footerReference w:type="default" r:id="rId52"/>
          <w:type w:val="nextColumn"/>
          <w:pgSz w:w="11906" w:h="16838"/>
          <w:pgMar w:top="1531" w:right="1531" w:bottom="1701" w:left="1531" w:header="709" w:footer="709" w:gutter="0"/>
          <w:cols w:space="708"/>
          <w:titlePg/>
          <w:docGrid w:linePitch="360"/>
        </w:sectPr>
      </w:pPr>
    </w:p>
    <w:p w:rsidR="00FB3D46" w:rsidRPr="002B1E2A" w:rsidRDefault="00FB3D46" w:rsidP="00962EAD">
      <w:pPr>
        <w:pStyle w:val="23"/>
        <w:spacing w:before="0" w:after="0"/>
        <w:jc w:val="center"/>
      </w:pPr>
      <w:bookmarkStart w:id="60" w:name="_Toc121747157"/>
      <w:bookmarkStart w:id="61" w:name="_Toc159855149"/>
      <w:r w:rsidRPr="002B1E2A">
        <w:rPr>
          <w:sz w:val="36"/>
          <w:szCs w:val="36"/>
        </w:rPr>
        <w:t>ЗАКЛЮЧЕНИЕ</w:t>
      </w:r>
      <w:bookmarkEnd w:id="60"/>
      <w:bookmarkEnd w:id="61"/>
    </w:p>
    <w:p w:rsidR="000F3297" w:rsidRPr="002B1E2A" w:rsidRDefault="000F3297" w:rsidP="00962EAD">
      <w:pPr>
        <w:spacing w:after="0" w:line="240" w:lineRule="auto"/>
        <w:ind w:firstLine="709"/>
        <w:jc w:val="both"/>
        <w:rPr>
          <w:rFonts w:ascii="Times New Roman" w:hAnsi="Times New Roman"/>
          <w:i/>
          <w:sz w:val="32"/>
          <w:szCs w:val="32"/>
        </w:rPr>
      </w:pP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Разработка перспективных направлений инновационного развития в условиях возрастающих внешнеполитических угроз и новых вызовов для страны выступает </w:t>
      </w:r>
      <w:r w:rsidR="00E4582E" w:rsidRPr="002B1E2A">
        <w:rPr>
          <w:rFonts w:ascii="Times New Roman" w:hAnsi="Times New Roman"/>
          <w:sz w:val="32"/>
          <w:szCs w:val="32"/>
        </w:rPr>
        <w:t xml:space="preserve">актуальной </w:t>
      </w:r>
      <w:r w:rsidR="00C95D07" w:rsidRPr="002B1E2A">
        <w:rPr>
          <w:rFonts w:ascii="Times New Roman" w:hAnsi="Times New Roman"/>
          <w:sz w:val="32"/>
          <w:szCs w:val="32"/>
        </w:rPr>
        <w:t xml:space="preserve">политикой </w:t>
      </w:r>
      <w:r w:rsidRPr="002B1E2A">
        <w:rPr>
          <w:rFonts w:ascii="Times New Roman" w:hAnsi="Times New Roman"/>
          <w:sz w:val="32"/>
          <w:szCs w:val="32"/>
        </w:rPr>
        <w:t>государства, направленной на преодоление негативных последствий рыночных преобразований 90-х гг. прошлого века. Именно преодоление отставания в применении передовых достижений науки и техники во всех сферах экономики страны создает необходимые предпосылки для обеспечения качественного рывка в развитии общества, структурных изменений в экономике и перехода к новому технологическому укладу, что требует, в свою очередь, разработки новых подходов к инновационному развитию отраслей и подотраслей АПК, связанных с производством сельскохозяйственной продукции, сырья и продовольствия.</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В этой связи, разработка стратегических направлений инновационного развития агропромышленного комплекса России требует решения многих вопросов, обусловленных несовершенством действующего законодательства в сфере использования достижений науки и техники в сельскохозяйственном производстве, недостаточным финансовым обеспечением для внедрения передовых технологий и необходимостью формирования соответствующих научно-технических программ развития отдельных отраслей сельского хозяйства в их диалектической взаимообусловленности и взаимосвязи, что может быть достигнуто при условии единства интересов государства и бизнеса, в том числе на основе реализации принципов государственно-частного партнерства. Более того, для достижения действенных результатов при переходе на новый технологический уклад чрезвычайно важна синхронизация стратегических направлений развития АПК со стратегиями развития других отраслей народнохозяйственного комплекса, прежде всего, Стратегией научно-технического развития России.</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последние годы государство уделяло большое внимание проблемам инновационного развития экономики страны, принимая необходимые для поддержания инновационной системы ряд законодательных нормативно-правовых мер и финансово-экономических инструментов, как на межгосударственном в рамках различных политических образований, так и на федеральном и региональном уровнях. Разрабатывались концепции инновационного развития и стратегии активизации инновационной деятельности с учетом технологического отставания различных отраслей и рассматривались проблемы и возможности ускорения перехода от одного технологического уклада на другой. С этой целью принимались законодательные нормативно-правовые акты по стимулированию и расширению финансовых потоков в направления, которые были определены как «локомотивы», генераторы экономики будущего технологического рывка. </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Однако, как показывает анализ нормативно-правого и финансового обеспечения инновационной деятельности в целом в экономике, до настоящего времени отсутств</w:t>
      </w:r>
      <w:r w:rsidR="00E4582E" w:rsidRPr="002B1E2A">
        <w:rPr>
          <w:rFonts w:ascii="Times New Roman" w:hAnsi="Times New Roman"/>
          <w:sz w:val="32"/>
          <w:szCs w:val="32"/>
        </w:rPr>
        <w:t>ует комплексный подход к ре</w:t>
      </w:r>
      <w:r w:rsidRPr="002B1E2A">
        <w:rPr>
          <w:rFonts w:ascii="Times New Roman" w:hAnsi="Times New Roman"/>
          <w:sz w:val="32"/>
          <w:szCs w:val="32"/>
        </w:rPr>
        <w:t>ализации не только в отраслевых, но, на наш взгляд, и в основополагающих законодательных актах.</w:t>
      </w:r>
    </w:p>
    <w:p w:rsidR="005903B9" w:rsidRPr="002B1E2A" w:rsidRDefault="005903B9" w:rsidP="00870C7E">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Изуч</w:t>
      </w:r>
      <w:r w:rsidR="00870C7E" w:rsidRPr="002B1E2A">
        <w:rPr>
          <w:rFonts w:ascii="Times New Roman" w:hAnsi="Times New Roman"/>
          <w:sz w:val="32"/>
          <w:szCs w:val="32"/>
        </w:rPr>
        <w:t>ение</w:t>
      </w:r>
      <w:r w:rsidRPr="002B1E2A">
        <w:rPr>
          <w:rFonts w:ascii="Times New Roman" w:hAnsi="Times New Roman"/>
          <w:sz w:val="32"/>
          <w:szCs w:val="32"/>
        </w:rPr>
        <w:t xml:space="preserve"> зарубежн</w:t>
      </w:r>
      <w:r w:rsidR="00870C7E" w:rsidRPr="002B1E2A">
        <w:rPr>
          <w:rFonts w:ascii="Times New Roman" w:hAnsi="Times New Roman"/>
          <w:sz w:val="32"/>
          <w:szCs w:val="32"/>
        </w:rPr>
        <w:t>ого</w:t>
      </w:r>
      <w:r w:rsidRPr="002B1E2A">
        <w:rPr>
          <w:rFonts w:ascii="Times New Roman" w:hAnsi="Times New Roman"/>
          <w:sz w:val="32"/>
          <w:szCs w:val="32"/>
        </w:rPr>
        <w:t xml:space="preserve"> опыт</w:t>
      </w:r>
      <w:r w:rsidR="00870C7E" w:rsidRPr="002B1E2A">
        <w:rPr>
          <w:rFonts w:ascii="Times New Roman" w:hAnsi="Times New Roman"/>
          <w:sz w:val="32"/>
          <w:szCs w:val="32"/>
        </w:rPr>
        <w:t>а</w:t>
      </w:r>
      <w:r w:rsidR="00225199" w:rsidRPr="002B1E2A">
        <w:rPr>
          <w:rFonts w:ascii="Times New Roman" w:hAnsi="Times New Roman"/>
          <w:sz w:val="32"/>
          <w:szCs w:val="32"/>
        </w:rPr>
        <w:t xml:space="preserve"> </w:t>
      </w:r>
      <w:r w:rsidR="00870C7E" w:rsidRPr="002B1E2A">
        <w:rPr>
          <w:rFonts w:ascii="Times New Roman" w:hAnsi="Times New Roman"/>
          <w:sz w:val="32"/>
          <w:szCs w:val="32"/>
        </w:rPr>
        <w:t>позволило установить</w:t>
      </w:r>
      <w:r w:rsidR="00225199" w:rsidRPr="002B1E2A">
        <w:rPr>
          <w:rFonts w:ascii="Times New Roman" w:hAnsi="Times New Roman"/>
          <w:sz w:val="32"/>
          <w:szCs w:val="32"/>
        </w:rPr>
        <w:t xml:space="preserve">, </w:t>
      </w:r>
      <w:r w:rsidRPr="002B1E2A">
        <w:rPr>
          <w:rFonts w:ascii="Times New Roman" w:hAnsi="Times New Roman"/>
          <w:sz w:val="32"/>
          <w:szCs w:val="32"/>
        </w:rPr>
        <w:t xml:space="preserve">что в последние годы мировое сельское хозяйство сталкивается с множеством вызовов, которые оказывают влияние на его устойчивость и способность обеспечивать продовольственную безопасность. В первую очередь, это связано с изменением климата, эффективностью использования ресурсов, потерей биоразнообразия и разрушением экосистем. Для решения этих проблем требуются координированные усилия со стороны правительств, сельскохозяйственных организаций и общества в целом. В Европейском союзе для этих целей была разработана и внедрена Общая сельскохозяйственная политика, направленная на обеспечение устойчивого, конкурентоспособного и экологического сельского хозяйства. </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Проведенные исследования показали, что развитие отечественного научного потенциала и внедрение инновационных решений становится архиважным для дальнейшего развития агропромышленного комплекса России, соответственно</w:t>
      </w:r>
      <w:r w:rsidR="00870C7E" w:rsidRPr="002B1E2A">
        <w:rPr>
          <w:rFonts w:ascii="Times New Roman" w:hAnsi="Times New Roman"/>
          <w:sz w:val="32"/>
          <w:szCs w:val="32"/>
        </w:rPr>
        <w:t>,</w:t>
      </w:r>
      <w:r w:rsidRPr="002B1E2A">
        <w:rPr>
          <w:rFonts w:ascii="Times New Roman" w:hAnsi="Times New Roman"/>
          <w:sz w:val="32"/>
          <w:szCs w:val="32"/>
        </w:rPr>
        <w:t xml:space="preserve"> оценка эффективности указанных процессов приобретает особое значение. С учетом высокой стратегической значимости АПК задача трансформации сельского хозяйства в высокотехнологичный и конкурентоспособный элемент продовольственной системы является приоритетной. В связи с этим стратегические направления реализации инновационных решений в сельском хозяйстве находятся в зоне повышенного внимания исследователей. Актуальность этого тезиса подтверждается нормативными правовыми актами, регламентирующими развитие данной сферы, а также динамичным формированием соответствующих элементов организационно-экономической системы, обеспечивающих реализацию инновационных решений в сельском хозяйстве.</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Успешное развитие подотраслей АПК основывается прежде всего на научном потенциале, взаимодействии науки, образования и бизнеса. </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Следует отметить, что за последние годы налажено тесное взаимодействие и координация в рамках совместной работы Минобрнауки России с Минсельхозом России, в частности, совместными усилиями разработан Федеральный проект в виде инициативы «Аграрная наука – шаг в будущее развитие АПК», который нацелен на реализацию современных достижений аграрной науки по отечественной селекции и генетике, в том числе</w:t>
      </w:r>
      <w:r w:rsidR="00870C7E" w:rsidRPr="002B1E2A">
        <w:rPr>
          <w:rFonts w:ascii="Times New Roman" w:hAnsi="Times New Roman"/>
          <w:sz w:val="32"/>
          <w:szCs w:val="32"/>
        </w:rPr>
        <w:t>,</w:t>
      </w:r>
      <w:r w:rsidRPr="002B1E2A">
        <w:rPr>
          <w:rFonts w:ascii="Times New Roman" w:hAnsi="Times New Roman"/>
          <w:sz w:val="32"/>
          <w:szCs w:val="32"/>
        </w:rPr>
        <w:t xml:space="preserve"> востребованных аграрным бизнесом геномных и постгеномных технологий, получение качественной и доступной продукции и сокращение зависимости страны от иностранного селекционного материала. </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Исследования показали, что только внедрение в промышленный оборот отечественных технологий позволит снизить риски в сфере продовольственной безопасности за счет уменьшения доли продукции, произведенной по зарубежным технологиям из импортных семян и племенного материала. На это нацелена Федеральная научно-техническая программа развития сельского хозяйства до 203</w:t>
      </w:r>
      <w:r w:rsidR="00E974D1" w:rsidRPr="002B1E2A">
        <w:rPr>
          <w:rFonts w:ascii="Times New Roman" w:hAnsi="Times New Roman"/>
          <w:sz w:val="32"/>
          <w:szCs w:val="32"/>
        </w:rPr>
        <w:t>0 г.</w:t>
      </w:r>
      <w:r w:rsidRPr="002B1E2A">
        <w:rPr>
          <w:rFonts w:ascii="Times New Roman" w:hAnsi="Times New Roman"/>
          <w:sz w:val="32"/>
          <w:szCs w:val="32"/>
        </w:rPr>
        <w:t xml:space="preserve"> (далее ФНТП), которая осуществляется путем реализации подпрограмм по отдельным, наиболее востребованным видам сельскохозяйственной продукции, сырья и продовольствия. </w:t>
      </w:r>
    </w:p>
    <w:p w:rsidR="005903B9" w:rsidRPr="002B1E2A" w:rsidRDefault="00CE1803"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До настоящего времени</w:t>
      </w:r>
      <w:r w:rsidR="005903B9" w:rsidRPr="002B1E2A">
        <w:rPr>
          <w:rFonts w:ascii="Times New Roman" w:hAnsi="Times New Roman"/>
          <w:sz w:val="32"/>
          <w:szCs w:val="32"/>
        </w:rPr>
        <w:t xml:space="preserve"> еще остается высоким уровень зависимости сельскохозяйственных товаропроизводителей от импорта посадочного материала. И если в объеме высеянных в 202</w:t>
      </w:r>
      <w:r w:rsidR="00E974D1" w:rsidRPr="002B1E2A">
        <w:rPr>
          <w:rFonts w:ascii="Times New Roman" w:hAnsi="Times New Roman"/>
          <w:sz w:val="32"/>
          <w:szCs w:val="32"/>
        </w:rPr>
        <w:t>2 г.</w:t>
      </w:r>
      <w:r w:rsidR="005903B9" w:rsidRPr="002B1E2A">
        <w:rPr>
          <w:rFonts w:ascii="Times New Roman" w:hAnsi="Times New Roman"/>
          <w:sz w:val="32"/>
          <w:szCs w:val="32"/>
        </w:rPr>
        <w:t xml:space="preserve"> семян зерновых и зернобобовых доля отечественных семян составила в среднем 70%, то в производстве других сельскохозяйственных культур, в частности, картофеля – 6,7%, сахарной свеклы – 1,8 процент</w:t>
      </w:r>
      <w:r w:rsidR="00C65A16" w:rsidRPr="002B1E2A">
        <w:rPr>
          <w:rFonts w:ascii="Times New Roman" w:hAnsi="Times New Roman"/>
          <w:sz w:val="32"/>
          <w:szCs w:val="32"/>
        </w:rPr>
        <w:t>а</w:t>
      </w:r>
      <w:r w:rsidR="005903B9" w:rsidRPr="002B1E2A">
        <w:rPr>
          <w:rFonts w:ascii="Times New Roman" w:hAnsi="Times New Roman"/>
          <w:sz w:val="32"/>
          <w:szCs w:val="32"/>
        </w:rPr>
        <w:t>.</w:t>
      </w:r>
    </w:p>
    <w:p w:rsidR="005903B9" w:rsidRPr="002B1E2A" w:rsidRDefault="00CE1803"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В связи с этим, н</w:t>
      </w:r>
      <w:r w:rsidR="005903B9" w:rsidRPr="002B1E2A">
        <w:rPr>
          <w:rFonts w:ascii="Times New Roman" w:hAnsi="Times New Roman"/>
          <w:sz w:val="32"/>
          <w:szCs w:val="32"/>
        </w:rPr>
        <w:t>а наш взгляд, целесообразно в каждой природно-климатической зоне создавать селекционные центры с «привязкой» к ним крупных семеноводческих хозяйств.</w:t>
      </w:r>
    </w:p>
    <w:p w:rsidR="005903B9" w:rsidRPr="002B1E2A" w:rsidRDefault="0053454F" w:rsidP="00D70A6D">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Как показали наши исследования, даже принятие отдельной подпрограммы по развитию селекции и семеноводства сахарной свеклы с соответствующим финансированием существенных практических результатов на данное время не дало. Так, в частности, производство семенных клубней сахарной свеклы в 202</w:t>
      </w:r>
      <w:r w:rsidR="00E974D1" w:rsidRPr="002B1E2A">
        <w:rPr>
          <w:rFonts w:ascii="Times New Roman" w:hAnsi="Times New Roman"/>
          <w:sz w:val="32"/>
          <w:szCs w:val="32"/>
        </w:rPr>
        <w:t>1 г.</w:t>
      </w:r>
      <w:r w:rsidRPr="002B1E2A">
        <w:rPr>
          <w:rFonts w:ascii="Times New Roman" w:hAnsi="Times New Roman"/>
          <w:sz w:val="32"/>
          <w:szCs w:val="32"/>
        </w:rPr>
        <w:t xml:space="preserve"> в целом по сравнению с 201</w:t>
      </w:r>
      <w:r w:rsidR="0028208F" w:rsidRPr="002B1E2A">
        <w:rPr>
          <w:rFonts w:ascii="Times New Roman" w:hAnsi="Times New Roman"/>
          <w:sz w:val="32"/>
          <w:szCs w:val="32"/>
        </w:rPr>
        <w:t>7г.</w:t>
      </w:r>
      <w:r w:rsidRPr="002B1E2A">
        <w:rPr>
          <w:rFonts w:ascii="Times New Roman" w:hAnsi="Times New Roman"/>
          <w:sz w:val="32"/>
          <w:szCs w:val="32"/>
        </w:rPr>
        <w:t xml:space="preserve"> снизилось почти в 18 раз – с 9706 до 544 тонн. То есть у хозяйств, занимающихся семеноводством сахарной свеклы, нет интереса к развитию этой подотрасли, несмотря на высокую ее рентабельность. В тоже время, в ходе реализации подпрограммы создан 31 новый гибрид сахарной свеклы и произведено около 80 тыс. посевных ед. семян гибридов сахарной свеклы отечественной селекции. Вместе с тем, следует отметить, что по состоянию на 202</w:t>
      </w:r>
      <w:r w:rsidR="00E974D1" w:rsidRPr="002B1E2A">
        <w:rPr>
          <w:rFonts w:ascii="Times New Roman" w:hAnsi="Times New Roman"/>
          <w:sz w:val="32"/>
          <w:szCs w:val="32"/>
        </w:rPr>
        <w:t>2г.</w:t>
      </w:r>
      <w:r w:rsidRPr="002B1E2A">
        <w:rPr>
          <w:rFonts w:ascii="Times New Roman" w:hAnsi="Times New Roman"/>
          <w:sz w:val="32"/>
          <w:szCs w:val="32"/>
        </w:rPr>
        <w:t xml:space="preserve"> объем посаженной сахарной свеклы отечественной селекции снизился со 100 тыс. т в 202</w:t>
      </w:r>
      <w:r w:rsidR="00E974D1" w:rsidRPr="002B1E2A">
        <w:rPr>
          <w:rFonts w:ascii="Times New Roman" w:hAnsi="Times New Roman"/>
          <w:sz w:val="32"/>
          <w:szCs w:val="32"/>
        </w:rPr>
        <w:t>1г.</w:t>
      </w:r>
      <w:r w:rsidRPr="002B1E2A">
        <w:rPr>
          <w:rFonts w:ascii="Times New Roman" w:hAnsi="Times New Roman"/>
          <w:sz w:val="32"/>
          <w:szCs w:val="32"/>
        </w:rPr>
        <w:t xml:space="preserve"> до 60 тыс. т в 2022 году. </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Одним из приоритетных направлений развития АПК, обеспечивающих продовольственную безопасность России, является выращивание и дальнейшая переработка масличных культур, включая подсолнечник, сою и рапс, в меньших объемах также выращиваются горчица, рыжик, лен масличный (лен-кудряш масличный), сафлор, клещевина, арахис, кунжут. </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Правительство Российской Федерации утвердило показатели самообеспеченности семенами, в частности, обеспеченность масличных культур, к 2030 г. долж</w:t>
      </w:r>
      <w:r w:rsidR="0053454F" w:rsidRPr="002B1E2A">
        <w:rPr>
          <w:rFonts w:ascii="Times New Roman" w:hAnsi="Times New Roman"/>
          <w:sz w:val="32"/>
          <w:szCs w:val="32"/>
        </w:rPr>
        <w:t>на</w:t>
      </w:r>
      <w:r w:rsidRPr="002B1E2A">
        <w:rPr>
          <w:rFonts w:ascii="Times New Roman" w:hAnsi="Times New Roman"/>
          <w:sz w:val="32"/>
          <w:szCs w:val="32"/>
        </w:rPr>
        <w:t xml:space="preserve"> возрасти до 75%, при этом в 202</w:t>
      </w:r>
      <w:r w:rsidR="00E974D1" w:rsidRPr="002B1E2A">
        <w:rPr>
          <w:rFonts w:ascii="Times New Roman" w:hAnsi="Times New Roman"/>
          <w:sz w:val="32"/>
          <w:szCs w:val="32"/>
        </w:rPr>
        <w:t>3 г.</w:t>
      </w:r>
      <w:r w:rsidRPr="002B1E2A">
        <w:rPr>
          <w:rFonts w:ascii="Times New Roman" w:hAnsi="Times New Roman"/>
          <w:sz w:val="32"/>
          <w:szCs w:val="32"/>
        </w:rPr>
        <w:t xml:space="preserve"> по соевым бобам </w:t>
      </w:r>
      <w:r w:rsidR="00526075" w:rsidRPr="002B1E2A">
        <w:rPr>
          <w:rFonts w:ascii="Times New Roman" w:hAnsi="Times New Roman"/>
          <w:sz w:val="32"/>
          <w:szCs w:val="32"/>
        </w:rPr>
        <w:t xml:space="preserve">она </w:t>
      </w:r>
      <w:r w:rsidRPr="002B1E2A">
        <w:rPr>
          <w:rFonts w:ascii="Times New Roman" w:hAnsi="Times New Roman"/>
          <w:sz w:val="32"/>
          <w:szCs w:val="32"/>
        </w:rPr>
        <w:t>составила 48%, по яровому рапсу 31% и подсолнечнику – 25 процентов.</w:t>
      </w:r>
    </w:p>
    <w:p w:rsidR="005903B9" w:rsidRPr="002B1E2A" w:rsidRDefault="005903B9" w:rsidP="00D70A6D">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Учитывая прогнозируемые климатические изменения, которые могут существенно повлиять на урожайность масличных культур, мы считаем целесообразн</w:t>
      </w:r>
      <w:r w:rsidR="00D70A6D" w:rsidRPr="002B1E2A">
        <w:rPr>
          <w:rFonts w:ascii="Times New Roman" w:hAnsi="Times New Roman"/>
          <w:sz w:val="32"/>
          <w:szCs w:val="32"/>
        </w:rPr>
        <w:t>ым</w:t>
      </w:r>
      <w:r w:rsidRPr="002B1E2A">
        <w:rPr>
          <w:rFonts w:ascii="Times New Roman" w:hAnsi="Times New Roman"/>
          <w:sz w:val="32"/>
          <w:szCs w:val="32"/>
        </w:rPr>
        <w:t xml:space="preserve"> диверсифицировать структуру посевных площадей в пользу менее прихотливых культур с не менее положительными масложировыми характеристиками, такими как рапс и рыжик. Для каждого региона, где возделываются данные сельскохозяйственные культуры, необходимы районированные семена и гибриды, а также, специальные семенные зоны для размножения семян.</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Наиболее динамичной и наукоемкой подотраслью, которая вносит весомый вклад в обеспечение продовольственной безопасности страны, является птицеводство, как один из основных производителей высококачественного животного белка, доля которого в суточном рационе россиян достигает свыше 40% за счет потребления диетических яиц и мяса птицы.</w:t>
      </w:r>
    </w:p>
    <w:p w:rsidR="005903B9" w:rsidRPr="002B1E2A" w:rsidRDefault="005903B9" w:rsidP="00D70A6D">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По данным Росстата, производство мяса птицы (в убойной массе) в хозяйствах всех категорий России в 202</w:t>
      </w:r>
      <w:r w:rsidR="00E974D1" w:rsidRPr="002B1E2A">
        <w:rPr>
          <w:rFonts w:ascii="Times New Roman" w:hAnsi="Times New Roman"/>
          <w:sz w:val="32"/>
          <w:szCs w:val="32"/>
        </w:rPr>
        <w:t>2г.</w:t>
      </w:r>
      <w:r w:rsidRPr="002B1E2A">
        <w:rPr>
          <w:rFonts w:ascii="Times New Roman" w:hAnsi="Times New Roman"/>
          <w:sz w:val="32"/>
          <w:szCs w:val="32"/>
        </w:rPr>
        <w:t xml:space="preserve"> составило 5,0 млн т, что на 8,2% больше, чем в 2016 году. Производство мяса птицы на душу населения увеличилось до 34,2 кг, а его потребление достигло 34,3 кг, что на 10,6% выше рекомендованной рациональной нормы, составляющей 31 килограмм.</w:t>
      </w:r>
      <w:r w:rsidR="00D70A6D" w:rsidRPr="002B1E2A">
        <w:rPr>
          <w:rFonts w:ascii="Times New Roman" w:hAnsi="Times New Roman"/>
          <w:sz w:val="32"/>
          <w:szCs w:val="32"/>
        </w:rPr>
        <w:t xml:space="preserve"> </w:t>
      </w:r>
      <w:r w:rsidRPr="002B1E2A">
        <w:rPr>
          <w:rFonts w:ascii="Times New Roman" w:hAnsi="Times New Roman"/>
          <w:sz w:val="32"/>
          <w:szCs w:val="32"/>
        </w:rPr>
        <w:t>Стабильный ежегодный прирост производства этой продукции позволил России нарастить поставки за рубеж, причем после открытия китайского рынка экспорт, начиная с 202</w:t>
      </w:r>
      <w:r w:rsidR="00E974D1" w:rsidRPr="002B1E2A">
        <w:rPr>
          <w:rFonts w:ascii="Times New Roman" w:hAnsi="Times New Roman"/>
          <w:sz w:val="32"/>
          <w:szCs w:val="32"/>
        </w:rPr>
        <w:t>0 г.</w:t>
      </w:r>
      <w:r w:rsidRPr="002B1E2A">
        <w:rPr>
          <w:rFonts w:ascii="Times New Roman" w:hAnsi="Times New Roman"/>
          <w:sz w:val="32"/>
          <w:szCs w:val="32"/>
        </w:rPr>
        <w:t xml:space="preserve"> впервые превышает импорт. Однако для дальнейшего развития подотрасли необходимо усиливать селекционную работу и исключать зависимость от импортного генетического материала. В связи с этим, основн</w:t>
      </w:r>
      <w:r w:rsidR="00D70A6D" w:rsidRPr="002B1E2A">
        <w:rPr>
          <w:rFonts w:ascii="Times New Roman" w:hAnsi="Times New Roman"/>
          <w:sz w:val="32"/>
          <w:szCs w:val="32"/>
        </w:rPr>
        <w:t>ым</w:t>
      </w:r>
      <w:r w:rsidRPr="002B1E2A">
        <w:rPr>
          <w:rFonts w:ascii="Times New Roman" w:hAnsi="Times New Roman"/>
          <w:sz w:val="32"/>
          <w:szCs w:val="32"/>
        </w:rPr>
        <w:t xml:space="preserve"> инструмент</w:t>
      </w:r>
      <w:r w:rsidR="00D70A6D" w:rsidRPr="002B1E2A">
        <w:rPr>
          <w:rFonts w:ascii="Times New Roman" w:hAnsi="Times New Roman"/>
          <w:sz w:val="32"/>
          <w:szCs w:val="32"/>
        </w:rPr>
        <w:t>ом</w:t>
      </w:r>
      <w:r w:rsidRPr="002B1E2A">
        <w:rPr>
          <w:rFonts w:ascii="Times New Roman" w:hAnsi="Times New Roman"/>
          <w:sz w:val="32"/>
          <w:szCs w:val="32"/>
        </w:rPr>
        <w:t xml:space="preserve"> инновационного развития отечественного кросса мясных кур (бройлеров) призвана стать подпрограмма «Создание отечественного конкурентоспособного кросса мясных кур в целях получения бройлеров», в которой идет речь о создании нового отечественного конкурентоспособного кросса мясных кур, отличающихся высокой продуктивностью и жизнеспособностью, на основе применения новых высокотехнологичных отечественных разработок, включающих в себя элементы полного комплексного научно-технологического цикла и коммерциализаци</w:t>
      </w:r>
      <w:r w:rsidR="00D70A6D" w:rsidRPr="002B1E2A">
        <w:rPr>
          <w:rFonts w:ascii="Times New Roman" w:hAnsi="Times New Roman"/>
          <w:sz w:val="32"/>
          <w:szCs w:val="32"/>
        </w:rPr>
        <w:t>и</w:t>
      </w:r>
      <w:r w:rsidRPr="002B1E2A">
        <w:rPr>
          <w:rFonts w:ascii="Times New Roman" w:hAnsi="Times New Roman"/>
          <w:sz w:val="32"/>
          <w:szCs w:val="32"/>
        </w:rPr>
        <w:t xml:space="preserve"> новых технологических разработок.</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Основным результатом реализации подпрограммы должно стать снижение уровня зависимости российского птицеводства от импортных пород кур. Так, долю производства и реализации нового кросса в общем объеме произведенных и реализованных в России пород мясных кур планируется увеличить до 25% к 202</w:t>
      </w:r>
      <w:r w:rsidR="00E974D1" w:rsidRPr="002B1E2A">
        <w:rPr>
          <w:rFonts w:ascii="Times New Roman" w:hAnsi="Times New Roman"/>
          <w:sz w:val="32"/>
          <w:szCs w:val="32"/>
        </w:rPr>
        <w:t>5 г.</w:t>
      </w:r>
      <w:r w:rsidRPr="002B1E2A">
        <w:rPr>
          <w:rFonts w:ascii="Times New Roman" w:hAnsi="Times New Roman"/>
          <w:sz w:val="32"/>
          <w:szCs w:val="32"/>
        </w:rPr>
        <w:t>, так как в настоящее время 95,5% рынка племенного поголовья занимают импортные кроссы транснациональных компаний «Aviagen Brands» и «Cobb-Vantress».</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Одним из приоритетных направлений развития сельского хозяйства в России являются создание и внедрение до 2026 г. конкурентоспособных отечественных технологий производства высококачественных кормов, кормовых добавок для животных и лекарственных средств для ветеринарного применения, что должно позволить снять зависимость от импорта кормовых добавок. Производители премиксов полностью зависимы от поставщиков витаминов, микроэлементов, аминокислот (основные составляющие премиксов), производители комбикормов и концентратов, а также хозяйства – от поставщиков премиксов и (или) кормовых добавок, что обусловлено особенностями кормления поголовья.</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В складывающихся реалиях экономического санкционного давления на Россию, когда ограничен доступ к зарубежным рынкам, введены ограничения на ввоз в страну высокотехнологичного оборудования и товаров так называемого «двойного» назначения, а также программного обеспечения, особенно сказывающегося на темпах инновационного развития нашей страны, необходимы новые меры государственного регулирования и экономические механизмы, особенно в части финансового и инвестиционного механизмов функционирования, в т</w:t>
      </w:r>
      <w:r w:rsidR="00C65A16" w:rsidRPr="002B1E2A">
        <w:rPr>
          <w:rFonts w:ascii="Times New Roman" w:hAnsi="Times New Roman"/>
          <w:sz w:val="32"/>
          <w:szCs w:val="32"/>
        </w:rPr>
        <w:t xml:space="preserve">ом </w:t>
      </w:r>
      <w:r w:rsidRPr="002B1E2A">
        <w:rPr>
          <w:rFonts w:ascii="Times New Roman" w:hAnsi="Times New Roman"/>
          <w:sz w:val="32"/>
          <w:szCs w:val="32"/>
        </w:rPr>
        <w:t>ч</w:t>
      </w:r>
      <w:r w:rsidR="00C65A16" w:rsidRPr="002B1E2A">
        <w:rPr>
          <w:rFonts w:ascii="Times New Roman" w:hAnsi="Times New Roman"/>
          <w:sz w:val="32"/>
          <w:szCs w:val="32"/>
        </w:rPr>
        <w:t>исле</w:t>
      </w:r>
      <w:r w:rsidRPr="002B1E2A">
        <w:rPr>
          <w:rFonts w:ascii="Times New Roman" w:hAnsi="Times New Roman"/>
          <w:sz w:val="32"/>
          <w:szCs w:val="32"/>
        </w:rPr>
        <w:t xml:space="preserve"> на цели ускоренного перехода на импортозамещение зарубежных передовых технологий во всех отраслях экономики. Прежде всего, необходимо расширять объемы государственных ассигнований на отечественную гражданскую науку и, что более важно, создавать необходимые финансово-экономические и институциональные условия для активизации частного бизнеса в инновационной сфере, в том числе, в сельском хозяйстве.</w:t>
      </w:r>
    </w:p>
    <w:p w:rsidR="005903B9" w:rsidRPr="002B1E2A" w:rsidRDefault="005903B9" w:rsidP="00FF130A">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Как показывают проведенные ранее исследования, сложившуюся систему финансирования инновационного развития агропромышленного комплекса, которая представляет собой, по нашему мнению, совокупность публичных (государственных) и частных институтов, использующих широкий спектр финансовых инструментов для привлечения долгосрочного капитала в инновационные технологии производства продукции сельского хозяйства и пищевой и перерабатывающей промышленности</w:t>
      </w:r>
      <w:r w:rsidR="00EE233E" w:rsidRPr="002B1E2A">
        <w:rPr>
          <w:rFonts w:ascii="Times New Roman" w:hAnsi="Times New Roman"/>
          <w:sz w:val="32"/>
          <w:szCs w:val="32"/>
        </w:rPr>
        <w:t>,</w:t>
      </w:r>
      <w:r w:rsidRPr="002B1E2A">
        <w:rPr>
          <w:rFonts w:ascii="Times New Roman" w:hAnsi="Times New Roman"/>
          <w:sz w:val="32"/>
          <w:szCs w:val="32"/>
        </w:rPr>
        <w:t xml:space="preserve"> необходимо совершенствовать. С учетом особенностей аграрного производства представляется необходимым применить отраслевой подход для формирования отдельного института финансирования инновационной деятельности с целью создания, в том числе, предпосылок для привлечения частного капитала в эту сферу деятельности. А учитывая, что сельское хозяйство как отрасль связано с использованием как техники, так и сельскохозяйственных растений и животных, то целесообразным считаем формирование такого института как Российский агротехнологический фонд, сфера деятельности которого могла бы охватывать проблемы привлечения частных финансов и инвестиций в развитие семеноводства, племенное дело, защит</w:t>
      </w:r>
      <w:r w:rsidR="00FF130A" w:rsidRPr="002B1E2A">
        <w:rPr>
          <w:rFonts w:ascii="Times New Roman" w:hAnsi="Times New Roman"/>
          <w:sz w:val="32"/>
          <w:szCs w:val="32"/>
        </w:rPr>
        <w:t>у</w:t>
      </w:r>
      <w:r w:rsidRPr="002B1E2A">
        <w:rPr>
          <w:rFonts w:ascii="Times New Roman" w:hAnsi="Times New Roman"/>
          <w:sz w:val="32"/>
          <w:szCs w:val="32"/>
        </w:rPr>
        <w:t xml:space="preserve"> и биотехнологи</w:t>
      </w:r>
      <w:r w:rsidR="00FF130A" w:rsidRPr="002B1E2A">
        <w:rPr>
          <w:rFonts w:ascii="Times New Roman" w:hAnsi="Times New Roman"/>
          <w:sz w:val="32"/>
          <w:szCs w:val="32"/>
        </w:rPr>
        <w:t>ю</w:t>
      </w:r>
      <w:r w:rsidRPr="002B1E2A">
        <w:rPr>
          <w:rFonts w:ascii="Times New Roman" w:hAnsi="Times New Roman"/>
          <w:sz w:val="32"/>
          <w:szCs w:val="32"/>
        </w:rPr>
        <w:t xml:space="preserve"> растений, зоотехния и ветеринария, автоматизация и роботизация, цифровизаци</w:t>
      </w:r>
      <w:r w:rsidR="00FF130A" w:rsidRPr="002B1E2A">
        <w:rPr>
          <w:rFonts w:ascii="Times New Roman" w:hAnsi="Times New Roman"/>
          <w:sz w:val="32"/>
          <w:szCs w:val="32"/>
        </w:rPr>
        <w:t>ю</w:t>
      </w:r>
      <w:r w:rsidRPr="002B1E2A">
        <w:rPr>
          <w:rFonts w:ascii="Times New Roman" w:hAnsi="Times New Roman"/>
          <w:sz w:val="32"/>
          <w:szCs w:val="32"/>
        </w:rPr>
        <w:t>, мелиораци</w:t>
      </w:r>
      <w:r w:rsidR="00FF130A" w:rsidRPr="002B1E2A">
        <w:rPr>
          <w:rFonts w:ascii="Times New Roman" w:hAnsi="Times New Roman"/>
          <w:sz w:val="32"/>
          <w:szCs w:val="32"/>
        </w:rPr>
        <w:t>ю, механизацию</w:t>
      </w:r>
      <w:r w:rsidRPr="002B1E2A">
        <w:rPr>
          <w:rFonts w:ascii="Times New Roman" w:hAnsi="Times New Roman"/>
          <w:sz w:val="32"/>
          <w:szCs w:val="32"/>
        </w:rPr>
        <w:t>, электрификаци</w:t>
      </w:r>
      <w:r w:rsidR="00FF130A" w:rsidRPr="002B1E2A">
        <w:rPr>
          <w:rFonts w:ascii="Times New Roman" w:hAnsi="Times New Roman"/>
          <w:sz w:val="32"/>
          <w:szCs w:val="32"/>
        </w:rPr>
        <w:t>ю, хранение и переработку</w:t>
      </w:r>
      <w:r w:rsidRPr="002B1E2A">
        <w:rPr>
          <w:rFonts w:ascii="Times New Roman" w:hAnsi="Times New Roman"/>
          <w:sz w:val="32"/>
          <w:szCs w:val="32"/>
        </w:rPr>
        <w:t xml:space="preserve"> сельскохозяйственной продукции и др</w:t>
      </w:r>
      <w:r w:rsidR="002618BA" w:rsidRPr="002B1E2A">
        <w:rPr>
          <w:rFonts w:ascii="Times New Roman" w:hAnsi="Times New Roman"/>
          <w:sz w:val="32"/>
          <w:szCs w:val="32"/>
        </w:rPr>
        <w:t>угие</w:t>
      </w:r>
      <w:r w:rsidRPr="002B1E2A">
        <w:rPr>
          <w:rFonts w:ascii="Times New Roman" w:hAnsi="Times New Roman"/>
          <w:sz w:val="32"/>
          <w:szCs w:val="32"/>
        </w:rPr>
        <w:t xml:space="preserve">. </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 xml:space="preserve">В настоящее время имеет место несогласованность прогнозирования развития сельского хозяйства и программ его научного обеспечения. Отраслевые союзы и ассоциации аграрного бизнеса в недостаточной степени привлекаются к обсуждению государственных заданий научно-исследовательских организаций. В стране не создан единый центр координации, прогнозирования и экспертизы научно-технологических разработок в области сельского хозяйства и связанных с ним вертикальных и смешанных отраслей агропромышленного комплекса. </w:t>
      </w:r>
    </w:p>
    <w:p w:rsidR="005903B9" w:rsidRPr="002B1E2A" w:rsidRDefault="005903B9" w:rsidP="00B323B7">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По нашему мнению, Модель взаимодействия государства, науки и бизнеса по обеспечению технологического суверенитета в аграрном секторе экономики России должна включать четыре основных блока: Правительство Российской Федерации, отраслевые министерства и РАН; аграрные НИИ и ВУЗы, опытные хозяйства и учхозы; институты развития, ФГБНУ «Россельхозцентр», союзы и ассоциации сельхозтоваропроизводителей и четвертый блок – сельскохозяйственные товаропроизводители различных организационно-правовых форм. При этом варианты сотрудничества государства и бизнеса при реализации проектов государственно-частного партнерства в АПК могут быть представлены различными моделями и механизмами их взаимодействия</w:t>
      </w:r>
      <w:r w:rsidR="0059533B" w:rsidRPr="002B1E2A">
        <w:rPr>
          <w:rFonts w:ascii="Times New Roman" w:hAnsi="Times New Roman"/>
          <w:sz w:val="32"/>
          <w:szCs w:val="32"/>
        </w:rPr>
        <w:t>.</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Поэтому для обеспечения функционирования аграрного производства и целей его модернизации на основе ГЧП считаем необходимым наряду с внешними методами оценки на базе дисконтирования денежных потоков применять количественные методы анализа внутренней результативности инвестиционного обеспечения. Такой подход предусматривает расчет группы критериев и показателей, позволяющих определять целесообразность вложений капитала в аграрном секторе страны, как со стороны государства (дотации, субсидии в соответствии с Госпрограммами), так и со стороны частного инвестора. При этом полагаем, что эти предложения должны отвечать следующим требованиям:</w:t>
      </w:r>
    </w:p>
    <w:p w:rsidR="005903B9" w:rsidRPr="002B1E2A" w:rsidRDefault="005903B9" w:rsidP="00711CDA">
      <w:pPr>
        <w:pStyle w:val="af2"/>
        <w:numPr>
          <w:ilvl w:val="0"/>
          <w:numId w:val="21"/>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характеризовать социально-экономические последствия инвестиционной деятельности для хозяйствующего субъекта, инвестора и развития сельских территорий;</w:t>
      </w:r>
    </w:p>
    <w:p w:rsidR="005903B9" w:rsidRPr="002B1E2A" w:rsidRDefault="005903B9" w:rsidP="00711CDA">
      <w:pPr>
        <w:pStyle w:val="af2"/>
        <w:numPr>
          <w:ilvl w:val="0"/>
          <w:numId w:val="21"/>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учитывать параметры их влияния на экологическую эффективность;</w:t>
      </w:r>
    </w:p>
    <w:p w:rsidR="005903B9" w:rsidRPr="002B1E2A" w:rsidRDefault="005903B9" w:rsidP="00711CDA">
      <w:pPr>
        <w:pStyle w:val="af2"/>
        <w:numPr>
          <w:ilvl w:val="0"/>
          <w:numId w:val="21"/>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обеспечивать возможность выбора наиболее перспективных направлений в развитии аграрного производства в условиях беспрецедентных внешних ограничений;</w:t>
      </w:r>
    </w:p>
    <w:p w:rsidR="005903B9" w:rsidRPr="002B1E2A" w:rsidRDefault="005903B9" w:rsidP="00711CDA">
      <w:pPr>
        <w:pStyle w:val="af2"/>
        <w:numPr>
          <w:ilvl w:val="0"/>
          <w:numId w:val="21"/>
        </w:numPr>
        <w:tabs>
          <w:tab w:val="left" w:pos="993"/>
        </w:tabs>
        <w:spacing w:after="0" w:line="400" w:lineRule="exact"/>
        <w:ind w:left="0" w:firstLine="709"/>
        <w:jc w:val="both"/>
        <w:rPr>
          <w:rFonts w:ascii="Times New Roman" w:hAnsi="Times New Roman"/>
          <w:sz w:val="32"/>
          <w:szCs w:val="32"/>
        </w:rPr>
      </w:pPr>
      <w:r w:rsidRPr="002B1E2A">
        <w:rPr>
          <w:rFonts w:ascii="Times New Roman" w:hAnsi="Times New Roman"/>
          <w:sz w:val="32"/>
          <w:szCs w:val="32"/>
        </w:rPr>
        <w:t>критерии и показатели должны позволять адекватно оценивать ситуацию развития аграрного сектора на основе инноваций с учетом пространственно-временных характеристик и уровня финансового обеспечения.</w:t>
      </w:r>
    </w:p>
    <w:p w:rsidR="005903B9" w:rsidRPr="002B1E2A" w:rsidRDefault="005903B9" w:rsidP="00FB7A32">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За последние годы на фоне углубления интеграционных процессов в рамках ЕАЭС</w:t>
      </w:r>
      <w:r w:rsidR="00CE1803" w:rsidRPr="002B1E2A">
        <w:rPr>
          <w:rFonts w:ascii="Times New Roman" w:hAnsi="Times New Roman"/>
          <w:sz w:val="32"/>
          <w:szCs w:val="32"/>
        </w:rPr>
        <w:t xml:space="preserve"> и Союзного государства</w:t>
      </w:r>
      <w:r w:rsidRPr="002B1E2A">
        <w:rPr>
          <w:rFonts w:ascii="Times New Roman" w:hAnsi="Times New Roman"/>
          <w:sz w:val="32"/>
          <w:szCs w:val="32"/>
        </w:rPr>
        <w:t xml:space="preserve"> возрастает роль отраслевых инновационных систем в сфере АПК, которые призваны способствовать развитию наукоемких отраслей, разработк</w:t>
      </w:r>
      <w:r w:rsidR="00FB7A32" w:rsidRPr="002B1E2A">
        <w:rPr>
          <w:rFonts w:ascii="Times New Roman" w:hAnsi="Times New Roman"/>
          <w:sz w:val="32"/>
          <w:szCs w:val="32"/>
        </w:rPr>
        <w:t>е</w:t>
      </w:r>
      <w:r w:rsidRPr="002B1E2A">
        <w:rPr>
          <w:rFonts w:ascii="Times New Roman" w:hAnsi="Times New Roman"/>
          <w:sz w:val="32"/>
          <w:szCs w:val="32"/>
        </w:rPr>
        <w:t xml:space="preserve"> и внедрени</w:t>
      </w:r>
      <w:r w:rsidR="00FB7A32" w:rsidRPr="002B1E2A">
        <w:rPr>
          <w:rFonts w:ascii="Times New Roman" w:hAnsi="Times New Roman"/>
          <w:sz w:val="32"/>
          <w:szCs w:val="32"/>
        </w:rPr>
        <w:t>ю</w:t>
      </w:r>
      <w:r w:rsidRPr="002B1E2A">
        <w:rPr>
          <w:rFonts w:ascii="Times New Roman" w:hAnsi="Times New Roman"/>
          <w:sz w:val="32"/>
          <w:szCs w:val="32"/>
        </w:rPr>
        <w:t xml:space="preserve"> новшеств на основе взаимовыгодного сотрудничества и объединения усилий и средств.</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Обладая рядом специфических черт, инновационное развитие аграрного сектора в системе ЕАЭС является достаточно эффективным, но требует совершенствования научных подходов к формированию инновационной политики.</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В настоящее время интеграционные процессы в Союзном государстве России и Беларуси вышли на качественно новый уровень, что особенно актуально в условиях противодействия деструктивному влиянию недружественных стран и поддержания технологического суверенитета Союзного государства.</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Особую значимость при этом приобретает необходимость успешной реализации Союзной программы по формированию единой аграрной политики Союзного государства, что определено в качестве основного направления реализации положения по созданию единого экономического пространства и обеспечение равных условий хозяйствования в Договоре о создании Со</w:t>
      </w:r>
      <w:r w:rsidR="008039D4" w:rsidRPr="002B1E2A">
        <w:rPr>
          <w:rFonts w:ascii="Times New Roman" w:hAnsi="Times New Roman"/>
          <w:sz w:val="32"/>
          <w:szCs w:val="32"/>
        </w:rPr>
        <w:t>юзного государства на 2021-2023</w:t>
      </w:r>
      <w:r w:rsidR="00FB7A32" w:rsidRPr="002B1E2A">
        <w:rPr>
          <w:rFonts w:ascii="Times New Roman" w:hAnsi="Times New Roman"/>
          <w:sz w:val="32"/>
          <w:szCs w:val="32"/>
        </w:rPr>
        <w:t xml:space="preserve"> </w:t>
      </w:r>
      <w:r w:rsidRPr="002B1E2A">
        <w:rPr>
          <w:rFonts w:ascii="Times New Roman" w:hAnsi="Times New Roman"/>
          <w:sz w:val="32"/>
          <w:szCs w:val="32"/>
        </w:rPr>
        <w:t>гг. с целью эффективного развития АПК и обеспечения продовольственной безопасности обеих стран.</w:t>
      </w:r>
    </w:p>
    <w:p w:rsidR="005903B9" w:rsidRPr="002B1E2A" w:rsidRDefault="005903B9" w:rsidP="006A0A57">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Сложившиеся в последнее время объективные факторы (кардинальное изменение внешнеполитических условий развития страны, что определило возникновение новых вызовов и угроз для государства) обуславливают необходимость выработки принципиально новой Стратегии инновационного развития АПК в целом и его подотраслей, основанной на достижении самостоятельности не только в критически важных сферах жизнеобеспечения на основе разработки и внедрения в практику передовых достижений науки и техники, но и на обеспечении получения конкурентоспособных результатов по всему основному спектру областей науки и техники в стране. Такой подход вытекает из необходимости резкого снижения зависимости отечественной науки и практики, прежде всего, аграрной, от иностранных технологий и максимального развития отечественных разработок, начиная от семян, ветеринарных препаратов, племенного материала до сельхозмашин или оборудования для пищевой и перерабатывающей промышленности. Ключевым направлением новой Стратегии предполагается формирование отраслевых инновационных систем в сфере АПК по направлениям ФНТП, а также выработк</w:t>
      </w:r>
      <w:r w:rsidR="006A0A57" w:rsidRPr="002B1E2A">
        <w:rPr>
          <w:rFonts w:ascii="Times New Roman" w:hAnsi="Times New Roman"/>
          <w:sz w:val="32"/>
          <w:szCs w:val="32"/>
        </w:rPr>
        <w:t>а</w:t>
      </w:r>
      <w:r w:rsidRPr="002B1E2A">
        <w:rPr>
          <w:rFonts w:ascii="Times New Roman" w:hAnsi="Times New Roman"/>
          <w:sz w:val="32"/>
          <w:szCs w:val="32"/>
        </w:rPr>
        <w:t xml:space="preserve"> государственных мер по активизации механизма внедрения инновационных технологий в производство на основе использования новых финансово-экономических инструментов посредством развития передовых финансовых и инвестиционно-инновационных институтов. При этом Стратегия в условиях формирования нового технологического уклада может стать существенным импульсом для аграрного производства тогда, когда все основные направления будут взаимосвязаны и скоординированы как со Стратегией научно-технологического развития Российской Федерации, так и с иными направлениями, вытекающими из нормативно-правовых документов, касающихся развития аграрного сектора экономики страны и базирующихся на соответствующем финансовом обеспечении как за счет государственных средств, так и частного капитала.</w:t>
      </w:r>
    </w:p>
    <w:p w:rsidR="005903B9" w:rsidRPr="002B1E2A" w:rsidRDefault="005903B9" w:rsidP="0059533B">
      <w:pPr>
        <w:tabs>
          <w:tab w:val="num" w:pos="720"/>
        </w:tabs>
        <w:spacing w:after="0" w:line="400" w:lineRule="exact"/>
        <w:ind w:firstLine="709"/>
        <w:jc w:val="both"/>
        <w:rPr>
          <w:rFonts w:ascii="Times New Roman" w:hAnsi="Times New Roman"/>
          <w:sz w:val="32"/>
          <w:szCs w:val="32"/>
        </w:rPr>
      </w:pPr>
      <w:r w:rsidRPr="002B1E2A">
        <w:rPr>
          <w:rFonts w:ascii="Times New Roman" w:hAnsi="Times New Roman"/>
          <w:sz w:val="32"/>
          <w:szCs w:val="32"/>
        </w:rPr>
        <w:t>Таким образом, предложенный подход к формированию Стратегии инновационного развития АПК России носит комплексный характер, охватывает весь спектр сторон этой деятельности в отраслях агропродовольственной сферы (от проведения научных исследований и разработок, экспериментальной проверки научных результатов до внедрения в производство и оценки эффективности), ориентированной на достижение конкурентоспособности российской инновационной системы и преодоление зависимости от иностранных технологий как в сельском хозяйстве, так и в пищевой и перерабатывающей промышленности, позволит на перспективу научно обосновать направления стратегического развития АПК, национальной экономики и стран-партнеров по различным экономическим союзам, что будет способствовать повышению эффективности производства и повышению конкурентоспособности аграрных товаропроизводителей наших стран, включая: повышение научно-технологического уровня АПК за счет развития селекции и генетики;  увеличение произведенной добавленной стоимости; увеличение физического объема инвестиций в агропромышленном и рыбохозяйственном комплексах; увеличение объема экспорта продукции АПК; обеспечение продовольственной безопасности; цифров</w:t>
      </w:r>
      <w:r w:rsidR="0053454F" w:rsidRPr="002B1E2A">
        <w:rPr>
          <w:rFonts w:ascii="Times New Roman" w:hAnsi="Times New Roman"/>
          <w:sz w:val="32"/>
          <w:szCs w:val="32"/>
        </w:rPr>
        <w:t>ую</w:t>
      </w:r>
      <w:r w:rsidRPr="002B1E2A">
        <w:rPr>
          <w:rFonts w:ascii="Times New Roman" w:hAnsi="Times New Roman"/>
          <w:sz w:val="32"/>
          <w:szCs w:val="32"/>
        </w:rPr>
        <w:t xml:space="preserve"> трансформаци</w:t>
      </w:r>
      <w:r w:rsidR="0053454F" w:rsidRPr="002B1E2A">
        <w:rPr>
          <w:rFonts w:ascii="Times New Roman" w:hAnsi="Times New Roman"/>
          <w:sz w:val="32"/>
          <w:szCs w:val="32"/>
        </w:rPr>
        <w:t>ю</w:t>
      </w:r>
      <w:r w:rsidRPr="002B1E2A">
        <w:rPr>
          <w:rFonts w:ascii="Times New Roman" w:hAnsi="Times New Roman"/>
          <w:sz w:val="32"/>
          <w:szCs w:val="32"/>
        </w:rPr>
        <w:t xml:space="preserve"> агропромышленного комплекса.</w:t>
      </w:r>
    </w:p>
    <w:p w:rsidR="003A2E21" w:rsidRPr="002B1E2A" w:rsidRDefault="003A2E21" w:rsidP="0059533B">
      <w:pPr>
        <w:tabs>
          <w:tab w:val="num" w:pos="720"/>
        </w:tabs>
        <w:spacing w:after="0" w:line="400" w:lineRule="exact"/>
        <w:ind w:firstLine="709"/>
        <w:jc w:val="both"/>
        <w:rPr>
          <w:b/>
          <w:bCs/>
          <w:i/>
          <w:iCs/>
          <w:sz w:val="32"/>
          <w:szCs w:val="32"/>
        </w:rPr>
        <w:sectPr w:rsidR="003A2E21" w:rsidRPr="002B1E2A" w:rsidSect="0078465C">
          <w:type w:val="nextColumn"/>
          <w:pgSz w:w="11906" w:h="16838"/>
          <w:pgMar w:top="1531" w:right="1531" w:bottom="1701" w:left="1531" w:header="709" w:footer="709" w:gutter="0"/>
          <w:cols w:space="708"/>
          <w:titlePg/>
          <w:docGrid w:linePitch="360"/>
        </w:sectPr>
      </w:pPr>
    </w:p>
    <w:p w:rsidR="00A60821" w:rsidRPr="002B1E2A" w:rsidRDefault="00A60821" w:rsidP="00962EAD">
      <w:pPr>
        <w:pStyle w:val="23"/>
        <w:spacing w:before="0" w:after="0"/>
        <w:jc w:val="center"/>
        <w:rPr>
          <w:sz w:val="36"/>
          <w:szCs w:val="36"/>
        </w:rPr>
      </w:pPr>
      <w:bookmarkStart w:id="62" w:name="_Toc121747158"/>
      <w:bookmarkStart w:id="63" w:name="_Toc159855150"/>
      <w:r w:rsidRPr="002B1E2A">
        <w:rPr>
          <w:sz w:val="36"/>
          <w:szCs w:val="36"/>
        </w:rPr>
        <w:t>СПИСОК ИСПОЛЬЗОВАНН</w:t>
      </w:r>
      <w:r w:rsidR="002838C7" w:rsidRPr="002B1E2A">
        <w:rPr>
          <w:sz w:val="36"/>
          <w:szCs w:val="36"/>
        </w:rPr>
        <w:t xml:space="preserve">ОЙ ЛИТЕРАТУРЫ </w:t>
      </w:r>
      <w:bookmarkEnd w:id="62"/>
      <w:bookmarkEnd w:id="63"/>
    </w:p>
    <w:p w:rsidR="00956E44" w:rsidRPr="002B1E2A" w:rsidRDefault="00956E44" w:rsidP="00962EAD">
      <w:pPr>
        <w:pStyle w:val="23"/>
        <w:spacing w:before="0" w:after="0" w:line="360" w:lineRule="auto"/>
        <w:jc w:val="center"/>
        <w:rPr>
          <w:bCs w:val="0"/>
        </w:rPr>
      </w:pP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Федеральный закон</w:t>
      </w:r>
      <w:r w:rsidR="006A0A57" w:rsidRPr="002B1E2A">
        <w:rPr>
          <w:rFonts w:ascii="Times New Roman" w:eastAsia="Calibri" w:hAnsi="Times New Roman"/>
          <w:sz w:val="32"/>
          <w:szCs w:val="32"/>
        </w:rPr>
        <w:t xml:space="preserve"> </w:t>
      </w:r>
      <w:r w:rsidRPr="002B1E2A">
        <w:rPr>
          <w:rFonts w:ascii="Times New Roman" w:eastAsia="Calibri" w:hAnsi="Times New Roman"/>
          <w:sz w:val="32"/>
          <w:szCs w:val="32"/>
        </w:rPr>
        <w:t>от 28</w:t>
      </w:r>
      <w:r w:rsidR="00BC313F" w:rsidRPr="002B1E2A">
        <w:rPr>
          <w:rFonts w:ascii="Times New Roman" w:eastAsia="Calibri" w:hAnsi="Times New Roman"/>
          <w:sz w:val="32"/>
          <w:szCs w:val="32"/>
        </w:rPr>
        <w:t>.06.</w:t>
      </w:r>
      <w:r w:rsidRPr="002B1E2A">
        <w:rPr>
          <w:rFonts w:ascii="Times New Roman" w:eastAsia="Calibri" w:hAnsi="Times New Roman"/>
          <w:sz w:val="32"/>
          <w:szCs w:val="32"/>
        </w:rPr>
        <w:t>2014 г. № 172-ФЗ «О стратегическом планировании в Российской Федерации».</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eastAsia="Calibri" w:hAnsi="Times New Roman"/>
          <w:sz w:val="32"/>
          <w:szCs w:val="32"/>
        </w:rPr>
        <w:t>Федеральный закон от 29.07.1998</w:t>
      </w:r>
      <w:r w:rsidR="002609E5" w:rsidRPr="002B1E2A">
        <w:rPr>
          <w:rFonts w:ascii="Times New Roman" w:eastAsia="Calibri" w:hAnsi="Times New Roman"/>
          <w:sz w:val="32"/>
          <w:szCs w:val="32"/>
        </w:rPr>
        <w:t xml:space="preserve"> г.</w:t>
      </w:r>
      <w:r w:rsidRPr="002B1E2A">
        <w:rPr>
          <w:rFonts w:ascii="Times New Roman" w:eastAsia="Calibri" w:hAnsi="Times New Roman"/>
          <w:sz w:val="32"/>
          <w:szCs w:val="32"/>
        </w:rPr>
        <w:t xml:space="preserve"> № 135-ФЗ «Об оценочной деятельности в Российской Федерации».</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Постановление ЦК КПСС и Совета Министров от 30</w:t>
      </w:r>
      <w:r w:rsidR="00617379" w:rsidRPr="002B1E2A">
        <w:rPr>
          <w:rFonts w:ascii="Times New Roman" w:hAnsi="Times New Roman"/>
          <w:sz w:val="32"/>
          <w:szCs w:val="32"/>
        </w:rPr>
        <w:t>.09.</w:t>
      </w:r>
      <w:r w:rsidRPr="002B1E2A">
        <w:rPr>
          <w:rFonts w:ascii="Times New Roman" w:hAnsi="Times New Roman"/>
          <w:sz w:val="32"/>
          <w:szCs w:val="32"/>
        </w:rPr>
        <w:t>1987 г. №</w:t>
      </w:r>
      <w:r w:rsidR="006A0A57" w:rsidRPr="002B1E2A">
        <w:rPr>
          <w:rFonts w:ascii="Times New Roman" w:hAnsi="Times New Roman"/>
          <w:sz w:val="32"/>
          <w:szCs w:val="32"/>
        </w:rPr>
        <w:t xml:space="preserve"> </w:t>
      </w:r>
      <w:r w:rsidRPr="002B1E2A">
        <w:rPr>
          <w:rFonts w:ascii="Times New Roman" w:hAnsi="Times New Roman"/>
          <w:sz w:val="32"/>
          <w:szCs w:val="32"/>
        </w:rPr>
        <w:t>1102 «О переводе научных организаций на полный хозрасчет и самофинансирование» // Собрание Постановлений СССР, 1987. №48. Ст. 158.</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Постановление</w:t>
      </w:r>
      <w:r w:rsidR="00D55326" w:rsidRPr="002B1E2A">
        <w:rPr>
          <w:rFonts w:ascii="Times New Roman" w:eastAsia="Calibri" w:hAnsi="Times New Roman"/>
          <w:sz w:val="32"/>
          <w:szCs w:val="32"/>
        </w:rPr>
        <w:t xml:space="preserve"> Правительства России</w:t>
      </w:r>
      <w:r w:rsidRPr="002B1E2A">
        <w:rPr>
          <w:rFonts w:ascii="Times New Roman" w:eastAsia="Calibri" w:hAnsi="Times New Roman"/>
          <w:sz w:val="32"/>
          <w:szCs w:val="32"/>
        </w:rPr>
        <w:t xml:space="preserve"> от 22</w:t>
      </w:r>
      <w:r w:rsidR="00D55326" w:rsidRPr="002B1E2A">
        <w:rPr>
          <w:rFonts w:ascii="Times New Roman" w:eastAsia="Calibri" w:hAnsi="Times New Roman"/>
          <w:sz w:val="32"/>
          <w:szCs w:val="32"/>
        </w:rPr>
        <w:t>.06.</w:t>
      </w:r>
      <w:r w:rsidRPr="002B1E2A">
        <w:rPr>
          <w:rFonts w:ascii="Times New Roman" w:eastAsia="Calibri" w:hAnsi="Times New Roman"/>
          <w:sz w:val="32"/>
          <w:szCs w:val="32"/>
        </w:rPr>
        <w:t>2022 г. № 247-СФ «О федеральном законе «О внесении изменений в федеральный закон «О науке и государственной научно-технической политике».</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Постановление Правительства России от 12</w:t>
      </w:r>
      <w:r w:rsidR="00D55326" w:rsidRPr="002B1E2A">
        <w:rPr>
          <w:rFonts w:ascii="Times New Roman" w:eastAsia="Calibri" w:hAnsi="Times New Roman"/>
          <w:sz w:val="32"/>
          <w:szCs w:val="32"/>
        </w:rPr>
        <w:t>.04.</w:t>
      </w:r>
      <w:r w:rsidRPr="002B1E2A">
        <w:rPr>
          <w:rFonts w:ascii="Times New Roman" w:eastAsia="Calibri" w:hAnsi="Times New Roman"/>
          <w:sz w:val="32"/>
          <w:szCs w:val="32"/>
        </w:rPr>
        <w:t>2013 г. № 327 «О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Постановление </w:t>
      </w:r>
      <w:r w:rsidR="00D55326" w:rsidRPr="002B1E2A">
        <w:rPr>
          <w:rFonts w:ascii="Times New Roman" w:eastAsia="Calibri" w:hAnsi="Times New Roman"/>
          <w:sz w:val="32"/>
          <w:szCs w:val="32"/>
        </w:rPr>
        <w:t>Правительства России</w:t>
      </w:r>
      <w:r w:rsidRPr="002B1E2A">
        <w:rPr>
          <w:rFonts w:ascii="Times New Roman" w:hAnsi="Times New Roman"/>
          <w:sz w:val="32"/>
          <w:szCs w:val="32"/>
        </w:rPr>
        <w:t xml:space="preserve"> от 31.03.2022 № 529 «О введении временного запрета на вывоз семян рапса и подсолнечника</w:t>
      </w:r>
      <w:r w:rsidR="00B276DF" w:rsidRPr="002B1E2A">
        <w:rPr>
          <w:rFonts w:ascii="Times New Roman" w:hAnsi="Times New Roman"/>
          <w:sz w:val="32"/>
          <w:szCs w:val="32"/>
        </w:rPr>
        <w:t> </w:t>
      </w:r>
      <w:r w:rsidRPr="002B1E2A">
        <w:rPr>
          <w:rFonts w:ascii="Times New Roman" w:hAnsi="Times New Roman"/>
          <w:sz w:val="32"/>
          <w:szCs w:val="32"/>
        </w:rPr>
        <w:t>из</w:t>
      </w:r>
      <w:r w:rsidR="00B276DF" w:rsidRPr="002B1E2A">
        <w:rPr>
          <w:rFonts w:ascii="Times New Roman" w:hAnsi="Times New Roman"/>
          <w:sz w:val="32"/>
          <w:szCs w:val="32"/>
        </w:rPr>
        <w:t> Р</w:t>
      </w:r>
      <w:r w:rsidRPr="002B1E2A">
        <w:rPr>
          <w:rFonts w:ascii="Times New Roman" w:hAnsi="Times New Roman"/>
          <w:sz w:val="32"/>
          <w:szCs w:val="32"/>
        </w:rPr>
        <w:t>оссийской</w:t>
      </w:r>
      <w:r w:rsidR="002609E5" w:rsidRPr="002B1E2A">
        <w:rPr>
          <w:rFonts w:ascii="Times New Roman" w:hAnsi="Times New Roman"/>
          <w:sz w:val="32"/>
          <w:szCs w:val="32"/>
        </w:rPr>
        <w:t> </w:t>
      </w:r>
      <w:r w:rsidRPr="002B1E2A">
        <w:rPr>
          <w:rFonts w:ascii="Times New Roman" w:hAnsi="Times New Roman"/>
          <w:sz w:val="32"/>
          <w:szCs w:val="32"/>
        </w:rPr>
        <w:t>Федерации»</w:t>
      </w:r>
      <w:r w:rsidR="00D55326" w:rsidRPr="002B1E2A">
        <w:rPr>
          <w:rFonts w:ascii="Times New Roman" w:hAnsi="Times New Roman"/>
          <w:sz w:val="32"/>
          <w:szCs w:val="32"/>
        </w:rPr>
        <w:t xml:space="preserve"> // Альта-Софт: сайт. </w:t>
      </w:r>
      <w:r w:rsidR="002609E5" w:rsidRPr="002B1E2A">
        <w:rPr>
          <w:rFonts w:ascii="Times New Roman" w:hAnsi="Times New Roman"/>
          <w:sz w:val="32"/>
          <w:szCs w:val="32"/>
        </w:rPr>
        <w:t> </w:t>
      </w:r>
      <w:r w:rsidRPr="002B1E2A">
        <w:rPr>
          <w:rFonts w:ascii="Times New Roman" w:hAnsi="Times New Roman"/>
          <w:sz w:val="32"/>
          <w:szCs w:val="32"/>
        </w:rPr>
        <w:t>–</w:t>
      </w:r>
      <w:r w:rsidR="002609E5" w:rsidRPr="002B1E2A">
        <w:rPr>
          <w:rFonts w:ascii="Times New Roman" w:hAnsi="Times New Roman"/>
          <w:sz w:val="32"/>
          <w:szCs w:val="32"/>
          <w:lang w:val="en-US"/>
        </w:rPr>
        <w:t> </w:t>
      </w:r>
      <w:r w:rsidRPr="002B1E2A">
        <w:rPr>
          <w:rFonts w:ascii="Times New Roman" w:hAnsi="Times New Roman"/>
          <w:sz w:val="32"/>
          <w:szCs w:val="32"/>
          <w:lang w:val="en-US"/>
        </w:rPr>
        <w:t>URL</w:t>
      </w:r>
      <w:r w:rsidRPr="002B1E2A">
        <w:rPr>
          <w:rFonts w:ascii="Times New Roman" w:hAnsi="Times New Roman"/>
          <w:sz w:val="32"/>
          <w:szCs w:val="32"/>
        </w:rPr>
        <w:t xml:space="preserve">: </w:t>
      </w:r>
      <w:r w:rsidR="002609E5" w:rsidRPr="002B1E2A">
        <w:rPr>
          <w:rFonts w:ascii="Times New Roman" w:hAnsi="Times New Roman"/>
          <w:sz w:val="32"/>
          <w:szCs w:val="32"/>
          <w:lang w:val="en-US"/>
        </w:rPr>
        <w:t> </w:t>
      </w:r>
      <w:r w:rsidR="00216F15" w:rsidRPr="002B1E2A">
        <w:rPr>
          <w:rFonts w:ascii="Times New Roman" w:hAnsi="Times New Roman"/>
          <w:sz w:val="32"/>
          <w:szCs w:val="32"/>
          <w:lang w:val="en-US"/>
        </w:rPr>
        <w:t>https</w:t>
      </w:r>
      <w:r w:rsidR="00216F15" w:rsidRPr="002B1E2A">
        <w:rPr>
          <w:rFonts w:ascii="Times New Roman" w:hAnsi="Times New Roman"/>
          <w:sz w:val="32"/>
          <w:szCs w:val="32"/>
        </w:rPr>
        <w:t>://</w:t>
      </w:r>
      <w:r w:rsidR="00216F15" w:rsidRPr="002B1E2A">
        <w:rPr>
          <w:rFonts w:ascii="Times New Roman" w:hAnsi="Times New Roman"/>
          <w:sz w:val="32"/>
          <w:szCs w:val="32"/>
          <w:lang w:val="en-US"/>
        </w:rPr>
        <w:t>www</w:t>
      </w:r>
      <w:r w:rsidR="00216F15" w:rsidRPr="002B1E2A">
        <w:rPr>
          <w:rFonts w:ascii="Times New Roman" w:hAnsi="Times New Roman"/>
          <w:sz w:val="32"/>
          <w:szCs w:val="32"/>
        </w:rPr>
        <w:t>.</w:t>
      </w:r>
      <w:r w:rsidR="00216F15" w:rsidRPr="002B1E2A">
        <w:rPr>
          <w:rFonts w:ascii="Times New Roman" w:hAnsi="Times New Roman"/>
          <w:sz w:val="32"/>
          <w:szCs w:val="32"/>
          <w:lang w:val="en-US"/>
        </w:rPr>
        <w:t>alta</w:t>
      </w:r>
      <w:r w:rsidR="00216F15" w:rsidRPr="002B1E2A">
        <w:rPr>
          <w:rFonts w:ascii="Times New Roman" w:hAnsi="Times New Roman"/>
          <w:sz w:val="32"/>
          <w:szCs w:val="32"/>
        </w:rPr>
        <w:t>.</w:t>
      </w:r>
      <w:r w:rsidR="00216F15" w:rsidRPr="002B1E2A">
        <w:rPr>
          <w:rFonts w:ascii="Times New Roman" w:hAnsi="Times New Roman"/>
          <w:sz w:val="32"/>
          <w:szCs w:val="32"/>
          <w:lang w:val="en-US"/>
        </w:rPr>
        <w:t>ru</w:t>
      </w:r>
      <w:r w:rsidR="00216F15" w:rsidRPr="002B1E2A">
        <w:rPr>
          <w:rFonts w:ascii="Times New Roman" w:hAnsi="Times New Roman"/>
          <w:sz w:val="32"/>
          <w:szCs w:val="32"/>
        </w:rPr>
        <w:t>/</w:t>
      </w:r>
      <w:r w:rsidR="00216F15" w:rsidRPr="002B1E2A">
        <w:rPr>
          <w:rFonts w:ascii="Times New Roman" w:hAnsi="Times New Roman"/>
          <w:sz w:val="32"/>
          <w:szCs w:val="32"/>
          <w:lang w:val="en-US"/>
        </w:rPr>
        <w:t>tamdoc</w:t>
      </w:r>
      <w:r w:rsidR="00216F15" w:rsidRPr="002B1E2A">
        <w:rPr>
          <w:rFonts w:ascii="Times New Roman" w:hAnsi="Times New Roman"/>
          <w:sz w:val="32"/>
          <w:szCs w:val="32"/>
        </w:rPr>
        <w:t>/22</w:t>
      </w:r>
      <w:r w:rsidR="00216F15" w:rsidRPr="002B1E2A">
        <w:rPr>
          <w:rFonts w:ascii="Times New Roman" w:hAnsi="Times New Roman"/>
          <w:sz w:val="32"/>
          <w:szCs w:val="32"/>
          <w:lang w:val="en-US"/>
        </w:rPr>
        <w:t>ps</w:t>
      </w:r>
      <w:r w:rsidR="00216F15" w:rsidRPr="002B1E2A">
        <w:rPr>
          <w:rFonts w:ascii="Times New Roman" w:hAnsi="Times New Roman"/>
          <w:sz w:val="32"/>
          <w:szCs w:val="32"/>
        </w:rPr>
        <w:t>0529/?</w:t>
      </w:r>
      <w:r w:rsidR="00216F15" w:rsidRPr="002B1E2A">
        <w:rPr>
          <w:rFonts w:ascii="Times New Roman" w:hAnsi="Times New Roman"/>
          <w:sz w:val="32"/>
          <w:szCs w:val="32"/>
          <w:lang w:val="en-US"/>
        </w:rPr>
        <w:t>ysclid</w:t>
      </w:r>
      <w:r w:rsidR="00216F15" w:rsidRPr="002B1E2A">
        <w:rPr>
          <w:rFonts w:ascii="Times New Roman" w:hAnsi="Times New Roman"/>
          <w:sz w:val="32"/>
          <w:szCs w:val="32"/>
        </w:rPr>
        <w:t>=</w:t>
      </w:r>
      <w:r w:rsidR="00216F15" w:rsidRPr="002B1E2A">
        <w:rPr>
          <w:rFonts w:ascii="Times New Roman" w:hAnsi="Times New Roman"/>
          <w:sz w:val="32"/>
          <w:szCs w:val="32"/>
        </w:rPr>
        <w:br/>
      </w:r>
      <w:r w:rsidR="00216F15" w:rsidRPr="002B1E2A">
        <w:rPr>
          <w:rFonts w:ascii="Times New Roman" w:hAnsi="Times New Roman"/>
          <w:sz w:val="32"/>
          <w:szCs w:val="32"/>
          <w:lang w:val="en-US"/>
        </w:rPr>
        <w:t>lg</w:t>
      </w:r>
      <w:r w:rsidR="00216F15" w:rsidRPr="002B1E2A">
        <w:rPr>
          <w:rFonts w:ascii="Times New Roman" w:hAnsi="Times New Roman"/>
          <w:sz w:val="32"/>
          <w:szCs w:val="32"/>
        </w:rPr>
        <w:t>5</w:t>
      </w:r>
      <w:r w:rsidR="00216F15" w:rsidRPr="002B1E2A">
        <w:rPr>
          <w:rFonts w:ascii="Times New Roman" w:hAnsi="Times New Roman"/>
          <w:sz w:val="32"/>
          <w:szCs w:val="32"/>
          <w:lang w:val="en-US"/>
        </w:rPr>
        <w:t>j</w:t>
      </w:r>
      <w:r w:rsidR="00216F15" w:rsidRPr="002B1E2A">
        <w:rPr>
          <w:rFonts w:ascii="Times New Roman" w:hAnsi="Times New Roman"/>
          <w:sz w:val="32"/>
          <w:szCs w:val="32"/>
        </w:rPr>
        <w:t>1</w:t>
      </w:r>
      <w:r w:rsidR="00216F15" w:rsidRPr="002B1E2A">
        <w:rPr>
          <w:rFonts w:ascii="Times New Roman" w:hAnsi="Times New Roman"/>
          <w:sz w:val="32"/>
          <w:szCs w:val="32"/>
          <w:lang w:val="en-US"/>
        </w:rPr>
        <w:t>jwxdh</w:t>
      </w:r>
      <w:r w:rsidR="00216F15" w:rsidRPr="002B1E2A">
        <w:rPr>
          <w:rFonts w:ascii="Times New Roman" w:hAnsi="Times New Roman"/>
          <w:sz w:val="32"/>
          <w:szCs w:val="32"/>
        </w:rPr>
        <w:t>181795096</w:t>
      </w:r>
      <w:r w:rsidR="00D55326" w:rsidRPr="002B1E2A">
        <w:rPr>
          <w:rStyle w:val="a5"/>
          <w:rFonts w:ascii="Times New Roman" w:hAnsi="Times New Roman"/>
          <w:color w:val="auto"/>
          <w:sz w:val="32"/>
          <w:szCs w:val="32"/>
          <w:u w:val="none"/>
          <w:lang w:val="en-US"/>
        </w:rPr>
        <w:t> </w:t>
      </w:r>
      <w:r w:rsidR="00D55326" w:rsidRPr="002B1E2A">
        <w:rPr>
          <w:rFonts w:ascii="Times New Roman" w:hAnsi="Times New Roman"/>
          <w:sz w:val="32"/>
          <w:szCs w:val="32"/>
        </w:rPr>
        <w:t>(дата</w:t>
      </w:r>
      <w:r w:rsidR="006A0A57" w:rsidRPr="002B1E2A">
        <w:rPr>
          <w:rFonts w:ascii="Times New Roman" w:hAnsi="Times New Roman"/>
          <w:sz w:val="32"/>
          <w:szCs w:val="32"/>
        </w:rPr>
        <w:t xml:space="preserve"> </w:t>
      </w:r>
      <w:r w:rsidR="00D55326" w:rsidRPr="002B1E2A">
        <w:rPr>
          <w:rFonts w:ascii="Times New Roman" w:hAnsi="Times New Roman"/>
          <w:sz w:val="32"/>
          <w:szCs w:val="32"/>
        </w:rPr>
        <w:t>обращения</w:t>
      </w:r>
      <w:r w:rsidR="00A51443" w:rsidRPr="002B1E2A">
        <w:rPr>
          <w:rFonts w:ascii="Times New Roman" w:hAnsi="Times New Roman"/>
          <w:sz w:val="32"/>
          <w:szCs w:val="32"/>
        </w:rPr>
        <w:t>:</w:t>
      </w:r>
      <w:r w:rsidR="00D55326" w:rsidRPr="002B1E2A">
        <w:rPr>
          <w:rFonts w:ascii="Times New Roman" w:hAnsi="Times New Roman"/>
          <w:sz w:val="32"/>
          <w:szCs w:val="32"/>
        </w:rPr>
        <w:t xml:space="preserve"> 30.08.2023)</w:t>
      </w:r>
      <w:r w:rsidRPr="002B1E2A">
        <w:rPr>
          <w:rFonts w:ascii="Times New Roman" w:hAnsi="Times New Roman"/>
          <w:sz w:val="32"/>
          <w:szCs w:val="32"/>
        </w:rPr>
        <w:t>.</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Постановление Правительства </w:t>
      </w:r>
      <w:r w:rsidR="00D55326" w:rsidRPr="002B1E2A">
        <w:rPr>
          <w:rFonts w:ascii="Times New Roman" w:eastAsia="Calibri" w:hAnsi="Times New Roman"/>
          <w:sz w:val="32"/>
          <w:szCs w:val="32"/>
        </w:rPr>
        <w:t>России</w:t>
      </w:r>
      <w:r w:rsidRPr="002B1E2A">
        <w:rPr>
          <w:rFonts w:ascii="Times New Roman" w:eastAsia="Calibri" w:hAnsi="Times New Roman"/>
          <w:sz w:val="32"/>
          <w:szCs w:val="32"/>
        </w:rPr>
        <w:t xml:space="preserve"> от 14</w:t>
      </w:r>
      <w:r w:rsidR="00D55326" w:rsidRPr="002B1E2A">
        <w:rPr>
          <w:rFonts w:ascii="Times New Roman" w:eastAsia="Calibri" w:hAnsi="Times New Roman"/>
          <w:sz w:val="32"/>
          <w:szCs w:val="32"/>
        </w:rPr>
        <w:t>.07.</w:t>
      </w:r>
      <w:r w:rsidRPr="002B1E2A">
        <w:rPr>
          <w:rFonts w:ascii="Times New Roman" w:eastAsia="Calibri" w:hAnsi="Times New Roman"/>
          <w:sz w:val="32"/>
          <w:szCs w:val="32"/>
        </w:rPr>
        <w:t xml:space="preserve">2012 г. № 717 «О Государственной программе развития сельского хозяйства и регулирования рынков сельскохозяйственной продукции, сырья и продовольствия» (с изменениями и дополнениями) </w:t>
      </w:r>
      <w:r w:rsidR="00D55326" w:rsidRPr="002B1E2A">
        <w:rPr>
          <w:rFonts w:ascii="Times New Roman" w:hAnsi="Times New Roman"/>
          <w:sz w:val="32"/>
          <w:szCs w:val="32"/>
        </w:rPr>
        <w:t>// Малый бизнес Москвы: сайт.</w:t>
      </w:r>
      <w:r w:rsidRPr="002B1E2A">
        <w:rPr>
          <w:rFonts w:ascii="Times New Roman" w:hAnsi="Times New Roman"/>
          <w:sz w:val="32"/>
          <w:szCs w:val="32"/>
        </w:rPr>
        <w:t xml:space="preserve"> – </w:t>
      </w:r>
      <w:r w:rsidRPr="002B1E2A">
        <w:rPr>
          <w:rFonts w:ascii="Times New Roman" w:eastAsia="Calibri" w:hAnsi="Times New Roman"/>
          <w:sz w:val="32"/>
          <w:szCs w:val="32"/>
        </w:rPr>
        <w:t xml:space="preserve">URL: </w:t>
      </w:r>
      <w:hyperlink r:id="rId53" w:history="1">
        <w:r w:rsidRPr="002B1E2A">
          <w:rPr>
            <w:rFonts w:ascii="Times New Roman" w:eastAsia="Calibri" w:hAnsi="Times New Roman"/>
            <w:sz w:val="32"/>
            <w:szCs w:val="32"/>
          </w:rPr>
          <w:t>https://base.garant.ru/70210644/</w:t>
        </w:r>
      </w:hyperlink>
      <w:r w:rsidRPr="002B1E2A">
        <w:rPr>
          <w:rFonts w:ascii="Times New Roman" w:hAnsi="Times New Roman"/>
          <w:sz w:val="32"/>
          <w:szCs w:val="32"/>
        </w:rPr>
        <w:t>(</w:t>
      </w:r>
      <w:r w:rsidR="00B276DF" w:rsidRPr="002B1E2A">
        <w:rPr>
          <w:rFonts w:ascii="Times New Roman" w:hAnsi="Times New Roman"/>
          <w:sz w:val="32"/>
          <w:szCs w:val="32"/>
        </w:rPr>
        <w:t>д</w:t>
      </w:r>
      <w:r w:rsidRPr="002B1E2A">
        <w:rPr>
          <w:rFonts w:ascii="Times New Roman" w:hAnsi="Times New Roman"/>
          <w:sz w:val="32"/>
          <w:szCs w:val="32"/>
        </w:rPr>
        <w:t>ата обращения</w:t>
      </w:r>
      <w:r w:rsidR="00A51443" w:rsidRPr="002B1E2A">
        <w:rPr>
          <w:rFonts w:ascii="Times New Roman" w:hAnsi="Times New Roman"/>
          <w:sz w:val="32"/>
          <w:szCs w:val="32"/>
        </w:rPr>
        <w:t>:</w:t>
      </w:r>
      <w:r w:rsidRPr="002B1E2A">
        <w:rPr>
          <w:rFonts w:ascii="Times New Roman" w:hAnsi="Times New Roman"/>
          <w:sz w:val="32"/>
          <w:szCs w:val="32"/>
        </w:rPr>
        <w:t xml:space="preserve"> 30.08.2023).</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Постановление Правительства </w:t>
      </w:r>
      <w:r w:rsidR="00D55326" w:rsidRPr="002B1E2A">
        <w:rPr>
          <w:rFonts w:ascii="Times New Roman" w:eastAsia="Calibri" w:hAnsi="Times New Roman"/>
          <w:sz w:val="32"/>
          <w:szCs w:val="32"/>
        </w:rPr>
        <w:t>России</w:t>
      </w:r>
      <w:r w:rsidRPr="002B1E2A">
        <w:rPr>
          <w:rFonts w:ascii="Times New Roman" w:eastAsia="Calibri" w:hAnsi="Times New Roman"/>
          <w:sz w:val="32"/>
          <w:szCs w:val="32"/>
        </w:rPr>
        <w:t xml:space="preserve"> от 25</w:t>
      </w:r>
      <w:r w:rsidR="00D55326" w:rsidRPr="002B1E2A">
        <w:rPr>
          <w:rFonts w:ascii="Times New Roman" w:eastAsia="Calibri" w:hAnsi="Times New Roman"/>
          <w:sz w:val="32"/>
          <w:szCs w:val="32"/>
        </w:rPr>
        <w:t>.08.</w:t>
      </w:r>
      <w:r w:rsidRPr="002B1E2A">
        <w:rPr>
          <w:rFonts w:ascii="Times New Roman" w:eastAsia="Calibri" w:hAnsi="Times New Roman"/>
          <w:sz w:val="32"/>
          <w:szCs w:val="32"/>
        </w:rPr>
        <w:t>2017 г. № 996«Об утверждении Федеральной научно-технической программы развития сельского хозяйства на 2017-2025 годы».</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Распоряжение Правительства </w:t>
      </w:r>
      <w:r w:rsidR="00D55326" w:rsidRPr="002B1E2A">
        <w:rPr>
          <w:rFonts w:ascii="Times New Roman" w:eastAsia="Calibri" w:hAnsi="Times New Roman"/>
          <w:sz w:val="32"/>
          <w:szCs w:val="32"/>
        </w:rPr>
        <w:t>России</w:t>
      </w:r>
      <w:r w:rsidRPr="002B1E2A">
        <w:rPr>
          <w:rFonts w:ascii="Times New Roman" w:hAnsi="Times New Roman"/>
          <w:sz w:val="32"/>
          <w:szCs w:val="32"/>
        </w:rPr>
        <w:t xml:space="preserve"> от 29</w:t>
      </w:r>
      <w:r w:rsidR="00D55326" w:rsidRPr="002B1E2A">
        <w:rPr>
          <w:rFonts w:ascii="Times New Roman" w:hAnsi="Times New Roman"/>
          <w:sz w:val="32"/>
          <w:szCs w:val="32"/>
        </w:rPr>
        <w:t>.12.</w:t>
      </w:r>
      <w:r w:rsidRPr="002B1E2A">
        <w:rPr>
          <w:rFonts w:ascii="Times New Roman" w:hAnsi="Times New Roman"/>
          <w:sz w:val="32"/>
          <w:szCs w:val="32"/>
        </w:rPr>
        <w:t xml:space="preserve">2021 г. № 3971-р </w:t>
      </w:r>
      <w:r w:rsidR="00B276DF" w:rsidRPr="002B1E2A">
        <w:rPr>
          <w:rFonts w:ascii="Times New Roman" w:hAnsi="Times New Roman"/>
          <w:sz w:val="32"/>
          <w:szCs w:val="32"/>
        </w:rPr>
        <w:t>«</w:t>
      </w:r>
      <w:r w:rsidRPr="002B1E2A">
        <w:rPr>
          <w:rFonts w:ascii="Times New Roman" w:hAnsi="Times New Roman"/>
          <w:sz w:val="32"/>
          <w:szCs w:val="32"/>
        </w:rPr>
        <w:t>Об утверждении стратегического направления в области цифровой трансформации отраслей агропромышленного и рыбохозяйственного комплексов РФ на период до 2030 г</w:t>
      </w:r>
      <w:r w:rsidR="00B276DF" w:rsidRPr="002B1E2A">
        <w:rPr>
          <w:rFonts w:ascii="Times New Roman" w:hAnsi="Times New Roman"/>
          <w:sz w:val="32"/>
          <w:szCs w:val="32"/>
        </w:rPr>
        <w:t>ода»</w:t>
      </w:r>
      <w:r w:rsidR="00D55326" w:rsidRPr="002B1E2A">
        <w:rPr>
          <w:rFonts w:ascii="Times New Roman" w:hAnsi="Times New Roman"/>
          <w:sz w:val="32"/>
          <w:szCs w:val="32"/>
          <w:shd w:val="clear" w:color="auto" w:fill="FFFFFF"/>
        </w:rPr>
        <w:t>// Гарант.ру: информационно-правовой портал: сайт.</w:t>
      </w:r>
      <w:r w:rsidRPr="002B1E2A">
        <w:rPr>
          <w:rFonts w:ascii="Times New Roman" w:hAnsi="Times New Roman"/>
          <w:sz w:val="32"/>
          <w:szCs w:val="32"/>
          <w:shd w:val="clear" w:color="auto" w:fill="FFFFFF"/>
        </w:rPr>
        <w:t xml:space="preserve"> –URL: </w:t>
      </w:r>
      <w:r w:rsidR="00216F15" w:rsidRPr="002B1E2A">
        <w:rPr>
          <w:rFonts w:ascii="Times New Roman" w:hAnsi="Times New Roman"/>
          <w:sz w:val="32"/>
          <w:szCs w:val="32"/>
        </w:rPr>
        <w:t>https://www.garant.ru/products/ipo/</w:t>
      </w:r>
      <w:r w:rsidR="00216F15" w:rsidRPr="002B1E2A">
        <w:rPr>
          <w:rFonts w:ascii="Times New Roman" w:hAnsi="Times New Roman"/>
          <w:sz w:val="32"/>
          <w:szCs w:val="32"/>
        </w:rPr>
        <w:br/>
        <w:t>prime/doc/403236609/</w:t>
      </w:r>
      <w:r w:rsidRPr="002B1E2A">
        <w:rPr>
          <w:rFonts w:ascii="Times New Roman" w:hAnsi="Times New Roman"/>
          <w:sz w:val="32"/>
          <w:szCs w:val="32"/>
        </w:rPr>
        <w:t xml:space="preserve"> (</w:t>
      </w:r>
      <w:r w:rsidR="00B276DF" w:rsidRPr="002B1E2A">
        <w:rPr>
          <w:rFonts w:ascii="Times New Roman" w:hAnsi="Times New Roman"/>
          <w:sz w:val="32"/>
          <w:szCs w:val="32"/>
        </w:rPr>
        <w:t>д</w:t>
      </w:r>
      <w:r w:rsidRPr="002B1E2A">
        <w:rPr>
          <w:rFonts w:ascii="Times New Roman" w:hAnsi="Times New Roman"/>
          <w:sz w:val="32"/>
          <w:szCs w:val="32"/>
        </w:rPr>
        <w:t>ата обращения</w:t>
      </w:r>
      <w:r w:rsidR="00A51443" w:rsidRPr="002B1E2A">
        <w:rPr>
          <w:rFonts w:ascii="Times New Roman" w:hAnsi="Times New Roman"/>
          <w:sz w:val="32"/>
          <w:szCs w:val="32"/>
        </w:rPr>
        <w:t>:</w:t>
      </w:r>
      <w:r w:rsidRPr="002B1E2A">
        <w:rPr>
          <w:rFonts w:ascii="Times New Roman" w:hAnsi="Times New Roman"/>
          <w:sz w:val="32"/>
          <w:szCs w:val="32"/>
        </w:rPr>
        <w:t xml:space="preserve"> 03.04.2023).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Распоряжение Правительства </w:t>
      </w:r>
      <w:r w:rsidR="00D55326" w:rsidRPr="002B1E2A">
        <w:rPr>
          <w:rFonts w:ascii="Times New Roman" w:eastAsia="Calibri" w:hAnsi="Times New Roman"/>
          <w:sz w:val="32"/>
          <w:szCs w:val="32"/>
        </w:rPr>
        <w:t>России</w:t>
      </w:r>
      <w:r w:rsidRPr="002B1E2A">
        <w:rPr>
          <w:rFonts w:ascii="Times New Roman" w:eastAsia="Calibri" w:hAnsi="Times New Roman"/>
          <w:sz w:val="32"/>
          <w:szCs w:val="32"/>
        </w:rPr>
        <w:t xml:space="preserve"> от 20</w:t>
      </w:r>
      <w:r w:rsidR="00D55326" w:rsidRPr="002B1E2A">
        <w:rPr>
          <w:rFonts w:ascii="Times New Roman" w:eastAsia="Calibri" w:hAnsi="Times New Roman"/>
          <w:sz w:val="32"/>
          <w:szCs w:val="32"/>
        </w:rPr>
        <w:t>.05.</w:t>
      </w:r>
      <w:r w:rsidRPr="002B1E2A">
        <w:rPr>
          <w:rFonts w:ascii="Times New Roman" w:eastAsia="Calibri" w:hAnsi="Times New Roman"/>
          <w:sz w:val="32"/>
          <w:szCs w:val="32"/>
        </w:rPr>
        <w:t>2023 г. № 1315-р «Об утверждении Концепции технологического развития на период до 2030 года</w:t>
      </w:r>
      <w:r w:rsidR="00B276DF" w:rsidRPr="002B1E2A">
        <w:rPr>
          <w:rFonts w:ascii="Times New Roman" w:eastAsia="Calibri" w:hAnsi="Times New Roman"/>
          <w:sz w:val="32"/>
          <w:szCs w:val="32"/>
        </w:rPr>
        <w:t>»</w:t>
      </w:r>
      <w:r w:rsidRPr="002B1E2A">
        <w:rPr>
          <w:rFonts w:ascii="Times New Roman" w:eastAsia="Calibri"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Распоряжение Правительства </w:t>
      </w:r>
      <w:r w:rsidR="00D55326" w:rsidRPr="002B1E2A">
        <w:rPr>
          <w:rFonts w:ascii="Times New Roman" w:eastAsia="Calibri" w:hAnsi="Times New Roman"/>
          <w:sz w:val="32"/>
          <w:szCs w:val="32"/>
        </w:rPr>
        <w:t>России</w:t>
      </w:r>
      <w:r w:rsidRPr="002B1E2A">
        <w:rPr>
          <w:rFonts w:ascii="Times New Roman" w:hAnsi="Times New Roman"/>
          <w:sz w:val="32"/>
          <w:szCs w:val="32"/>
        </w:rPr>
        <w:t xml:space="preserve"> от 16</w:t>
      </w:r>
      <w:r w:rsidR="00D55326" w:rsidRPr="002B1E2A">
        <w:rPr>
          <w:rFonts w:ascii="Times New Roman" w:hAnsi="Times New Roman"/>
          <w:sz w:val="32"/>
          <w:szCs w:val="32"/>
        </w:rPr>
        <w:t>.12.</w:t>
      </w:r>
      <w:r w:rsidRPr="002B1E2A">
        <w:rPr>
          <w:rFonts w:ascii="Times New Roman" w:hAnsi="Times New Roman"/>
          <w:sz w:val="32"/>
          <w:szCs w:val="32"/>
        </w:rPr>
        <w:t xml:space="preserve">2022 г. № 3999-р </w:t>
      </w:r>
      <w:r w:rsidR="00B276DF" w:rsidRPr="002B1E2A">
        <w:rPr>
          <w:rFonts w:ascii="Times New Roman" w:hAnsi="Times New Roman"/>
          <w:sz w:val="32"/>
          <w:szCs w:val="32"/>
        </w:rPr>
        <w:t>«</w:t>
      </w:r>
      <w:r w:rsidRPr="002B1E2A">
        <w:rPr>
          <w:rFonts w:ascii="Times New Roman" w:hAnsi="Times New Roman"/>
          <w:sz w:val="32"/>
          <w:szCs w:val="32"/>
        </w:rPr>
        <w:t>Об утверждении перечня институтов инновационного развития и иных организаций, осуществляющих государственную поддержку инновационной деятельности, представляющих сведения в Единый реестр конечных получателей государственной поддержки инновационной</w:t>
      </w:r>
      <w:r w:rsidR="00B276DF" w:rsidRPr="002B1E2A">
        <w:rPr>
          <w:rFonts w:ascii="Times New Roman" w:hAnsi="Times New Roman"/>
          <w:sz w:val="32"/>
          <w:szCs w:val="32"/>
        </w:rPr>
        <w:t> </w:t>
      </w:r>
      <w:r w:rsidRPr="002B1E2A">
        <w:rPr>
          <w:rFonts w:ascii="Times New Roman" w:hAnsi="Times New Roman"/>
          <w:sz w:val="32"/>
          <w:szCs w:val="32"/>
        </w:rPr>
        <w:t>деятельности</w:t>
      </w:r>
      <w:r w:rsidR="00B276DF" w:rsidRPr="002B1E2A">
        <w:rPr>
          <w:rFonts w:ascii="Times New Roman" w:hAnsi="Times New Roman"/>
          <w:sz w:val="32"/>
          <w:szCs w:val="32"/>
        </w:rPr>
        <w:t>»</w:t>
      </w:r>
      <w:r w:rsidR="00D55326" w:rsidRPr="002B1E2A">
        <w:rPr>
          <w:rFonts w:ascii="Times New Roman" w:hAnsi="Times New Roman"/>
          <w:sz w:val="32"/>
          <w:szCs w:val="32"/>
        </w:rPr>
        <w:t xml:space="preserve"> // </w:t>
      </w:r>
      <w:r w:rsidR="00D55326" w:rsidRPr="002B1E2A">
        <w:rPr>
          <w:rFonts w:ascii="Times New Roman" w:hAnsi="Times New Roman"/>
          <w:sz w:val="32"/>
          <w:szCs w:val="32"/>
          <w:shd w:val="clear" w:color="auto" w:fill="FFFFFF"/>
        </w:rPr>
        <w:t>Гарант.ру: информационно-</w:t>
      </w:r>
      <w:r w:rsidR="006A0A57" w:rsidRPr="002B1E2A">
        <w:rPr>
          <w:rFonts w:ascii="Times New Roman" w:hAnsi="Times New Roman"/>
          <w:sz w:val="32"/>
          <w:szCs w:val="32"/>
          <w:shd w:val="clear" w:color="auto" w:fill="FFFFFF"/>
        </w:rPr>
        <w:t>п</w:t>
      </w:r>
      <w:r w:rsidR="00D55326" w:rsidRPr="002B1E2A">
        <w:rPr>
          <w:rFonts w:ascii="Times New Roman" w:hAnsi="Times New Roman"/>
          <w:sz w:val="32"/>
          <w:szCs w:val="32"/>
          <w:shd w:val="clear" w:color="auto" w:fill="FFFFFF"/>
        </w:rPr>
        <w:t>равовой портал: сайт.</w:t>
      </w:r>
      <w:r w:rsidR="00B276DF" w:rsidRPr="002B1E2A">
        <w:rPr>
          <w:rFonts w:ascii="Times New Roman" w:hAnsi="Times New Roman"/>
          <w:sz w:val="32"/>
          <w:szCs w:val="32"/>
        </w:rPr>
        <w:t> </w:t>
      </w:r>
      <w:r w:rsidRPr="002B1E2A">
        <w:rPr>
          <w:rFonts w:ascii="Times New Roman" w:hAnsi="Times New Roman"/>
          <w:sz w:val="32"/>
          <w:szCs w:val="32"/>
        </w:rPr>
        <w:t>–</w:t>
      </w:r>
      <w:r w:rsidR="00B276DF" w:rsidRPr="002B1E2A">
        <w:rPr>
          <w:rFonts w:ascii="Times New Roman" w:hAnsi="Times New Roman"/>
          <w:sz w:val="32"/>
          <w:szCs w:val="32"/>
        </w:rPr>
        <w:t> </w:t>
      </w:r>
      <w:r w:rsidRPr="002B1E2A">
        <w:rPr>
          <w:rFonts w:ascii="Times New Roman" w:hAnsi="Times New Roman"/>
          <w:sz w:val="32"/>
          <w:szCs w:val="32"/>
          <w:lang w:val="en-US"/>
        </w:rPr>
        <w:t>URL</w:t>
      </w:r>
      <w:r w:rsidRPr="002B1E2A">
        <w:rPr>
          <w:rFonts w:ascii="Times New Roman" w:hAnsi="Times New Roman"/>
          <w:sz w:val="32"/>
          <w:szCs w:val="32"/>
        </w:rPr>
        <w:t xml:space="preserve">: </w:t>
      </w:r>
      <w:r w:rsidR="00B276DF" w:rsidRPr="002B1E2A">
        <w:rPr>
          <w:rFonts w:ascii="Times New Roman" w:hAnsi="Times New Roman"/>
          <w:sz w:val="32"/>
          <w:szCs w:val="32"/>
        </w:rPr>
        <w:t> </w:t>
      </w:r>
      <w:hyperlink r:id="rId54" w:history="1">
        <w:r w:rsidR="00B276DF" w:rsidRPr="002B1E2A">
          <w:rPr>
            <w:rStyle w:val="a5"/>
            <w:rFonts w:ascii="Times New Roman" w:hAnsi="Times New Roman"/>
            <w:color w:val="auto"/>
            <w:sz w:val="32"/>
            <w:szCs w:val="32"/>
            <w:u w:val="none"/>
          </w:rPr>
          <w:t>https://www.garant.ru/products/ipo/prime/doc/405866143/</w:t>
        </w:r>
      </w:hyperlink>
      <w:r w:rsidR="00D55326" w:rsidRPr="002B1E2A">
        <w:rPr>
          <w:rFonts w:ascii="Times New Roman" w:hAnsi="Times New Roman"/>
          <w:sz w:val="32"/>
          <w:szCs w:val="32"/>
        </w:rPr>
        <w:t>(дата обращения</w:t>
      </w:r>
      <w:r w:rsidR="00A51443" w:rsidRPr="002B1E2A">
        <w:rPr>
          <w:rFonts w:ascii="Times New Roman" w:hAnsi="Times New Roman"/>
          <w:sz w:val="32"/>
          <w:szCs w:val="32"/>
        </w:rPr>
        <w:t>:</w:t>
      </w:r>
      <w:r w:rsidR="00D55326" w:rsidRPr="002B1E2A">
        <w:rPr>
          <w:rFonts w:ascii="Times New Roman" w:hAnsi="Times New Roman"/>
          <w:sz w:val="32"/>
          <w:szCs w:val="32"/>
        </w:rPr>
        <w:t xml:space="preserve"> 03.04.2023)</w:t>
      </w:r>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Указ Президента Республики Беларусь от 7</w:t>
      </w:r>
      <w:r w:rsidR="00D55326" w:rsidRPr="002B1E2A">
        <w:rPr>
          <w:rFonts w:ascii="Times New Roman" w:hAnsi="Times New Roman"/>
          <w:sz w:val="32"/>
          <w:szCs w:val="32"/>
        </w:rPr>
        <w:t>.05.</w:t>
      </w:r>
      <w:r w:rsidRPr="002B1E2A">
        <w:rPr>
          <w:rFonts w:ascii="Times New Roman" w:hAnsi="Times New Roman"/>
          <w:sz w:val="32"/>
          <w:szCs w:val="32"/>
        </w:rPr>
        <w:t>2020 г. №</w:t>
      </w:r>
      <w:r w:rsidR="006A0A57" w:rsidRPr="002B1E2A">
        <w:rPr>
          <w:rFonts w:ascii="Times New Roman" w:hAnsi="Times New Roman"/>
          <w:sz w:val="32"/>
          <w:szCs w:val="32"/>
        </w:rPr>
        <w:t xml:space="preserve"> </w:t>
      </w:r>
      <w:r w:rsidRPr="002B1E2A">
        <w:rPr>
          <w:rFonts w:ascii="Times New Roman" w:hAnsi="Times New Roman"/>
          <w:sz w:val="32"/>
          <w:szCs w:val="32"/>
        </w:rPr>
        <w:t>156 «О приоритетных направлениях научной, научно-технической и инновационной деятельности на 2021-2025 годы».</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Указ Президента России от </w:t>
      </w:r>
      <w:r w:rsidR="002609E5" w:rsidRPr="002B1E2A">
        <w:rPr>
          <w:rFonts w:ascii="Times New Roman" w:eastAsia="Calibri" w:hAnsi="Times New Roman"/>
          <w:sz w:val="32"/>
          <w:szCs w:val="32"/>
        </w:rPr>
        <w:t>0</w:t>
      </w:r>
      <w:r w:rsidRPr="002B1E2A">
        <w:rPr>
          <w:rFonts w:ascii="Times New Roman" w:eastAsia="Calibri" w:hAnsi="Times New Roman"/>
          <w:sz w:val="32"/>
          <w:szCs w:val="32"/>
        </w:rPr>
        <w:t>1</w:t>
      </w:r>
      <w:r w:rsidR="00D55326" w:rsidRPr="002B1E2A">
        <w:rPr>
          <w:rFonts w:ascii="Times New Roman" w:eastAsia="Calibri" w:hAnsi="Times New Roman"/>
          <w:sz w:val="32"/>
          <w:szCs w:val="32"/>
        </w:rPr>
        <w:t>.12.</w:t>
      </w:r>
      <w:r w:rsidRPr="002B1E2A">
        <w:rPr>
          <w:rFonts w:ascii="Times New Roman" w:eastAsia="Calibri" w:hAnsi="Times New Roman"/>
          <w:sz w:val="32"/>
          <w:szCs w:val="32"/>
        </w:rPr>
        <w:t>2016 г. № 642 «О Стратегии научно-технологического развития Российской Федерации».</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Указ Президента России от 21</w:t>
      </w:r>
      <w:r w:rsidR="00D55326" w:rsidRPr="002B1E2A">
        <w:rPr>
          <w:rFonts w:ascii="Times New Roman" w:eastAsia="Calibri" w:hAnsi="Times New Roman"/>
          <w:sz w:val="32"/>
          <w:szCs w:val="32"/>
        </w:rPr>
        <w:t>.01.</w:t>
      </w:r>
      <w:r w:rsidRPr="002B1E2A">
        <w:rPr>
          <w:rFonts w:ascii="Times New Roman" w:eastAsia="Calibri" w:hAnsi="Times New Roman"/>
          <w:sz w:val="32"/>
          <w:szCs w:val="32"/>
        </w:rPr>
        <w:t>2020 г. № 20 «Об утверждении Доктрины продовольственной безопасности Российской Федерации».</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Указ Президента России от 21</w:t>
      </w:r>
      <w:r w:rsidR="00D55326" w:rsidRPr="002B1E2A">
        <w:rPr>
          <w:rFonts w:ascii="Times New Roman" w:eastAsia="Calibri" w:hAnsi="Times New Roman"/>
          <w:sz w:val="32"/>
          <w:szCs w:val="32"/>
        </w:rPr>
        <w:t>.07.</w:t>
      </w:r>
      <w:r w:rsidRPr="002B1E2A">
        <w:rPr>
          <w:rFonts w:ascii="Times New Roman" w:eastAsia="Calibri" w:hAnsi="Times New Roman"/>
          <w:sz w:val="32"/>
          <w:szCs w:val="32"/>
        </w:rPr>
        <w:t>2016 г. № 350 «О мерах по реализации государственной научно-технической политики в интересах развития сельского хозяйства».</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Указ Президента России от 20</w:t>
      </w:r>
      <w:r w:rsidR="00D55326" w:rsidRPr="002B1E2A">
        <w:rPr>
          <w:rFonts w:ascii="Times New Roman" w:eastAsia="Calibri" w:hAnsi="Times New Roman"/>
          <w:sz w:val="32"/>
          <w:szCs w:val="32"/>
        </w:rPr>
        <w:t>.07.</w:t>
      </w:r>
      <w:r w:rsidRPr="002B1E2A">
        <w:rPr>
          <w:rFonts w:ascii="Times New Roman" w:eastAsia="Calibri" w:hAnsi="Times New Roman"/>
          <w:sz w:val="32"/>
          <w:szCs w:val="32"/>
        </w:rPr>
        <w:t>2020 г. № 474 «О национальных целях и стратегических задачах развития Российской Федерации на период до 2024 года».</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eastAsia="Calibri" w:hAnsi="Times New Roman"/>
          <w:sz w:val="32"/>
          <w:szCs w:val="32"/>
        </w:rPr>
        <w:t>Алексеева С.А. Направления стимулирования инновационного развития АПК России на основе совершенствования механизмов финансирования аграрной науки</w:t>
      </w:r>
      <w:r w:rsidR="00EA64A7" w:rsidRPr="002B1E2A">
        <w:rPr>
          <w:rFonts w:ascii="Times New Roman" w:eastAsia="Calibri" w:hAnsi="Times New Roman"/>
          <w:sz w:val="32"/>
          <w:szCs w:val="32"/>
        </w:rPr>
        <w:t xml:space="preserve"> / С.А. Алексеева</w:t>
      </w:r>
      <w:r w:rsidRPr="002B1E2A">
        <w:rPr>
          <w:rFonts w:ascii="Times New Roman" w:eastAsia="Calibri" w:hAnsi="Times New Roman"/>
          <w:sz w:val="32"/>
          <w:szCs w:val="32"/>
        </w:rPr>
        <w:t xml:space="preserve"> // Экономика, труд, управление в сельском хозяйстве. – 2022. – № 6(88). – С. 75-81.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Алексеева С.А.</w:t>
      </w:r>
      <w:r w:rsidR="009656D5" w:rsidRPr="002B1E2A">
        <w:rPr>
          <w:rFonts w:ascii="Times New Roman" w:eastAsia="Calibri" w:hAnsi="Times New Roman"/>
          <w:sz w:val="32"/>
          <w:szCs w:val="32"/>
        </w:rPr>
        <w:t>, Демишкевич Г.М., Бондаренко Т.Г.</w:t>
      </w:r>
      <w:r w:rsidRPr="002B1E2A">
        <w:rPr>
          <w:rFonts w:ascii="Times New Roman" w:eastAsia="Calibri" w:hAnsi="Times New Roman"/>
          <w:sz w:val="32"/>
          <w:szCs w:val="32"/>
        </w:rPr>
        <w:t xml:space="preserve"> Некоторые аспекты оценки результативности аграрной науки в целях уточнения стратегических направлений инновационного развития АПК России</w:t>
      </w:r>
      <w:r w:rsidR="00EA64A7" w:rsidRPr="002B1E2A">
        <w:rPr>
          <w:rFonts w:ascii="Times New Roman" w:eastAsia="Calibri" w:hAnsi="Times New Roman"/>
          <w:sz w:val="32"/>
          <w:szCs w:val="32"/>
        </w:rPr>
        <w:t xml:space="preserve"> / С.А. Алексеева, Г.М. Демишкевич, Т.Г. Бондаренко</w:t>
      </w:r>
      <w:r w:rsidRPr="002B1E2A">
        <w:rPr>
          <w:rFonts w:ascii="Times New Roman" w:eastAsia="Calibri" w:hAnsi="Times New Roman"/>
          <w:sz w:val="32"/>
          <w:szCs w:val="32"/>
        </w:rPr>
        <w:t xml:space="preserve"> // Экономика, труд, управление в сельском хозяйстве. – 2023. – № 5(99). – С. 34-41.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Алексеева С.А. Роль человеческого капитала в инновационном развитии аграрного сектора / С. А. Алексеева // Инновации в АПК: проблемы и перспективы. – 2022. – № 4(36). – С. 106-111.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Анализ рынка горчицы в России </w:t>
      </w:r>
      <w:r w:rsidR="00B276DF" w:rsidRPr="002B1E2A">
        <w:rPr>
          <w:rFonts w:ascii="Times New Roman" w:eastAsia="Calibri" w:hAnsi="Times New Roman"/>
          <w:sz w:val="32"/>
          <w:szCs w:val="32"/>
        </w:rPr>
        <w:t>–</w:t>
      </w:r>
      <w:r w:rsidRPr="002B1E2A">
        <w:rPr>
          <w:rFonts w:ascii="Times New Roman" w:hAnsi="Times New Roman"/>
          <w:sz w:val="32"/>
          <w:szCs w:val="32"/>
        </w:rPr>
        <w:t xml:space="preserve"> демоверсия отчета BusinesStat </w:t>
      </w:r>
      <w:r w:rsidR="00EA64A7" w:rsidRPr="002B1E2A">
        <w:rPr>
          <w:rFonts w:ascii="Times New Roman" w:hAnsi="Times New Roman"/>
          <w:sz w:val="32"/>
          <w:szCs w:val="32"/>
        </w:rPr>
        <w:t xml:space="preserve">// BusinesStat готовые обзоры рынков: сайт. </w:t>
      </w:r>
      <w:r w:rsidRPr="002B1E2A">
        <w:rPr>
          <w:rFonts w:ascii="Times New Roman" w:hAnsi="Times New Roman"/>
          <w:sz w:val="32"/>
          <w:szCs w:val="32"/>
        </w:rPr>
        <w:t>–</w:t>
      </w:r>
      <w:r w:rsidR="002609E5" w:rsidRPr="002B1E2A">
        <w:rPr>
          <w:rFonts w:ascii="Times New Roman" w:hAnsi="Times New Roman"/>
          <w:sz w:val="32"/>
          <w:szCs w:val="32"/>
        </w:rPr>
        <w:t> </w:t>
      </w:r>
      <w:r w:rsidRPr="002B1E2A">
        <w:rPr>
          <w:rFonts w:ascii="Times New Roman" w:hAnsi="Times New Roman"/>
          <w:sz w:val="32"/>
          <w:szCs w:val="32"/>
        </w:rPr>
        <w:t xml:space="preserve">URL: </w:t>
      </w:r>
      <w:r w:rsidR="002609E5" w:rsidRPr="002B1E2A">
        <w:rPr>
          <w:rFonts w:ascii="Times New Roman" w:hAnsi="Times New Roman"/>
          <w:sz w:val="32"/>
          <w:szCs w:val="32"/>
        </w:rPr>
        <w:t> </w:t>
      </w:r>
      <w:hyperlink r:id="rId55" w:history="1">
        <w:r w:rsidR="002609E5" w:rsidRPr="002B1E2A">
          <w:rPr>
            <w:rStyle w:val="a5"/>
            <w:rFonts w:ascii="Times New Roman" w:hAnsi="Times New Roman"/>
            <w:color w:val="auto"/>
            <w:sz w:val="32"/>
            <w:szCs w:val="32"/>
            <w:u w:val="none"/>
          </w:rPr>
          <w:t>https://businesstat.ru/images/demo/mustard_russia_demo_businesstat.pdf</w:t>
        </w:r>
      </w:hyperlink>
      <w:r w:rsidRPr="002B1E2A">
        <w:rPr>
          <w:rFonts w:ascii="Times New Roman" w:hAnsi="Times New Roman"/>
          <w:sz w:val="32"/>
          <w:szCs w:val="32"/>
        </w:rPr>
        <w:t xml:space="preserve"> (</w:t>
      </w:r>
      <w:r w:rsidR="00B276DF" w:rsidRPr="002B1E2A">
        <w:rPr>
          <w:rFonts w:ascii="Times New Roman" w:hAnsi="Times New Roman"/>
          <w:sz w:val="32"/>
          <w:szCs w:val="32"/>
        </w:rPr>
        <w:t>д</w:t>
      </w:r>
      <w:r w:rsidRPr="002B1E2A">
        <w:rPr>
          <w:rFonts w:ascii="Times New Roman" w:hAnsi="Times New Roman"/>
          <w:sz w:val="32"/>
          <w:szCs w:val="32"/>
        </w:rPr>
        <w:t>ата обращения</w:t>
      </w:r>
      <w:r w:rsidR="00A51443" w:rsidRPr="002B1E2A">
        <w:rPr>
          <w:rFonts w:ascii="Times New Roman" w:hAnsi="Times New Roman"/>
          <w:sz w:val="32"/>
          <w:szCs w:val="32"/>
        </w:rPr>
        <w:t>:</w:t>
      </w:r>
      <w:r w:rsidRPr="002B1E2A">
        <w:rPr>
          <w:rFonts w:ascii="Times New Roman" w:hAnsi="Times New Roman"/>
          <w:sz w:val="32"/>
          <w:szCs w:val="32"/>
        </w:rPr>
        <w:t xml:space="preserve"> 18.01.2023).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bCs/>
          <w:sz w:val="32"/>
          <w:szCs w:val="32"/>
        </w:rPr>
        <w:t>Анализ рынка кормов и кормовых добавок</w:t>
      </w:r>
      <w:r w:rsidR="00EA64A7" w:rsidRPr="002B1E2A">
        <w:rPr>
          <w:rFonts w:ascii="Times New Roman" w:hAnsi="Times New Roman"/>
          <w:bCs/>
          <w:sz w:val="32"/>
          <w:szCs w:val="32"/>
        </w:rPr>
        <w:t xml:space="preserve"> // Научная электронная библиотека eLIBRARY.RU: сайт. </w:t>
      </w:r>
      <w:r w:rsidRPr="002B1E2A">
        <w:rPr>
          <w:rFonts w:ascii="Times New Roman" w:hAnsi="Times New Roman"/>
          <w:bCs/>
          <w:sz w:val="32"/>
          <w:szCs w:val="32"/>
        </w:rPr>
        <w:t xml:space="preserve">– </w:t>
      </w:r>
      <w:r w:rsidRPr="002B1E2A">
        <w:rPr>
          <w:rFonts w:ascii="Times New Roman" w:hAnsi="Times New Roman"/>
          <w:bCs/>
          <w:sz w:val="32"/>
          <w:szCs w:val="32"/>
          <w:lang w:val="en-US"/>
        </w:rPr>
        <w:t>URL</w:t>
      </w:r>
      <w:r w:rsidRPr="002B1E2A">
        <w:rPr>
          <w:rFonts w:ascii="Times New Roman" w:hAnsi="Times New Roman"/>
          <w:bCs/>
          <w:sz w:val="32"/>
          <w:szCs w:val="32"/>
        </w:rPr>
        <w:t xml:space="preserve">: </w:t>
      </w:r>
      <w:hyperlink r:id="rId56" w:history="1">
        <w:r w:rsidRPr="002B1E2A">
          <w:rPr>
            <w:rFonts w:ascii="Times New Roman" w:hAnsi="Times New Roman"/>
            <w:bCs/>
            <w:sz w:val="32"/>
            <w:szCs w:val="32"/>
          </w:rPr>
          <w:t>http://elibrary.ru/item.asp?id=43091082</w:t>
        </w:r>
      </w:hyperlink>
      <w:r w:rsidRPr="002B1E2A">
        <w:rPr>
          <w:rFonts w:ascii="Times New Roman" w:hAnsi="Times New Roman"/>
          <w:bCs/>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АПК</w:t>
      </w:r>
      <w:r w:rsidR="006A0A57" w:rsidRPr="002B1E2A">
        <w:rPr>
          <w:rFonts w:ascii="Times New Roman" w:hAnsi="Times New Roman"/>
          <w:sz w:val="32"/>
          <w:szCs w:val="32"/>
        </w:rPr>
        <w:t xml:space="preserve"> </w:t>
      </w:r>
      <w:r w:rsidR="00D50BB7" w:rsidRPr="002B1E2A">
        <w:rPr>
          <w:rFonts w:ascii="Times New Roman" w:hAnsi="Times New Roman"/>
          <w:bCs/>
          <w:sz w:val="32"/>
          <w:szCs w:val="32"/>
        </w:rPr>
        <w:t>–</w:t>
      </w:r>
      <w:r w:rsidR="00D50BB7" w:rsidRPr="002B1E2A">
        <w:rPr>
          <w:rFonts w:ascii="Times New Roman" w:hAnsi="Times New Roman"/>
          <w:sz w:val="32"/>
          <w:szCs w:val="32"/>
        </w:rPr>
        <w:t xml:space="preserve"> Соя в мире и России: производство, внутреннее потребление, внешняя </w:t>
      </w:r>
      <w:r w:rsidR="00A10B49" w:rsidRPr="002B1E2A">
        <w:rPr>
          <w:rFonts w:ascii="Times New Roman" w:hAnsi="Times New Roman"/>
          <w:sz w:val="32"/>
          <w:szCs w:val="32"/>
        </w:rPr>
        <w:t xml:space="preserve">торговля // </w:t>
      </w:r>
      <w:r w:rsidR="00B660D2" w:rsidRPr="002B1E2A">
        <w:rPr>
          <w:rFonts w:ascii="Times New Roman" w:hAnsi="Times New Roman"/>
          <w:sz w:val="32"/>
          <w:szCs w:val="32"/>
        </w:rPr>
        <w:t>Федеральное автономное научное учреждение «</w:t>
      </w:r>
      <w:r w:rsidR="00A10B49" w:rsidRPr="002B1E2A">
        <w:rPr>
          <w:rFonts w:ascii="Times New Roman" w:hAnsi="Times New Roman"/>
          <w:sz w:val="32"/>
          <w:szCs w:val="32"/>
        </w:rPr>
        <w:t>Восточный центр государственного планирования</w:t>
      </w:r>
      <w:r w:rsidR="00B660D2" w:rsidRPr="002B1E2A">
        <w:rPr>
          <w:rFonts w:ascii="Times New Roman" w:hAnsi="Times New Roman"/>
          <w:sz w:val="32"/>
          <w:szCs w:val="32"/>
        </w:rPr>
        <w:t>»</w:t>
      </w:r>
      <w:r w:rsidR="00EA64A7" w:rsidRPr="002B1E2A">
        <w:rPr>
          <w:rFonts w:ascii="Times New Roman" w:hAnsi="Times New Roman"/>
          <w:sz w:val="32"/>
          <w:szCs w:val="32"/>
        </w:rPr>
        <w:t xml:space="preserve">: сайт. </w:t>
      </w:r>
      <w:r w:rsidR="00A10B49" w:rsidRPr="002B1E2A">
        <w:rPr>
          <w:rFonts w:ascii="Times New Roman" w:hAnsi="Times New Roman"/>
          <w:bCs/>
          <w:sz w:val="32"/>
          <w:szCs w:val="32"/>
        </w:rPr>
        <w:t xml:space="preserve">– </w:t>
      </w:r>
      <w:r w:rsidR="00A10B49" w:rsidRPr="002B1E2A">
        <w:rPr>
          <w:rFonts w:ascii="Times New Roman" w:hAnsi="Times New Roman"/>
          <w:bCs/>
          <w:sz w:val="32"/>
          <w:szCs w:val="32"/>
          <w:lang w:val="en-US"/>
        </w:rPr>
        <w:t>URL</w:t>
      </w:r>
      <w:r w:rsidR="00A10B49" w:rsidRPr="002B1E2A">
        <w:rPr>
          <w:rFonts w:ascii="Times New Roman" w:hAnsi="Times New Roman"/>
          <w:bCs/>
          <w:sz w:val="32"/>
          <w:szCs w:val="32"/>
        </w:rPr>
        <w:t xml:space="preserve">: </w:t>
      </w:r>
      <w:r w:rsidR="00EA64A7" w:rsidRPr="002B1E2A">
        <w:rPr>
          <w:rFonts w:ascii="Times New Roman" w:hAnsi="Times New Roman"/>
          <w:bCs/>
          <w:sz w:val="32"/>
          <w:szCs w:val="32"/>
        </w:rPr>
        <w:t> </w:t>
      </w:r>
      <w:hyperlink r:id="rId57" w:history="1">
        <w:r w:rsidR="00EA64A7" w:rsidRPr="002B1E2A">
          <w:rPr>
            <w:rStyle w:val="a5"/>
            <w:rFonts w:ascii="Times New Roman" w:hAnsi="Times New Roman"/>
            <w:color w:val="auto"/>
            <w:sz w:val="32"/>
            <w:szCs w:val="32"/>
            <w:u w:val="none"/>
          </w:rPr>
          <w:t>https://vostokgosplan.ru/wp- ontent/uploads/soja- - ire- - ossii- roizvodstvo- nutrennee- otreblenie- neshnjaja-torgovlja.pdf?ysclid=lpcj82movg188542316</w:t>
        </w:r>
      </w:hyperlink>
      <w:r w:rsidR="00D50BB7" w:rsidRPr="002B1E2A">
        <w:rPr>
          <w:rFonts w:ascii="Times New Roman" w:hAnsi="Times New Roman"/>
          <w:sz w:val="32"/>
          <w:szCs w:val="32"/>
        </w:rPr>
        <w:t xml:space="preserve"> (дата обращения</w:t>
      </w:r>
      <w:r w:rsidR="00A51443" w:rsidRPr="002B1E2A">
        <w:rPr>
          <w:rFonts w:ascii="Times New Roman" w:hAnsi="Times New Roman"/>
          <w:sz w:val="32"/>
          <w:szCs w:val="32"/>
        </w:rPr>
        <w:t>:</w:t>
      </w:r>
      <w:r w:rsidR="00D50BB7" w:rsidRPr="002B1E2A">
        <w:rPr>
          <w:rFonts w:ascii="Times New Roman" w:hAnsi="Times New Roman"/>
          <w:sz w:val="32"/>
          <w:szCs w:val="32"/>
        </w:rPr>
        <w:t xml:space="preserve"> 23.04.2023).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Батьковский A.M. Модели оценки устойчивости инновационного развития предприятий радиоэлектронной промышленности</w:t>
      </w:r>
      <w:r w:rsidR="00EA64A7" w:rsidRPr="002B1E2A">
        <w:rPr>
          <w:rFonts w:ascii="Times New Roman" w:hAnsi="Times New Roman"/>
          <w:sz w:val="32"/>
          <w:szCs w:val="32"/>
        </w:rPr>
        <w:t xml:space="preserve"> / A.M. Батьковский </w:t>
      </w:r>
      <w:r w:rsidRPr="002B1E2A">
        <w:rPr>
          <w:rFonts w:ascii="Times New Roman" w:hAnsi="Times New Roman"/>
          <w:sz w:val="32"/>
          <w:szCs w:val="32"/>
        </w:rPr>
        <w:t xml:space="preserve">// Естественные и технические науки. </w:t>
      </w:r>
      <w:r w:rsidR="00D50BB7" w:rsidRPr="002B1E2A">
        <w:rPr>
          <w:rFonts w:ascii="Times New Roman" w:hAnsi="Times New Roman"/>
          <w:sz w:val="32"/>
          <w:szCs w:val="32"/>
        </w:rPr>
        <w:t>–</w:t>
      </w:r>
      <w:r w:rsidRPr="002B1E2A">
        <w:rPr>
          <w:rFonts w:ascii="Times New Roman" w:hAnsi="Times New Roman"/>
          <w:sz w:val="32"/>
          <w:szCs w:val="32"/>
        </w:rPr>
        <w:t xml:space="preserve"> 2011. </w:t>
      </w:r>
      <w:r w:rsidR="00D50BB7" w:rsidRPr="002B1E2A">
        <w:rPr>
          <w:rFonts w:ascii="Times New Roman" w:hAnsi="Times New Roman"/>
          <w:sz w:val="32"/>
          <w:szCs w:val="32"/>
        </w:rPr>
        <w:t>–</w:t>
      </w:r>
      <w:r w:rsidRPr="002B1E2A">
        <w:rPr>
          <w:rFonts w:ascii="Times New Roman" w:hAnsi="Times New Roman"/>
          <w:sz w:val="32"/>
          <w:szCs w:val="32"/>
        </w:rPr>
        <w:t xml:space="preserve"> № 1. </w:t>
      </w:r>
      <w:r w:rsidR="00D50BB7" w:rsidRPr="002B1E2A">
        <w:rPr>
          <w:rFonts w:ascii="Times New Roman" w:hAnsi="Times New Roman"/>
          <w:sz w:val="32"/>
          <w:szCs w:val="32"/>
        </w:rPr>
        <w:t>–</w:t>
      </w:r>
      <w:r w:rsidRPr="002B1E2A">
        <w:rPr>
          <w:rFonts w:ascii="Times New Roman" w:hAnsi="Times New Roman"/>
          <w:sz w:val="32"/>
          <w:szCs w:val="32"/>
        </w:rPr>
        <w:t xml:space="preserve"> С.215-219.</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Бондаренко Т.Г. Комментарий к методике оценки результативности научно-технической деятельности научных организаций Россельхозакадемии / Т. Г. Бондаренко // АПК: экономика, управление. – 2013. – № 6. – С. 37-39.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Важны общие интересы / Союзное государство</w:t>
      </w:r>
      <w:r w:rsidR="00B276DF" w:rsidRPr="002B1E2A">
        <w:rPr>
          <w:rFonts w:ascii="Times New Roman" w:hAnsi="Times New Roman"/>
          <w:sz w:val="32"/>
          <w:szCs w:val="32"/>
        </w:rPr>
        <w:t xml:space="preserve">. </w:t>
      </w:r>
      <w:r w:rsidR="00B276DF" w:rsidRPr="002B1E2A">
        <w:rPr>
          <w:rFonts w:ascii="Times New Roman" w:eastAsia="Calibri" w:hAnsi="Times New Roman"/>
          <w:sz w:val="32"/>
          <w:szCs w:val="32"/>
        </w:rPr>
        <w:t>–</w:t>
      </w:r>
      <w:r w:rsidRPr="002B1E2A">
        <w:rPr>
          <w:rFonts w:ascii="Times New Roman" w:hAnsi="Times New Roman"/>
          <w:sz w:val="32"/>
          <w:szCs w:val="32"/>
        </w:rPr>
        <w:t xml:space="preserve"> №6 (196).</w:t>
      </w:r>
      <w:r w:rsidR="00B276DF" w:rsidRPr="002B1E2A">
        <w:rPr>
          <w:rFonts w:ascii="Times New Roman" w:eastAsia="Calibri" w:hAnsi="Times New Roman"/>
          <w:sz w:val="32"/>
          <w:szCs w:val="32"/>
        </w:rPr>
        <w:t>–</w:t>
      </w:r>
      <w:r w:rsidRPr="002B1E2A">
        <w:rPr>
          <w:rFonts w:ascii="Times New Roman" w:hAnsi="Times New Roman"/>
          <w:sz w:val="32"/>
          <w:szCs w:val="32"/>
        </w:rPr>
        <w:t xml:space="preserve"> 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Вклад животноводства в обеспечение продовольственной безопасности, устойчивости продовольственных систем, питания и здорового рациона</w:t>
      </w:r>
      <w:r w:rsidR="00E73BB8" w:rsidRPr="002B1E2A">
        <w:rPr>
          <w:rFonts w:ascii="Times New Roman" w:hAnsi="Times New Roman"/>
          <w:sz w:val="32"/>
          <w:szCs w:val="32"/>
        </w:rPr>
        <w:t xml:space="preserve"> // </w:t>
      </w:r>
      <w:r w:rsidR="00E73BB8" w:rsidRPr="002B1E2A">
        <w:rPr>
          <w:rFonts w:ascii="Times New Roman" w:hAnsi="Times New Roman"/>
          <w:sz w:val="32"/>
          <w:szCs w:val="32"/>
          <w:lang w:val="en-US"/>
        </w:rPr>
        <w:t>FAO</w:t>
      </w:r>
      <w:r w:rsidR="00E73BB8" w:rsidRPr="002B1E2A">
        <w:rPr>
          <w:rFonts w:ascii="Times New Roman" w:hAnsi="Times New Roman"/>
          <w:sz w:val="32"/>
          <w:szCs w:val="32"/>
        </w:rPr>
        <w:t>: сайт</w:t>
      </w:r>
      <w:r w:rsidRPr="002B1E2A">
        <w:rPr>
          <w:rFonts w:ascii="Times New Roman" w:hAnsi="Times New Roman"/>
          <w:sz w:val="32"/>
          <w:szCs w:val="32"/>
        </w:rPr>
        <w:t>.</w:t>
      </w:r>
      <w:r w:rsidR="00B276DF" w:rsidRPr="002B1E2A">
        <w:rPr>
          <w:rFonts w:ascii="Times New Roman" w:hAnsi="Times New Roman"/>
          <w:sz w:val="32"/>
          <w:szCs w:val="32"/>
        </w:rPr>
        <w:t> </w:t>
      </w:r>
      <w:r w:rsidRPr="002B1E2A">
        <w:rPr>
          <w:rFonts w:ascii="Times New Roman" w:hAnsi="Times New Roman"/>
          <w:sz w:val="32"/>
          <w:szCs w:val="32"/>
        </w:rPr>
        <w:t>–</w:t>
      </w:r>
      <w:r w:rsidR="00B276DF" w:rsidRPr="002B1E2A">
        <w:rPr>
          <w:rFonts w:ascii="Times New Roman" w:hAnsi="Times New Roman"/>
          <w:sz w:val="32"/>
          <w:szCs w:val="32"/>
        </w:rPr>
        <w:t> </w:t>
      </w:r>
      <w:r w:rsidRPr="002B1E2A">
        <w:rPr>
          <w:rFonts w:ascii="Times New Roman" w:hAnsi="Times New Roman"/>
          <w:sz w:val="32"/>
          <w:szCs w:val="32"/>
        </w:rPr>
        <w:t xml:space="preserve">URL: </w:t>
      </w:r>
      <w:r w:rsidR="00B276DF" w:rsidRPr="002B1E2A">
        <w:rPr>
          <w:rFonts w:ascii="Times New Roman" w:hAnsi="Times New Roman"/>
          <w:sz w:val="32"/>
          <w:szCs w:val="32"/>
        </w:rPr>
        <w:t> </w:t>
      </w:r>
      <w:hyperlink r:id="rId58" w:history="1">
        <w:r w:rsidR="00B276DF" w:rsidRPr="002B1E2A">
          <w:rPr>
            <w:rStyle w:val="a5"/>
            <w:rFonts w:ascii="Times New Roman" w:hAnsi="Times New Roman"/>
            <w:color w:val="auto"/>
            <w:sz w:val="32"/>
            <w:szCs w:val="32"/>
            <w:u w:val="none"/>
          </w:rPr>
          <w:t>https://www.fao.org/3/ni005ru/ni005ru.pdf</w:t>
        </w:r>
      </w:hyperlink>
      <w:r w:rsidRPr="002B1E2A">
        <w:rPr>
          <w:rFonts w:ascii="Times New Roman" w:hAnsi="Times New Roman"/>
          <w:sz w:val="32"/>
          <w:szCs w:val="32"/>
        </w:rPr>
        <w:t xml:space="preserve"> (дата</w:t>
      </w:r>
      <w:r w:rsidR="006A0A57" w:rsidRPr="002B1E2A">
        <w:rPr>
          <w:rFonts w:ascii="Times New Roman" w:hAnsi="Times New Roman"/>
          <w:sz w:val="32"/>
          <w:szCs w:val="32"/>
        </w:rPr>
        <w:t xml:space="preserve"> </w:t>
      </w:r>
      <w:r w:rsidRPr="002B1E2A">
        <w:rPr>
          <w:rFonts w:ascii="Times New Roman" w:hAnsi="Times New Roman"/>
          <w:sz w:val="32"/>
          <w:szCs w:val="32"/>
        </w:rPr>
        <w:t>обращения</w:t>
      </w:r>
      <w:r w:rsidR="00A51443" w:rsidRPr="002B1E2A">
        <w:rPr>
          <w:rFonts w:ascii="Times New Roman" w:hAnsi="Times New Roman"/>
          <w:sz w:val="32"/>
          <w:szCs w:val="32"/>
        </w:rPr>
        <w:t>:</w:t>
      </w:r>
      <w:r w:rsidRPr="002B1E2A">
        <w:rPr>
          <w:rFonts w:ascii="Times New Roman" w:hAnsi="Times New Roman"/>
          <w:sz w:val="32"/>
          <w:szCs w:val="32"/>
        </w:rPr>
        <w:t xml:space="preserve"> 16.03.2023).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Воронкова О.Ю., Петрова Л.И., Слукина А.А Инновационное предпринимательское образование в сфере органического сельского хозяйства</w:t>
      </w:r>
      <w:r w:rsidR="00EA64A7" w:rsidRPr="002B1E2A">
        <w:rPr>
          <w:rFonts w:ascii="Times New Roman" w:hAnsi="Times New Roman"/>
          <w:sz w:val="32"/>
          <w:szCs w:val="32"/>
        </w:rPr>
        <w:t xml:space="preserve"> / О.Ю. Воронкова, Л.И. Петрова, А.А Слукина </w:t>
      </w:r>
      <w:r w:rsidRPr="002B1E2A">
        <w:rPr>
          <w:rFonts w:ascii="Times New Roman" w:hAnsi="Times New Roman"/>
          <w:sz w:val="32"/>
          <w:szCs w:val="32"/>
        </w:rPr>
        <w:t xml:space="preserve">// Экономика сельского хозяйства России. </w:t>
      </w:r>
      <w:r w:rsidR="00B276DF" w:rsidRPr="002B1E2A">
        <w:rPr>
          <w:rFonts w:ascii="Times New Roman" w:eastAsia="Calibri" w:hAnsi="Times New Roman"/>
          <w:sz w:val="32"/>
          <w:szCs w:val="32"/>
        </w:rPr>
        <w:t xml:space="preserve">– </w:t>
      </w:r>
      <w:r w:rsidRPr="002B1E2A">
        <w:rPr>
          <w:rFonts w:ascii="Times New Roman" w:hAnsi="Times New Roman"/>
          <w:sz w:val="32"/>
          <w:szCs w:val="32"/>
        </w:rPr>
        <w:t>2023.</w:t>
      </w:r>
      <w:r w:rsidR="00B276DF" w:rsidRPr="002B1E2A">
        <w:rPr>
          <w:rFonts w:ascii="Times New Roman" w:eastAsia="Calibri" w:hAnsi="Times New Roman"/>
          <w:sz w:val="32"/>
          <w:szCs w:val="32"/>
        </w:rPr>
        <w:t>–</w:t>
      </w:r>
      <w:r w:rsidRPr="002B1E2A">
        <w:rPr>
          <w:rFonts w:ascii="Times New Roman" w:hAnsi="Times New Roman"/>
          <w:sz w:val="32"/>
          <w:szCs w:val="32"/>
        </w:rPr>
        <w:t xml:space="preserve"> №1.</w:t>
      </w:r>
      <w:r w:rsidR="00B276DF" w:rsidRPr="002B1E2A">
        <w:rPr>
          <w:rFonts w:ascii="Times New Roman" w:eastAsia="Calibri" w:hAnsi="Times New Roman"/>
          <w:sz w:val="32"/>
          <w:szCs w:val="32"/>
        </w:rPr>
        <w:t>–</w:t>
      </w:r>
      <w:r w:rsidRPr="002B1E2A">
        <w:rPr>
          <w:rFonts w:ascii="Times New Roman" w:hAnsi="Times New Roman"/>
          <w:sz w:val="32"/>
          <w:szCs w:val="32"/>
        </w:rPr>
        <w:t xml:space="preserve"> С.66-71.</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В РФ создан консорциум по селекции и семеноводству семян подсолнечника</w:t>
      </w:r>
      <w:r w:rsidR="00A51443" w:rsidRPr="002B1E2A">
        <w:rPr>
          <w:rFonts w:ascii="Times New Roman" w:hAnsi="Times New Roman"/>
          <w:sz w:val="32"/>
          <w:szCs w:val="32"/>
        </w:rPr>
        <w:t> </w:t>
      </w:r>
      <w:r w:rsidR="00EA64A7" w:rsidRPr="002B1E2A">
        <w:rPr>
          <w:rFonts w:ascii="Times New Roman" w:hAnsi="Times New Roman"/>
          <w:sz w:val="32"/>
          <w:szCs w:val="32"/>
        </w:rPr>
        <w:t>//</w:t>
      </w:r>
      <w:r w:rsidR="00A51443" w:rsidRPr="002B1E2A">
        <w:rPr>
          <w:rFonts w:ascii="Times New Roman" w:hAnsi="Times New Roman"/>
          <w:sz w:val="32"/>
          <w:szCs w:val="32"/>
        </w:rPr>
        <w:t> </w:t>
      </w:r>
      <w:r w:rsidR="00EA64A7" w:rsidRPr="002B1E2A">
        <w:rPr>
          <w:rFonts w:ascii="Times New Roman" w:hAnsi="Times New Roman"/>
          <w:sz w:val="32"/>
          <w:szCs w:val="32"/>
        </w:rPr>
        <w:t>Инерфакс:</w:t>
      </w:r>
      <w:r w:rsidR="00A51443" w:rsidRPr="002B1E2A">
        <w:rPr>
          <w:rFonts w:ascii="Times New Roman" w:hAnsi="Times New Roman"/>
          <w:sz w:val="32"/>
          <w:szCs w:val="32"/>
        </w:rPr>
        <w:t> </w:t>
      </w:r>
      <w:r w:rsidR="00EA64A7" w:rsidRPr="002B1E2A">
        <w:rPr>
          <w:rFonts w:ascii="Times New Roman" w:hAnsi="Times New Roman"/>
          <w:sz w:val="32"/>
          <w:szCs w:val="32"/>
        </w:rPr>
        <w:t>сайт:</w:t>
      </w:r>
      <w:r w:rsidR="00B276DF" w:rsidRPr="002B1E2A">
        <w:rPr>
          <w:rFonts w:ascii="Times New Roman" w:hAnsi="Times New Roman"/>
          <w:sz w:val="32"/>
          <w:szCs w:val="32"/>
        </w:rPr>
        <w:t> </w:t>
      </w:r>
      <w:r w:rsidR="00B276DF" w:rsidRPr="002B1E2A">
        <w:rPr>
          <w:rFonts w:ascii="Times New Roman" w:eastAsia="Calibri" w:hAnsi="Times New Roman"/>
          <w:sz w:val="32"/>
          <w:szCs w:val="32"/>
        </w:rPr>
        <w:t>– </w:t>
      </w:r>
      <w:r w:rsidRPr="002B1E2A">
        <w:rPr>
          <w:rFonts w:ascii="Times New Roman" w:hAnsi="Times New Roman"/>
          <w:sz w:val="32"/>
          <w:szCs w:val="32"/>
        </w:rPr>
        <w:t>URL:</w:t>
      </w:r>
      <w:r w:rsidR="00216F15" w:rsidRPr="002B1E2A">
        <w:rPr>
          <w:rStyle w:val="a5"/>
          <w:rFonts w:ascii="Times New Roman" w:hAnsi="Times New Roman"/>
          <w:color w:val="auto"/>
          <w:sz w:val="32"/>
          <w:szCs w:val="32"/>
          <w:u w:val="none"/>
        </w:rPr>
        <w:br/>
      </w:r>
      <w:r w:rsidR="00216F15" w:rsidRPr="002B1E2A">
        <w:rPr>
          <w:rFonts w:ascii="Times New Roman" w:hAnsi="Times New Roman"/>
          <w:sz w:val="32"/>
          <w:szCs w:val="32"/>
        </w:rPr>
        <w:t>https://www.interfax.ru/russia/885144</w:t>
      </w:r>
      <w:r w:rsidR="00A51443" w:rsidRPr="002B1E2A">
        <w:rPr>
          <w:rStyle w:val="a5"/>
          <w:rFonts w:ascii="Times New Roman" w:hAnsi="Times New Roman"/>
          <w:color w:val="auto"/>
          <w:sz w:val="32"/>
          <w:szCs w:val="32"/>
          <w:u w:val="none"/>
        </w:rPr>
        <w:t>. Д</w:t>
      </w:r>
      <w:r w:rsidRPr="002B1E2A">
        <w:rPr>
          <w:rFonts w:ascii="Times New Roman" w:hAnsi="Times New Roman"/>
          <w:sz w:val="32"/>
          <w:szCs w:val="32"/>
        </w:rPr>
        <w:t xml:space="preserve">ата </w:t>
      </w:r>
      <w:r w:rsidR="00A51443" w:rsidRPr="002B1E2A">
        <w:rPr>
          <w:rFonts w:ascii="Times New Roman" w:hAnsi="Times New Roman"/>
          <w:sz w:val="32"/>
          <w:szCs w:val="32"/>
        </w:rPr>
        <w:t>публикации: 08.02.2023</w:t>
      </w:r>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В России снижения объемов производства ни по мясу птицы, ни по яйцу не будет</w:t>
      </w:r>
      <w:r w:rsidR="00A51443" w:rsidRPr="002B1E2A">
        <w:rPr>
          <w:rFonts w:ascii="Times New Roman" w:hAnsi="Times New Roman"/>
          <w:sz w:val="32"/>
          <w:szCs w:val="32"/>
        </w:rPr>
        <w:t>. Г. Бобылева //</w:t>
      </w:r>
      <w:r w:rsidRPr="002B1E2A">
        <w:rPr>
          <w:rFonts w:ascii="Times New Roman" w:hAnsi="Times New Roman"/>
          <w:sz w:val="32"/>
          <w:szCs w:val="32"/>
        </w:rPr>
        <w:t xml:space="preserve"> Отраслевой портал Аграрная наука</w:t>
      </w:r>
      <w:r w:rsidR="00A51443" w:rsidRPr="002B1E2A">
        <w:rPr>
          <w:rFonts w:ascii="Times New Roman" w:hAnsi="Times New Roman"/>
          <w:sz w:val="32"/>
          <w:szCs w:val="32"/>
        </w:rPr>
        <w:t>: сайт.</w:t>
      </w:r>
      <w:r w:rsidRPr="002B1E2A">
        <w:rPr>
          <w:rFonts w:ascii="Times New Roman" w:hAnsi="Times New Roman"/>
          <w:sz w:val="32"/>
          <w:szCs w:val="32"/>
        </w:rPr>
        <w:t xml:space="preserve"> – URL: </w:t>
      </w:r>
      <w:hyperlink r:id="rId59" w:history="1">
        <w:r w:rsidRPr="002B1E2A">
          <w:rPr>
            <w:rStyle w:val="a5"/>
            <w:rFonts w:ascii="Times New Roman" w:hAnsi="Times New Roman"/>
            <w:color w:val="auto"/>
            <w:sz w:val="32"/>
            <w:szCs w:val="32"/>
            <w:u w:val="none"/>
          </w:rPr>
          <w:t>https://agrarnayanauka.ru/galina-bobyleva-v-rossii-snizheniya-ob/</w:t>
        </w:r>
      </w:hyperlink>
      <w:r w:rsidRPr="002B1E2A">
        <w:rPr>
          <w:rFonts w:ascii="Times New Roman" w:hAnsi="Times New Roman"/>
          <w:sz w:val="32"/>
          <w:szCs w:val="32"/>
        </w:rPr>
        <w:t>.</w:t>
      </w:r>
      <w:r w:rsidR="00A51443" w:rsidRPr="002B1E2A">
        <w:rPr>
          <w:rFonts w:ascii="Times New Roman" w:hAnsi="Times New Roman"/>
          <w:sz w:val="32"/>
          <w:szCs w:val="32"/>
        </w:rPr>
        <w:t xml:space="preserve"> Дата публикации: 24.05.2022.</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Гареева Н.А., Романова А.И. Прогнозирование инновационного развития регионов-лидеров Приволжского федерального округа с использованием синергетической модели</w:t>
      </w:r>
      <w:r w:rsidR="00A51443" w:rsidRPr="002B1E2A">
        <w:rPr>
          <w:rFonts w:ascii="Times New Roman" w:hAnsi="Times New Roman"/>
          <w:sz w:val="32"/>
          <w:szCs w:val="32"/>
        </w:rPr>
        <w:t xml:space="preserve"> /Н.А. Гареева, А.И. Романова </w:t>
      </w:r>
      <w:r w:rsidRPr="002B1E2A">
        <w:rPr>
          <w:rFonts w:ascii="Times New Roman" w:hAnsi="Times New Roman"/>
          <w:sz w:val="32"/>
          <w:szCs w:val="32"/>
        </w:rPr>
        <w:t>// Вестник БИСТ (Башкирского института социальных технологий).</w:t>
      </w:r>
      <w:r w:rsidR="00B276DF" w:rsidRPr="002B1E2A">
        <w:rPr>
          <w:rFonts w:ascii="Times New Roman" w:eastAsia="Calibri" w:hAnsi="Times New Roman"/>
          <w:sz w:val="32"/>
          <w:szCs w:val="32"/>
        </w:rPr>
        <w:t>–</w:t>
      </w:r>
      <w:r w:rsidRPr="002B1E2A">
        <w:rPr>
          <w:rFonts w:ascii="Times New Roman" w:hAnsi="Times New Roman"/>
          <w:sz w:val="32"/>
          <w:szCs w:val="32"/>
        </w:rPr>
        <w:t xml:space="preserve"> 2022.</w:t>
      </w:r>
      <w:r w:rsidR="00B276DF" w:rsidRPr="002B1E2A">
        <w:rPr>
          <w:rFonts w:ascii="Times New Roman" w:eastAsia="Calibri" w:hAnsi="Times New Roman"/>
          <w:sz w:val="32"/>
          <w:szCs w:val="32"/>
        </w:rPr>
        <w:t>–</w:t>
      </w:r>
      <w:r w:rsidRPr="002B1E2A">
        <w:rPr>
          <w:rFonts w:ascii="Times New Roman" w:hAnsi="Times New Roman"/>
          <w:sz w:val="32"/>
          <w:szCs w:val="32"/>
        </w:rPr>
        <w:t xml:space="preserve"> №</w:t>
      </w:r>
      <w:r w:rsidR="00A51443" w:rsidRPr="002B1E2A">
        <w:rPr>
          <w:rFonts w:ascii="Times New Roman" w:hAnsi="Times New Roman"/>
          <w:sz w:val="32"/>
          <w:szCs w:val="32"/>
        </w:rPr>
        <w:t> </w:t>
      </w:r>
      <w:r w:rsidRPr="002B1E2A">
        <w:rPr>
          <w:rFonts w:ascii="Times New Roman" w:hAnsi="Times New Roman"/>
          <w:sz w:val="32"/>
          <w:szCs w:val="32"/>
        </w:rPr>
        <w:t xml:space="preserve">4(57). </w:t>
      </w:r>
      <w:r w:rsidR="00B276DF" w:rsidRPr="002B1E2A">
        <w:rPr>
          <w:rFonts w:ascii="Times New Roman" w:eastAsia="Calibri" w:hAnsi="Times New Roman"/>
          <w:sz w:val="32"/>
          <w:szCs w:val="32"/>
        </w:rPr>
        <w:t xml:space="preserve">– </w:t>
      </w:r>
      <w:r w:rsidRPr="002B1E2A">
        <w:rPr>
          <w:rFonts w:ascii="Times New Roman" w:hAnsi="Times New Roman"/>
          <w:sz w:val="32"/>
          <w:szCs w:val="32"/>
        </w:rPr>
        <w:t>С. 50-63.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Style w:val="a5"/>
          <w:rFonts w:ascii="Times New Roman" w:hAnsi="Times New Roman"/>
          <w:color w:val="auto"/>
          <w:sz w:val="32"/>
          <w:szCs w:val="32"/>
          <w:u w:val="none"/>
        </w:rPr>
      </w:pPr>
      <w:r w:rsidRPr="002B1E2A">
        <w:rPr>
          <w:rFonts w:ascii="Times New Roman" w:hAnsi="Times New Roman"/>
          <w:sz w:val="32"/>
          <w:szCs w:val="32"/>
        </w:rPr>
        <w:t>Глазьев С.Ю. Великая цифровая экономика (вызовы и перспективы для экономики XXI века)</w:t>
      </w:r>
      <w:r w:rsidR="00A51443" w:rsidRPr="002B1E2A">
        <w:rPr>
          <w:rFonts w:ascii="Times New Roman" w:hAnsi="Times New Roman"/>
          <w:sz w:val="32"/>
          <w:szCs w:val="32"/>
        </w:rPr>
        <w:t xml:space="preserve"> // Российская национальная библиотека: сайт. </w:t>
      </w:r>
      <w:r w:rsidR="00B276DF" w:rsidRPr="002B1E2A">
        <w:rPr>
          <w:rFonts w:ascii="Times New Roman" w:eastAsia="Calibri" w:hAnsi="Times New Roman"/>
          <w:sz w:val="32"/>
          <w:szCs w:val="32"/>
        </w:rPr>
        <w:t>–</w:t>
      </w:r>
      <w:r w:rsidRPr="002B1E2A">
        <w:rPr>
          <w:rFonts w:ascii="Times New Roman" w:hAnsi="Times New Roman"/>
          <w:sz w:val="32"/>
          <w:szCs w:val="32"/>
        </w:rPr>
        <w:t xml:space="preserve"> URL: </w:t>
      </w:r>
      <w:hyperlink r:id="rId60" w:history="1">
        <w:r w:rsidRPr="002B1E2A">
          <w:rPr>
            <w:rStyle w:val="a5"/>
            <w:rFonts w:ascii="Times New Roman" w:hAnsi="Times New Roman"/>
            <w:color w:val="auto"/>
            <w:sz w:val="32"/>
            <w:szCs w:val="32"/>
            <w:u w:val="none"/>
          </w:rPr>
          <w:t>https://nlr.ru/news/20171130/glazjev.pdf</w:t>
        </w:r>
      </w:hyperlink>
      <w:r w:rsidRPr="002B1E2A">
        <w:rPr>
          <w:rStyle w:val="a5"/>
          <w:rFonts w:ascii="Times New Roman" w:hAnsi="Times New Roman"/>
          <w:color w:val="auto"/>
          <w:sz w:val="32"/>
          <w:szCs w:val="32"/>
          <w:u w:val="none"/>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bCs/>
          <w:sz w:val="32"/>
          <w:szCs w:val="32"/>
        </w:rPr>
        <w:t>Глобальный</w:t>
      </w:r>
      <w:r w:rsidR="00B4700C" w:rsidRPr="002B1E2A">
        <w:rPr>
          <w:rFonts w:ascii="Times New Roman" w:hAnsi="Times New Roman"/>
          <w:bCs/>
          <w:sz w:val="32"/>
          <w:szCs w:val="32"/>
        </w:rPr>
        <w:t xml:space="preserve"> инновационный индекс 2023 года // </w:t>
      </w:r>
      <w:r w:rsidR="00B4700C" w:rsidRPr="002B1E2A">
        <w:rPr>
          <w:rFonts w:ascii="Times New Roman" w:hAnsi="Times New Roman"/>
          <w:bCs/>
          <w:sz w:val="32"/>
          <w:szCs w:val="32"/>
          <w:lang w:val="en-US"/>
        </w:rPr>
        <w:t>WIPO</w:t>
      </w:r>
      <w:r w:rsidR="00B4700C" w:rsidRPr="002B1E2A">
        <w:rPr>
          <w:rFonts w:ascii="Times New Roman" w:hAnsi="Times New Roman"/>
          <w:bCs/>
          <w:sz w:val="32"/>
          <w:szCs w:val="32"/>
        </w:rPr>
        <w:t xml:space="preserve">: сайт. </w:t>
      </w:r>
      <w:r w:rsidR="00B4700C" w:rsidRPr="002B1E2A">
        <w:rPr>
          <w:rFonts w:ascii="Times New Roman" w:eastAsia="Calibri" w:hAnsi="Times New Roman"/>
          <w:sz w:val="32"/>
          <w:szCs w:val="32"/>
        </w:rPr>
        <w:t>–</w:t>
      </w:r>
      <w:r w:rsidR="00B4700C" w:rsidRPr="002B1E2A">
        <w:rPr>
          <w:rFonts w:ascii="Times New Roman" w:hAnsi="Times New Roman"/>
          <w:sz w:val="32"/>
          <w:szCs w:val="32"/>
        </w:rPr>
        <w:t xml:space="preserve"> URL:</w:t>
      </w:r>
      <w:r w:rsidR="00B276DF" w:rsidRPr="002B1E2A">
        <w:rPr>
          <w:rFonts w:ascii="Times New Roman" w:hAnsi="Times New Roman"/>
          <w:bCs/>
          <w:sz w:val="32"/>
          <w:szCs w:val="32"/>
        </w:rPr>
        <w:t> </w:t>
      </w:r>
      <w:r w:rsidR="00216F15" w:rsidRPr="002B1E2A">
        <w:rPr>
          <w:rFonts w:ascii="Times New Roman" w:hAnsi="Times New Roman"/>
          <w:sz w:val="32"/>
          <w:szCs w:val="32"/>
        </w:rPr>
        <w:t>https://www.wipo.int/global_innovation</w:t>
      </w:r>
      <w:r w:rsidR="00216F15" w:rsidRPr="002B1E2A">
        <w:rPr>
          <w:rFonts w:ascii="Times New Roman" w:hAnsi="Times New Roman"/>
          <w:sz w:val="32"/>
          <w:szCs w:val="32"/>
        </w:rPr>
        <w:br/>
      </w:r>
      <w:r w:rsidRPr="002B1E2A">
        <w:rPr>
          <w:rFonts w:ascii="Times New Roman" w:hAnsi="Times New Roman"/>
          <w:sz w:val="32"/>
          <w:szCs w:val="32"/>
        </w:rPr>
        <w:t>_index/ru/2023/.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Год переориентации для цифровой отрасли </w:t>
      </w:r>
      <w:r w:rsidR="00A51443" w:rsidRPr="002B1E2A">
        <w:rPr>
          <w:rFonts w:ascii="Times New Roman" w:hAnsi="Times New Roman"/>
          <w:sz w:val="32"/>
          <w:szCs w:val="32"/>
        </w:rPr>
        <w:t xml:space="preserve">// ComNews: сайт. </w:t>
      </w:r>
      <w:r w:rsidRPr="002B1E2A">
        <w:rPr>
          <w:rFonts w:ascii="Times New Roman" w:hAnsi="Times New Roman"/>
          <w:sz w:val="32"/>
          <w:szCs w:val="32"/>
        </w:rPr>
        <w:t xml:space="preserve">– </w:t>
      </w:r>
      <w:r w:rsidRPr="002B1E2A">
        <w:rPr>
          <w:rFonts w:ascii="Times New Roman" w:hAnsi="Times New Roman"/>
          <w:sz w:val="32"/>
          <w:szCs w:val="32"/>
          <w:lang w:val="en-US"/>
        </w:rPr>
        <w:t>URL</w:t>
      </w:r>
      <w:r w:rsidRPr="002B1E2A">
        <w:rPr>
          <w:rFonts w:ascii="Times New Roman" w:hAnsi="Times New Roman"/>
          <w:sz w:val="32"/>
          <w:szCs w:val="32"/>
        </w:rPr>
        <w:t xml:space="preserve">: </w:t>
      </w:r>
      <w:r w:rsidR="00216F15" w:rsidRPr="002B1E2A">
        <w:rPr>
          <w:rFonts w:ascii="Times New Roman" w:hAnsi="Times New Roman"/>
          <w:sz w:val="32"/>
          <w:szCs w:val="32"/>
          <w:lang w:val="en-US"/>
        </w:rPr>
        <w:t>https</w:t>
      </w:r>
      <w:r w:rsidR="00216F15" w:rsidRPr="002B1E2A">
        <w:rPr>
          <w:rFonts w:ascii="Times New Roman" w:hAnsi="Times New Roman"/>
          <w:sz w:val="32"/>
          <w:szCs w:val="32"/>
        </w:rPr>
        <w:t>://</w:t>
      </w:r>
      <w:r w:rsidR="00216F15" w:rsidRPr="002B1E2A">
        <w:rPr>
          <w:rFonts w:ascii="Times New Roman" w:hAnsi="Times New Roman"/>
          <w:sz w:val="32"/>
          <w:szCs w:val="32"/>
          <w:lang w:val="en-US"/>
        </w:rPr>
        <w:t>www</w:t>
      </w:r>
      <w:r w:rsidR="00216F15" w:rsidRPr="002B1E2A">
        <w:rPr>
          <w:rFonts w:ascii="Times New Roman" w:hAnsi="Times New Roman"/>
          <w:sz w:val="32"/>
          <w:szCs w:val="32"/>
        </w:rPr>
        <w:t>.</w:t>
      </w:r>
      <w:r w:rsidR="00216F15" w:rsidRPr="002B1E2A">
        <w:rPr>
          <w:rFonts w:ascii="Times New Roman" w:hAnsi="Times New Roman"/>
          <w:sz w:val="32"/>
          <w:szCs w:val="32"/>
          <w:lang w:val="en-US"/>
        </w:rPr>
        <w:t>comnews</w:t>
      </w:r>
      <w:r w:rsidR="00216F15" w:rsidRPr="002B1E2A">
        <w:rPr>
          <w:rFonts w:ascii="Times New Roman" w:hAnsi="Times New Roman"/>
          <w:sz w:val="32"/>
          <w:szCs w:val="32"/>
        </w:rPr>
        <w:t>.</w:t>
      </w:r>
      <w:r w:rsidR="00216F15" w:rsidRPr="002B1E2A">
        <w:rPr>
          <w:rFonts w:ascii="Times New Roman" w:hAnsi="Times New Roman"/>
          <w:sz w:val="32"/>
          <w:szCs w:val="32"/>
          <w:lang w:val="en-US"/>
        </w:rPr>
        <w:t>ru</w:t>
      </w:r>
      <w:r w:rsidR="00216F15" w:rsidRPr="002B1E2A">
        <w:rPr>
          <w:rFonts w:ascii="Times New Roman" w:hAnsi="Times New Roman"/>
          <w:sz w:val="32"/>
          <w:szCs w:val="32"/>
        </w:rPr>
        <w:t>/</w:t>
      </w:r>
      <w:r w:rsidR="00216F15" w:rsidRPr="002B1E2A">
        <w:rPr>
          <w:rFonts w:ascii="Times New Roman" w:hAnsi="Times New Roman"/>
          <w:sz w:val="32"/>
          <w:szCs w:val="32"/>
          <w:lang w:val="en-US"/>
        </w:rPr>
        <w:t>content</w:t>
      </w:r>
      <w:r w:rsidR="00216F15" w:rsidRPr="002B1E2A">
        <w:rPr>
          <w:rFonts w:ascii="Times New Roman" w:hAnsi="Times New Roman"/>
          <w:sz w:val="32"/>
          <w:szCs w:val="32"/>
        </w:rPr>
        <w:t>/</w:t>
      </w:r>
      <w:r w:rsidR="00216F15" w:rsidRPr="002B1E2A">
        <w:rPr>
          <w:rFonts w:ascii="Times New Roman" w:hAnsi="Times New Roman"/>
          <w:sz w:val="32"/>
          <w:szCs w:val="32"/>
        </w:rPr>
        <w:br/>
        <w:t>223991/2023-01-20/2023-</w:t>
      </w:r>
      <w:r w:rsidR="00216F15" w:rsidRPr="002B1E2A">
        <w:rPr>
          <w:rFonts w:ascii="Times New Roman" w:hAnsi="Times New Roman"/>
          <w:sz w:val="32"/>
          <w:szCs w:val="32"/>
          <w:lang w:val="en-US"/>
        </w:rPr>
        <w:t>w</w:t>
      </w:r>
      <w:r w:rsidR="00216F15" w:rsidRPr="002B1E2A">
        <w:rPr>
          <w:rFonts w:ascii="Times New Roman" w:hAnsi="Times New Roman"/>
          <w:sz w:val="32"/>
          <w:szCs w:val="32"/>
        </w:rPr>
        <w:t>03/</w:t>
      </w:r>
      <w:r w:rsidR="00216F15" w:rsidRPr="002B1E2A">
        <w:rPr>
          <w:rFonts w:ascii="Times New Roman" w:hAnsi="Times New Roman"/>
          <w:sz w:val="32"/>
          <w:szCs w:val="32"/>
          <w:lang w:val="en-US"/>
        </w:rPr>
        <w:t>god</w:t>
      </w:r>
      <w:r w:rsidR="00216F15" w:rsidRPr="002B1E2A">
        <w:rPr>
          <w:rFonts w:ascii="Times New Roman" w:hAnsi="Times New Roman"/>
          <w:sz w:val="32"/>
          <w:szCs w:val="32"/>
        </w:rPr>
        <w:t>-</w:t>
      </w:r>
      <w:r w:rsidR="00216F15" w:rsidRPr="002B1E2A">
        <w:rPr>
          <w:rFonts w:ascii="Times New Roman" w:hAnsi="Times New Roman"/>
          <w:sz w:val="32"/>
          <w:szCs w:val="32"/>
          <w:lang w:val="en-US"/>
        </w:rPr>
        <w:t>pereorientacii</w:t>
      </w:r>
      <w:r w:rsidR="00216F15" w:rsidRPr="002B1E2A">
        <w:rPr>
          <w:rFonts w:ascii="Times New Roman" w:hAnsi="Times New Roman"/>
          <w:sz w:val="32"/>
          <w:szCs w:val="32"/>
        </w:rPr>
        <w:t>-</w:t>
      </w:r>
      <w:r w:rsidR="00216F15" w:rsidRPr="002B1E2A">
        <w:rPr>
          <w:rFonts w:ascii="Times New Roman" w:hAnsi="Times New Roman"/>
          <w:sz w:val="32"/>
          <w:szCs w:val="32"/>
          <w:lang w:val="en-US"/>
        </w:rPr>
        <w:t>dlya</w:t>
      </w:r>
      <w:r w:rsidR="00216F15" w:rsidRPr="002B1E2A">
        <w:rPr>
          <w:rFonts w:ascii="Times New Roman" w:hAnsi="Times New Roman"/>
          <w:sz w:val="32"/>
          <w:szCs w:val="32"/>
        </w:rPr>
        <w:t>-</w:t>
      </w:r>
      <w:r w:rsidR="00216F15" w:rsidRPr="002B1E2A">
        <w:rPr>
          <w:rFonts w:ascii="Times New Roman" w:hAnsi="Times New Roman"/>
          <w:sz w:val="32"/>
          <w:szCs w:val="32"/>
          <w:lang w:val="en-US"/>
        </w:rPr>
        <w:t>cifrovoy</w:t>
      </w:r>
      <w:r w:rsidR="00216F15" w:rsidRPr="002B1E2A">
        <w:rPr>
          <w:rFonts w:ascii="Times New Roman" w:hAnsi="Times New Roman"/>
          <w:sz w:val="32"/>
          <w:szCs w:val="32"/>
        </w:rPr>
        <w:t>-</w:t>
      </w:r>
      <w:r w:rsidR="00216F15" w:rsidRPr="002B1E2A">
        <w:rPr>
          <w:rFonts w:ascii="Times New Roman" w:hAnsi="Times New Roman"/>
          <w:sz w:val="32"/>
          <w:szCs w:val="32"/>
          <w:lang w:val="en-US"/>
        </w:rPr>
        <w:t>otrasli</w:t>
      </w:r>
      <w:r w:rsidRPr="002B1E2A">
        <w:rPr>
          <w:rFonts w:ascii="Times New Roman" w:hAnsi="Times New Roman"/>
          <w:sz w:val="32"/>
          <w:szCs w:val="32"/>
        </w:rPr>
        <w:t>.</w:t>
      </w:r>
      <w:r w:rsidR="00A51443" w:rsidRPr="002B1E2A">
        <w:rPr>
          <w:rFonts w:ascii="Times New Roman" w:hAnsi="Times New Roman"/>
          <w:sz w:val="32"/>
          <w:szCs w:val="32"/>
        </w:rPr>
        <w:t xml:space="preserve"> Дата публикации: 20.01.2023.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Годовая форма федерального статистического наблюдения № 4-инновация «Сведения об инновационной деятельности организаций»)</w:t>
      </w:r>
      <w:r w:rsidR="00A51443" w:rsidRPr="002B1E2A">
        <w:rPr>
          <w:rFonts w:ascii="Times New Roman" w:hAnsi="Times New Roman"/>
          <w:sz w:val="32"/>
          <w:szCs w:val="32"/>
        </w:rPr>
        <w:t xml:space="preserve"> // Федеральная служба государственной статистки: сайт.– </w:t>
      </w:r>
      <w:r w:rsidR="00A51443" w:rsidRPr="002B1E2A">
        <w:rPr>
          <w:rFonts w:ascii="Times New Roman" w:hAnsi="Times New Roman"/>
          <w:sz w:val="32"/>
          <w:szCs w:val="32"/>
          <w:lang w:val="en-US"/>
        </w:rPr>
        <w:t>URL</w:t>
      </w:r>
      <w:r w:rsidR="00A51443" w:rsidRPr="002B1E2A">
        <w:rPr>
          <w:rFonts w:ascii="Times New Roman" w:hAnsi="Times New Roman"/>
          <w:sz w:val="32"/>
          <w:szCs w:val="32"/>
        </w:rPr>
        <w:t xml:space="preserve">: </w:t>
      </w:r>
      <w:r w:rsidR="00216F15" w:rsidRPr="002B1E2A">
        <w:rPr>
          <w:rFonts w:ascii="Times New Roman" w:hAnsi="Times New Roman"/>
          <w:sz w:val="32"/>
          <w:szCs w:val="32"/>
        </w:rPr>
        <w:t>https://rosstat.gov</w:t>
      </w:r>
      <w:r w:rsidR="00216F15" w:rsidRPr="002B1E2A">
        <w:rPr>
          <w:rFonts w:ascii="Times New Roman" w:hAnsi="Times New Roman"/>
          <w:sz w:val="32"/>
          <w:szCs w:val="32"/>
        </w:rPr>
        <w:br/>
        <w:t>.ru/statistics/science</w:t>
      </w:r>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Государственный реестр селекционных достижений, допущенных к использованию, 2022 год </w:t>
      </w:r>
      <w:r w:rsidR="00B660D2" w:rsidRPr="002B1E2A">
        <w:rPr>
          <w:rFonts w:ascii="Times New Roman" w:eastAsia="Calibri" w:hAnsi="Times New Roman"/>
          <w:sz w:val="32"/>
          <w:szCs w:val="32"/>
        </w:rPr>
        <w:t xml:space="preserve">// Дача на двоих. </w:t>
      </w:r>
      <w:r w:rsidR="00B660D2" w:rsidRPr="002B1E2A">
        <w:rPr>
          <w:rFonts w:ascii="Times New Roman" w:eastAsia="Calibri" w:hAnsi="Times New Roman"/>
          <w:sz w:val="32"/>
          <w:szCs w:val="32"/>
          <w:lang w:val="en-US"/>
        </w:rPr>
        <w:t>ru</w:t>
      </w:r>
      <w:r w:rsidR="00B660D2" w:rsidRPr="002B1E2A">
        <w:rPr>
          <w:rFonts w:ascii="Times New Roman" w:eastAsia="Calibri" w:hAnsi="Times New Roman"/>
          <w:sz w:val="32"/>
          <w:szCs w:val="32"/>
        </w:rPr>
        <w:t xml:space="preserve">: сайт. </w:t>
      </w:r>
      <w:r w:rsidR="00392F27" w:rsidRPr="002B1E2A">
        <w:rPr>
          <w:rFonts w:ascii="Times New Roman" w:eastAsia="Calibri" w:hAnsi="Times New Roman"/>
          <w:sz w:val="32"/>
          <w:szCs w:val="32"/>
        </w:rPr>
        <w:t>–</w:t>
      </w:r>
      <w:r w:rsidR="00392F27" w:rsidRPr="002B1E2A">
        <w:rPr>
          <w:rFonts w:ascii="Times New Roman" w:hAnsi="Times New Roman"/>
          <w:sz w:val="32"/>
          <w:szCs w:val="32"/>
        </w:rPr>
        <w:t xml:space="preserve">URL: </w:t>
      </w:r>
      <w:r w:rsidR="00216F15" w:rsidRPr="002B1E2A">
        <w:rPr>
          <w:rFonts w:ascii="Times New Roman" w:eastAsia="Calibri" w:hAnsi="Times New Roman"/>
          <w:sz w:val="32"/>
          <w:szCs w:val="32"/>
        </w:rPr>
        <w:t>https://dachanadvoih.ru/wp-content/uploads/2022/11/</w:t>
      </w:r>
      <w:r w:rsidR="00216F15" w:rsidRPr="002B1E2A">
        <w:rPr>
          <w:rFonts w:ascii="Times New Roman" w:eastAsia="Calibri" w:hAnsi="Times New Roman"/>
          <w:sz w:val="32"/>
          <w:szCs w:val="32"/>
        </w:rPr>
        <w:br/>
        <w:t>gosreestr-rus.pdf</w:t>
      </w:r>
      <w:r w:rsidRPr="002B1E2A">
        <w:rPr>
          <w:rFonts w:ascii="Times New Roman" w:hAnsi="Times New Roman"/>
          <w:sz w:val="32"/>
          <w:szCs w:val="32"/>
        </w:rPr>
        <w:t>(</w:t>
      </w:r>
      <w:r w:rsidR="00392F27" w:rsidRPr="002B1E2A">
        <w:rPr>
          <w:rFonts w:ascii="Times New Roman" w:hAnsi="Times New Roman"/>
          <w:sz w:val="32"/>
          <w:szCs w:val="32"/>
        </w:rPr>
        <w:t>д</w:t>
      </w:r>
      <w:r w:rsidRPr="002B1E2A">
        <w:rPr>
          <w:rFonts w:ascii="Times New Roman" w:hAnsi="Times New Roman"/>
          <w:sz w:val="32"/>
          <w:szCs w:val="32"/>
        </w:rPr>
        <w:t>ата обращения</w:t>
      </w:r>
      <w:r w:rsidR="00A51443" w:rsidRPr="002B1E2A">
        <w:rPr>
          <w:rFonts w:ascii="Times New Roman" w:hAnsi="Times New Roman"/>
          <w:sz w:val="32"/>
          <w:szCs w:val="32"/>
        </w:rPr>
        <w:t>:</w:t>
      </w:r>
      <w:r w:rsidRPr="002B1E2A">
        <w:rPr>
          <w:rFonts w:ascii="Times New Roman" w:hAnsi="Times New Roman"/>
          <w:sz w:val="32"/>
          <w:szCs w:val="32"/>
        </w:rPr>
        <w:t xml:space="preserve"> 10.</w:t>
      </w:r>
      <w:r w:rsidRPr="002B1E2A">
        <w:rPr>
          <w:rFonts w:ascii="Times New Roman" w:eastAsia="Calibri" w:hAnsi="Times New Roman"/>
          <w:sz w:val="32"/>
          <w:szCs w:val="32"/>
        </w:rPr>
        <w:t>09.2023).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Государственная программа инновационного развития Республики Беларусь на 2021-2025 годы / под ред. А.Г. Шумилина</w:t>
      </w:r>
      <w:r w:rsidR="003F29C3" w:rsidRPr="002B1E2A">
        <w:rPr>
          <w:rFonts w:ascii="Times New Roman" w:hAnsi="Times New Roman"/>
          <w:sz w:val="32"/>
          <w:szCs w:val="32"/>
        </w:rPr>
        <w:t>;</w:t>
      </w:r>
      <w:r w:rsidRPr="002B1E2A">
        <w:rPr>
          <w:rFonts w:ascii="Times New Roman" w:hAnsi="Times New Roman"/>
          <w:sz w:val="32"/>
          <w:szCs w:val="32"/>
        </w:rPr>
        <w:t xml:space="preserve"> Минск: ГУ «БелИСА»</w:t>
      </w:r>
      <w:r w:rsidR="003F29C3" w:rsidRPr="002B1E2A">
        <w:rPr>
          <w:rFonts w:ascii="Times New Roman" w:hAnsi="Times New Roman"/>
          <w:sz w:val="32"/>
          <w:szCs w:val="32"/>
        </w:rPr>
        <w:t>,</w:t>
      </w:r>
      <w:r w:rsidR="00392F27" w:rsidRPr="002B1E2A">
        <w:rPr>
          <w:rFonts w:ascii="Times New Roman" w:eastAsia="Calibri" w:hAnsi="Times New Roman"/>
          <w:sz w:val="32"/>
          <w:szCs w:val="32"/>
        </w:rPr>
        <w:t>–</w:t>
      </w:r>
      <w:r w:rsidRPr="002B1E2A">
        <w:rPr>
          <w:rFonts w:ascii="Times New Roman" w:hAnsi="Times New Roman"/>
          <w:sz w:val="32"/>
          <w:szCs w:val="32"/>
        </w:rPr>
        <w:t xml:space="preserve"> 2021. </w:t>
      </w:r>
      <w:r w:rsidR="00392F27" w:rsidRPr="002B1E2A">
        <w:rPr>
          <w:rFonts w:ascii="Times New Roman" w:eastAsia="Calibri" w:hAnsi="Times New Roman"/>
          <w:sz w:val="32"/>
          <w:szCs w:val="32"/>
        </w:rPr>
        <w:t>–</w:t>
      </w:r>
      <w:r w:rsidRPr="002B1E2A">
        <w:rPr>
          <w:rFonts w:ascii="Times New Roman" w:hAnsi="Times New Roman"/>
          <w:sz w:val="32"/>
          <w:szCs w:val="32"/>
        </w:rPr>
        <w:t xml:space="preserve"> 208 с.</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Гурбангулыев А.С., Богатиков В.Н., Кпюшин А.Ю. Построение когнитивной модели как основы планирования развития инновационного предприятия // Современные технологии управления</w:t>
      </w:r>
      <w:r w:rsidR="003F29C3" w:rsidRPr="002B1E2A">
        <w:rPr>
          <w:rFonts w:ascii="Times New Roman" w:hAnsi="Times New Roman"/>
          <w:sz w:val="32"/>
          <w:szCs w:val="32"/>
        </w:rPr>
        <w:t>: электрон. журн.</w:t>
      </w:r>
      <w:r w:rsidRPr="002B1E2A">
        <w:rPr>
          <w:rFonts w:ascii="Times New Roman" w:hAnsi="Times New Roman"/>
          <w:sz w:val="32"/>
          <w:szCs w:val="32"/>
        </w:rPr>
        <w:t xml:space="preserve"> 2021. №3 (96).</w:t>
      </w:r>
      <w:r w:rsidR="00392F27" w:rsidRPr="002B1E2A">
        <w:rPr>
          <w:rFonts w:ascii="Times New Roman" w:hAnsi="Times New Roman"/>
          <w:sz w:val="32"/>
          <w:szCs w:val="32"/>
        </w:rPr>
        <w:t xml:space="preserve">URL: </w:t>
      </w:r>
      <w:r w:rsidRPr="002B1E2A">
        <w:rPr>
          <w:rFonts w:ascii="Times New Roman" w:hAnsi="Times New Roman"/>
          <w:sz w:val="32"/>
          <w:szCs w:val="32"/>
          <w:lang w:val="en-US"/>
        </w:rPr>
        <w:t>https</w:t>
      </w:r>
      <w:r w:rsidRPr="002B1E2A">
        <w:rPr>
          <w:rFonts w:ascii="Times New Roman" w:hAnsi="Times New Roman"/>
          <w:sz w:val="32"/>
          <w:szCs w:val="32"/>
        </w:rPr>
        <w:t>://</w:t>
      </w:r>
      <w:r w:rsidRPr="002B1E2A">
        <w:rPr>
          <w:rFonts w:ascii="Times New Roman" w:hAnsi="Times New Roman"/>
          <w:sz w:val="32"/>
          <w:szCs w:val="32"/>
          <w:lang w:val="en-US"/>
        </w:rPr>
        <w:t>sovman</w:t>
      </w:r>
      <w:r w:rsidRPr="002B1E2A">
        <w:rPr>
          <w:rFonts w:ascii="Times New Roman" w:hAnsi="Times New Roman"/>
          <w:sz w:val="32"/>
          <w:szCs w:val="32"/>
        </w:rPr>
        <w:t>.</w:t>
      </w:r>
      <w:r w:rsidRPr="002B1E2A">
        <w:rPr>
          <w:rFonts w:ascii="Times New Roman" w:hAnsi="Times New Roman"/>
          <w:sz w:val="32"/>
          <w:szCs w:val="32"/>
          <w:lang w:val="en-US"/>
        </w:rPr>
        <w:t>ru</w:t>
      </w:r>
      <w:r w:rsidRPr="002B1E2A">
        <w:rPr>
          <w:rFonts w:ascii="Times New Roman" w:hAnsi="Times New Roman"/>
          <w:sz w:val="32"/>
          <w:szCs w:val="32"/>
        </w:rPr>
        <w:t>/</w:t>
      </w:r>
      <w:r w:rsidRPr="002B1E2A">
        <w:rPr>
          <w:rFonts w:ascii="Times New Roman" w:hAnsi="Times New Roman"/>
          <w:sz w:val="32"/>
          <w:szCs w:val="32"/>
          <w:lang w:val="en-US"/>
        </w:rPr>
        <w:t>article</w:t>
      </w:r>
      <w:r w:rsidRPr="002B1E2A">
        <w:rPr>
          <w:rFonts w:ascii="Times New Roman" w:hAnsi="Times New Roman"/>
          <w:sz w:val="32"/>
          <w:szCs w:val="32"/>
        </w:rPr>
        <w:t>/9607/.</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Долгушкин Н. Ученых много не бывает</w:t>
      </w:r>
      <w:r w:rsidR="003F29C3" w:rsidRPr="002B1E2A">
        <w:rPr>
          <w:rFonts w:ascii="Times New Roman" w:hAnsi="Times New Roman"/>
          <w:sz w:val="32"/>
          <w:szCs w:val="32"/>
        </w:rPr>
        <w:t xml:space="preserve">/ Н. Долгушкин </w:t>
      </w:r>
      <w:r w:rsidRPr="002B1E2A">
        <w:rPr>
          <w:rFonts w:ascii="Times New Roman" w:hAnsi="Times New Roman"/>
          <w:sz w:val="32"/>
          <w:szCs w:val="32"/>
        </w:rPr>
        <w:t>//Сельская жизнь.</w:t>
      </w:r>
      <w:r w:rsidR="00392F27" w:rsidRPr="002B1E2A">
        <w:rPr>
          <w:rFonts w:ascii="Times New Roman" w:eastAsia="Calibri" w:hAnsi="Times New Roman"/>
          <w:sz w:val="32"/>
          <w:szCs w:val="32"/>
        </w:rPr>
        <w:t>–</w:t>
      </w:r>
      <w:r w:rsidRPr="002B1E2A">
        <w:rPr>
          <w:rFonts w:ascii="Times New Roman" w:hAnsi="Times New Roman"/>
          <w:sz w:val="32"/>
          <w:szCs w:val="32"/>
        </w:rPr>
        <w:t xml:space="preserve"> 2023 </w:t>
      </w:r>
      <w:r w:rsidR="00392F27" w:rsidRPr="002B1E2A">
        <w:rPr>
          <w:rFonts w:ascii="Times New Roman" w:eastAsia="Calibri" w:hAnsi="Times New Roman"/>
          <w:sz w:val="32"/>
          <w:szCs w:val="32"/>
        </w:rPr>
        <w:t>–</w:t>
      </w:r>
      <w:r w:rsidRPr="002B1E2A">
        <w:rPr>
          <w:rFonts w:ascii="Times New Roman" w:hAnsi="Times New Roman"/>
          <w:sz w:val="32"/>
          <w:szCs w:val="32"/>
        </w:rPr>
        <w:t>(2-8 февраля).</w:t>
      </w:r>
      <w:r w:rsidR="00392F27" w:rsidRPr="002B1E2A">
        <w:rPr>
          <w:rFonts w:ascii="Times New Roman" w:eastAsia="Calibri" w:hAnsi="Times New Roman"/>
          <w:sz w:val="32"/>
          <w:szCs w:val="32"/>
        </w:rPr>
        <w:t>–</w:t>
      </w:r>
      <w:r w:rsidRPr="002B1E2A">
        <w:rPr>
          <w:rFonts w:ascii="Times New Roman" w:hAnsi="Times New Roman"/>
          <w:sz w:val="32"/>
          <w:szCs w:val="32"/>
        </w:rPr>
        <w:t xml:space="preserve"> №4 (24323).</w:t>
      </w:r>
      <w:r w:rsidR="00392F27" w:rsidRPr="002B1E2A">
        <w:rPr>
          <w:rFonts w:ascii="Times New Roman" w:eastAsia="Calibri" w:hAnsi="Times New Roman"/>
          <w:sz w:val="32"/>
          <w:szCs w:val="32"/>
        </w:rPr>
        <w:t>–</w:t>
      </w:r>
      <w:r w:rsidRPr="002B1E2A">
        <w:rPr>
          <w:rFonts w:ascii="Times New Roman" w:hAnsi="Times New Roman"/>
          <w:sz w:val="32"/>
          <w:szCs w:val="32"/>
        </w:rPr>
        <w:t xml:space="preserve"> С.1,9.</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Декрет Высшего Государственного Совета Союзного государства от </w:t>
      </w:r>
      <w:r w:rsidR="003F29C3" w:rsidRPr="002B1E2A">
        <w:rPr>
          <w:rFonts w:ascii="Times New Roman" w:hAnsi="Times New Roman"/>
          <w:sz w:val="32"/>
          <w:szCs w:val="32"/>
        </w:rPr>
        <w:t>0</w:t>
      </w:r>
      <w:r w:rsidRPr="002B1E2A">
        <w:rPr>
          <w:rFonts w:ascii="Times New Roman" w:hAnsi="Times New Roman"/>
          <w:sz w:val="32"/>
          <w:szCs w:val="32"/>
        </w:rPr>
        <w:t>4</w:t>
      </w:r>
      <w:r w:rsidR="003F29C3" w:rsidRPr="002B1E2A">
        <w:rPr>
          <w:rFonts w:ascii="Times New Roman" w:hAnsi="Times New Roman"/>
          <w:sz w:val="32"/>
          <w:szCs w:val="32"/>
        </w:rPr>
        <w:t>.11.</w:t>
      </w:r>
      <w:r w:rsidRPr="002B1E2A">
        <w:rPr>
          <w:rFonts w:ascii="Times New Roman" w:hAnsi="Times New Roman"/>
          <w:sz w:val="32"/>
          <w:szCs w:val="32"/>
        </w:rPr>
        <w:t xml:space="preserve">2021 г. №6 «Об Основных направлениях реализации положений Договора о создании Союзного государства на 2021-2023 </w:t>
      </w:r>
      <w:r w:rsidR="00392F27" w:rsidRPr="002B1E2A">
        <w:rPr>
          <w:rFonts w:ascii="Times New Roman" w:hAnsi="Times New Roman"/>
          <w:sz w:val="32"/>
          <w:szCs w:val="32"/>
        </w:rPr>
        <w:t>годы</w:t>
      </w:r>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Дело за малым: есть ли в России перспективы у нишевых масличных культур? </w:t>
      </w:r>
      <w:r w:rsidR="003F29C3" w:rsidRPr="002B1E2A">
        <w:rPr>
          <w:rFonts w:ascii="Times New Roman" w:hAnsi="Times New Roman"/>
          <w:sz w:val="32"/>
          <w:szCs w:val="32"/>
        </w:rPr>
        <w:t>// OleoScope: сайт.</w:t>
      </w:r>
      <w:r w:rsidRPr="002B1E2A">
        <w:rPr>
          <w:rFonts w:ascii="Times New Roman" w:hAnsi="Times New Roman"/>
          <w:sz w:val="32"/>
          <w:szCs w:val="32"/>
        </w:rPr>
        <w:t xml:space="preserve"> – URL: https://oleoscope.com/analytics/delo-za-malym-est-li-v-rossii-perspektivy-u-nishevyh-maslichnyh-kultur/</w:t>
      </w:r>
      <w:r w:rsidR="003F29C3" w:rsidRPr="002B1E2A">
        <w:rPr>
          <w:rFonts w:ascii="Times New Roman" w:hAnsi="Times New Roman"/>
          <w:sz w:val="32"/>
          <w:szCs w:val="32"/>
        </w:rPr>
        <w:t>.Д</w:t>
      </w:r>
      <w:r w:rsidRPr="002B1E2A">
        <w:rPr>
          <w:rFonts w:ascii="Times New Roman" w:hAnsi="Times New Roman"/>
          <w:sz w:val="32"/>
          <w:szCs w:val="32"/>
        </w:rPr>
        <w:t xml:space="preserve">ата </w:t>
      </w:r>
      <w:r w:rsidR="003F29C3" w:rsidRPr="002B1E2A">
        <w:rPr>
          <w:rFonts w:ascii="Times New Roman" w:hAnsi="Times New Roman"/>
          <w:sz w:val="32"/>
          <w:szCs w:val="32"/>
        </w:rPr>
        <w:t>публикации: 14.10.2022</w:t>
      </w:r>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Демишкевич Г.М., Катаев В.И. Проблемы освоения цифровых технологий в агропромышленном комплексе</w:t>
      </w:r>
      <w:r w:rsidR="003F29C3" w:rsidRPr="002B1E2A">
        <w:rPr>
          <w:rFonts w:ascii="Times New Roman" w:hAnsi="Times New Roman"/>
          <w:sz w:val="32"/>
          <w:szCs w:val="32"/>
        </w:rPr>
        <w:t xml:space="preserve"> / Г.М. Демишкевич, В.И. / Катаев </w:t>
      </w:r>
      <w:r w:rsidRPr="002B1E2A">
        <w:rPr>
          <w:rFonts w:ascii="Times New Roman" w:hAnsi="Times New Roman"/>
          <w:sz w:val="32"/>
          <w:szCs w:val="32"/>
        </w:rPr>
        <w:t>В сборнике: Цифровизация отраслей АПК и аграрного образования. Материалы III Международной научно-практической конференции</w:t>
      </w:r>
      <w:r w:rsidR="003F29C3" w:rsidRPr="002B1E2A">
        <w:rPr>
          <w:rFonts w:ascii="Times New Roman" w:hAnsi="Times New Roman"/>
          <w:sz w:val="32"/>
          <w:szCs w:val="32"/>
        </w:rPr>
        <w:t>;</w:t>
      </w:r>
      <w:r w:rsidR="006A0A57" w:rsidRPr="002B1E2A">
        <w:rPr>
          <w:rFonts w:ascii="Times New Roman" w:hAnsi="Times New Roman"/>
          <w:sz w:val="32"/>
          <w:szCs w:val="32"/>
        </w:rPr>
        <w:t xml:space="preserve"> </w:t>
      </w:r>
      <w:r w:rsidR="003F29C3" w:rsidRPr="002B1E2A">
        <w:rPr>
          <w:rFonts w:ascii="Times New Roman" w:hAnsi="Times New Roman"/>
          <w:sz w:val="32"/>
          <w:szCs w:val="32"/>
        </w:rPr>
        <w:t>Москва,</w:t>
      </w:r>
      <w:r w:rsidRPr="002B1E2A">
        <w:rPr>
          <w:rFonts w:ascii="Times New Roman" w:hAnsi="Times New Roman"/>
          <w:sz w:val="32"/>
          <w:szCs w:val="32"/>
        </w:rPr>
        <w:t xml:space="preserve"> 2022. </w:t>
      </w:r>
      <w:r w:rsidR="00392F27" w:rsidRPr="002B1E2A">
        <w:rPr>
          <w:rFonts w:ascii="Times New Roman" w:eastAsia="Calibri" w:hAnsi="Times New Roman"/>
          <w:sz w:val="32"/>
          <w:szCs w:val="32"/>
        </w:rPr>
        <w:t xml:space="preserve">– </w:t>
      </w:r>
      <w:r w:rsidRPr="002B1E2A">
        <w:rPr>
          <w:rFonts w:ascii="Times New Roman" w:hAnsi="Times New Roman"/>
          <w:sz w:val="32"/>
          <w:szCs w:val="32"/>
        </w:rPr>
        <w:t>С. 206-214.</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Демишкевич Г.М., Скальная М.М., Хлусова И.А., Хлусов В.Н. Кадровая обеспеченность агропромышленного комплекса Российской Федерации. </w:t>
      </w:r>
      <w:r w:rsidR="00392F27" w:rsidRPr="002B1E2A">
        <w:rPr>
          <w:rFonts w:ascii="Times New Roman" w:eastAsia="Calibri" w:hAnsi="Times New Roman"/>
          <w:sz w:val="32"/>
          <w:szCs w:val="32"/>
        </w:rPr>
        <w:t>–</w:t>
      </w:r>
      <w:r w:rsidRPr="002B1E2A">
        <w:rPr>
          <w:rFonts w:ascii="Times New Roman" w:hAnsi="Times New Roman"/>
          <w:sz w:val="32"/>
          <w:szCs w:val="32"/>
        </w:rPr>
        <w:t xml:space="preserve"> М.:ФГБОУ ДПОС РАКО АПК</w:t>
      </w:r>
      <w:r w:rsidR="00392F27" w:rsidRPr="002B1E2A">
        <w:rPr>
          <w:rFonts w:ascii="Times New Roman" w:hAnsi="Times New Roman"/>
          <w:sz w:val="32"/>
          <w:szCs w:val="32"/>
        </w:rPr>
        <w:t xml:space="preserve">. </w:t>
      </w:r>
      <w:r w:rsidR="00392F27" w:rsidRPr="002B1E2A">
        <w:rPr>
          <w:rFonts w:ascii="Times New Roman" w:eastAsia="Calibri" w:hAnsi="Times New Roman"/>
          <w:sz w:val="32"/>
          <w:szCs w:val="32"/>
        </w:rPr>
        <w:t>–</w:t>
      </w:r>
      <w:r w:rsidRPr="002B1E2A">
        <w:rPr>
          <w:rFonts w:ascii="Times New Roman" w:hAnsi="Times New Roman"/>
          <w:sz w:val="32"/>
          <w:szCs w:val="32"/>
        </w:rPr>
        <w:t xml:space="preserve"> 2014. </w:t>
      </w:r>
      <w:r w:rsidR="00392F27" w:rsidRPr="002B1E2A">
        <w:rPr>
          <w:rFonts w:ascii="Times New Roman" w:eastAsia="Calibri" w:hAnsi="Times New Roman"/>
          <w:sz w:val="32"/>
          <w:szCs w:val="32"/>
        </w:rPr>
        <w:t>–</w:t>
      </w:r>
      <w:r w:rsidRPr="002B1E2A">
        <w:rPr>
          <w:rFonts w:ascii="Times New Roman" w:hAnsi="Times New Roman"/>
          <w:sz w:val="32"/>
          <w:szCs w:val="32"/>
        </w:rPr>
        <w:t>74 с.</w:t>
      </w:r>
    </w:p>
    <w:p w:rsidR="00880103" w:rsidRPr="002B1E2A" w:rsidRDefault="003F29C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Демишкевич Г.М., Хлусова И.А., Хлусов В.Н. </w:t>
      </w:r>
      <w:r w:rsidR="00880103" w:rsidRPr="002B1E2A">
        <w:rPr>
          <w:rFonts w:ascii="Times New Roman" w:hAnsi="Times New Roman"/>
          <w:sz w:val="32"/>
          <w:szCs w:val="32"/>
        </w:rPr>
        <w:t>Тенденции изменения кадрового потенциала агропромышленного комплекса Российской Федерации науч. изд.</w:t>
      </w:r>
      <w:r w:rsidRPr="002B1E2A">
        <w:rPr>
          <w:rFonts w:ascii="Times New Roman" w:hAnsi="Times New Roman"/>
          <w:sz w:val="32"/>
          <w:szCs w:val="32"/>
        </w:rPr>
        <w:t>/ Г.М. Демишкевич, И.А. Хлусова, В.Н. Хлусов</w:t>
      </w:r>
      <w:r w:rsidR="006A11CB" w:rsidRPr="002B1E2A">
        <w:rPr>
          <w:rFonts w:ascii="Times New Roman" w:hAnsi="Times New Roman"/>
          <w:sz w:val="32"/>
          <w:szCs w:val="32"/>
        </w:rPr>
        <w:t>;</w:t>
      </w:r>
      <w:r w:rsidR="00880103" w:rsidRPr="002B1E2A">
        <w:rPr>
          <w:rFonts w:ascii="Times New Roman" w:hAnsi="Times New Roman"/>
          <w:sz w:val="32"/>
          <w:szCs w:val="32"/>
        </w:rPr>
        <w:t xml:space="preserve"> М.: ФГБОУ ДПО РАКО АПК</w:t>
      </w:r>
      <w:r w:rsidR="006A11CB" w:rsidRPr="002B1E2A">
        <w:rPr>
          <w:rFonts w:ascii="Times New Roman" w:hAnsi="Times New Roman"/>
          <w:sz w:val="32"/>
          <w:szCs w:val="32"/>
        </w:rPr>
        <w:t>,</w:t>
      </w:r>
      <w:r w:rsidR="00880103" w:rsidRPr="002B1E2A">
        <w:rPr>
          <w:rFonts w:ascii="Times New Roman" w:hAnsi="Times New Roman"/>
          <w:sz w:val="32"/>
          <w:szCs w:val="32"/>
        </w:rPr>
        <w:t xml:space="preserve"> 2020. </w:t>
      </w:r>
      <w:r w:rsidR="00392F27" w:rsidRPr="002B1E2A">
        <w:rPr>
          <w:rFonts w:ascii="Times New Roman" w:eastAsia="Calibri" w:hAnsi="Times New Roman"/>
          <w:sz w:val="32"/>
          <w:szCs w:val="32"/>
        </w:rPr>
        <w:t xml:space="preserve">– </w:t>
      </w:r>
      <w:r w:rsidR="00880103" w:rsidRPr="002B1E2A">
        <w:rPr>
          <w:rFonts w:ascii="Times New Roman" w:hAnsi="Times New Roman"/>
          <w:sz w:val="32"/>
          <w:szCs w:val="32"/>
        </w:rPr>
        <w:t>165 с.</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Егоров Н.Е., Васильева Н.В. Оценка уровня инновационного развития регионов на основе эконометрической модели «Тройная спираль» и российского регионального инновационного индекса</w:t>
      </w:r>
      <w:r w:rsidR="006A11CB" w:rsidRPr="002B1E2A">
        <w:rPr>
          <w:rFonts w:ascii="Times New Roman" w:hAnsi="Times New Roman"/>
          <w:sz w:val="32"/>
          <w:szCs w:val="32"/>
        </w:rPr>
        <w:t xml:space="preserve"> / Н.Е. Егоров, Н.В.  Васильева </w:t>
      </w:r>
      <w:r w:rsidRPr="002B1E2A">
        <w:rPr>
          <w:rFonts w:ascii="Times New Roman" w:hAnsi="Times New Roman"/>
          <w:sz w:val="32"/>
          <w:szCs w:val="32"/>
        </w:rPr>
        <w:t>// Вопросы</w:t>
      </w:r>
      <w:r w:rsidR="006A0A57" w:rsidRPr="002B1E2A">
        <w:rPr>
          <w:rFonts w:ascii="Times New Roman" w:hAnsi="Times New Roman"/>
          <w:sz w:val="32"/>
          <w:szCs w:val="32"/>
        </w:rPr>
        <w:t xml:space="preserve"> </w:t>
      </w:r>
      <w:r w:rsidRPr="002B1E2A">
        <w:rPr>
          <w:rFonts w:ascii="Times New Roman" w:hAnsi="Times New Roman"/>
          <w:sz w:val="32"/>
          <w:szCs w:val="32"/>
        </w:rPr>
        <w:t xml:space="preserve">инновационной экономики. </w:t>
      </w:r>
      <w:r w:rsidR="0068418D" w:rsidRPr="002B1E2A">
        <w:rPr>
          <w:rFonts w:ascii="Times New Roman" w:hAnsi="Times New Roman"/>
          <w:sz w:val="32"/>
          <w:szCs w:val="32"/>
        </w:rPr>
        <w:t>–</w:t>
      </w:r>
      <w:r w:rsidRPr="002B1E2A">
        <w:rPr>
          <w:rFonts w:ascii="Times New Roman" w:hAnsi="Times New Roman"/>
          <w:sz w:val="32"/>
          <w:szCs w:val="32"/>
        </w:rPr>
        <w:t xml:space="preserve"> 2022. </w:t>
      </w:r>
      <w:r w:rsidR="0068418D" w:rsidRPr="002B1E2A">
        <w:rPr>
          <w:rFonts w:ascii="Times New Roman" w:hAnsi="Times New Roman"/>
          <w:sz w:val="32"/>
          <w:szCs w:val="32"/>
        </w:rPr>
        <w:t>–</w:t>
      </w:r>
      <w:r w:rsidRPr="002B1E2A">
        <w:rPr>
          <w:rFonts w:ascii="Times New Roman" w:hAnsi="Times New Roman"/>
          <w:sz w:val="32"/>
          <w:szCs w:val="32"/>
        </w:rPr>
        <w:t xml:space="preserve"> Том 12. </w:t>
      </w:r>
      <w:r w:rsidR="0068418D" w:rsidRPr="002B1E2A">
        <w:rPr>
          <w:rFonts w:ascii="Times New Roman" w:hAnsi="Times New Roman"/>
          <w:sz w:val="32"/>
          <w:szCs w:val="32"/>
        </w:rPr>
        <w:t>–</w:t>
      </w:r>
      <w:r w:rsidRPr="002B1E2A">
        <w:rPr>
          <w:rFonts w:ascii="Times New Roman" w:hAnsi="Times New Roman"/>
          <w:sz w:val="32"/>
          <w:szCs w:val="32"/>
        </w:rPr>
        <w:t xml:space="preserve"> №</w:t>
      </w:r>
      <w:r w:rsidR="006A11CB" w:rsidRPr="002B1E2A">
        <w:rPr>
          <w:rFonts w:ascii="Times New Roman" w:hAnsi="Times New Roman"/>
          <w:sz w:val="32"/>
          <w:szCs w:val="32"/>
        </w:rPr>
        <w:t> </w:t>
      </w:r>
      <w:r w:rsidRPr="002B1E2A">
        <w:rPr>
          <w:rFonts w:ascii="Times New Roman" w:hAnsi="Times New Roman"/>
          <w:sz w:val="32"/>
          <w:szCs w:val="32"/>
        </w:rPr>
        <w:t xml:space="preserve">3. </w:t>
      </w:r>
      <w:r w:rsidR="0068418D" w:rsidRPr="002B1E2A">
        <w:rPr>
          <w:rFonts w:ascii="Times New Roman" w:hAnsi="Times New Roman"/>
          <w:sz w:val="32"/>
          <w:szCs w:val="32"/>
        </w:rPr>
        <w:t>–</w:t>
      </w:r>
      <w:r w:rsidRPr="002B1E2A">
        <w:rPr>
          <w:rFonts w:ascii="Times New Roman" w:hAnsi="Times New Roman"/>
          <w:sz w:val="32"/>
          <w:szCs w:val="32"/>
        </w:rPr>
        <w:t xml:space="preserve"> С. 1697-1710.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Засе</w:t>
      </w:r>
      <w:r w:rsidR="006A11CB" w:rsidRPr="002B1E2A">
        <w:rPr>
          <w:rFonts w:ascii="Times New Roman" w:hAnsi="Times New Roman"/>
          <w:sz w:val="32"/>
          <w:szCs w:val="32"/>
        </w:rPr>
        <w:t xml:space="preserve">дание совета по реализации ФНТП //Национальный союз селекционеров и семеноводов: сайт. – URL: </w:t>
      </w:r>
      <w:hyperlink r:id="rId61" w:history="1">
        <w:r w:rsidRPr="002B1E2A">
          <w:rPr>
            <w:rFonts w:ascii="Times New Roman" w:hAnsi="Times New Roman"/>
            <w:sz w:val="32"/>
            <w:szCs w:val="32"/>
          </w:rPr>
          <w:t>https://www.nsss-russia.ru/2023/06/27/zasedanie-soveta-po-realizatsii-fntp/</w:t>
        </w:r>
      </w:hyperlink>
      <w:r w:rsidRPr="002B1E2A">
        <w:rPr>
          <w:rFonts w:ascii="Times New Roman" w:hAnsi="Times New Roman"/>
          <w:sz w:val="32"/>
          <w:szCs w:val="32"/>
        </w:rPr>
        <w:t xml:space="preserve"> (</w:t>
      </w:r>
      <w:r w:rsidR="00392F27" w:rsidRPr="002B1E2A">
        <w:rPr>
          <w:rFonts w:ascii="Times New Roman" w:hAnsi="Times New Roman"/>
          <w:sz w:val="32"/>
          <w:szCs w:val="32"/>
        </w:rPr>
        <w:t>д</w:t>
      </w:r>
      <w:r w:rsidRPr="002B1E2A">
        <w:rPr>
          <w:rFonts w:ascii="Times New Roman" w:hAnsi="Times New Roman"/>
          <w:sz w:val="32"/>
          <w:szCs w:val="32"/>
        </w:rPr>
        <w:t>ата обращения</w:t>
      </w:r>
      <w:r w:rsidR="006A11CB" w:rsidRPr="002B1E2A">
        <w:rPr>
          <w:rFonts w:ascii="Times New Roman" w:hAnsi="Times New Roman"/>
          <w:sz w:val="32"/>
          <w:szCs w:val="32"/>
        </w:rPr>
        <w:t>:</w:t>
      </w:r>
      <w:r w:rsidRPr="002B1E2A">
        <w:rPr>
          <w:rFonts w:ascii="Times New Roman" w:hAnsi="Times New Roman"/>
          <w:sz w:val="32"/>
          <w:szCs w:val="32"/>
        </w:rPr>
        <w:t xml:space="preserve"> 07.07.2023).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 xml:space="preserve">Из нишевых культур – в перспективные </w:t>
      </w:r>
      <w:r w:rsidR="006A11CB" w:rsidRPr="002B1E2A">
        <w:rPr>
          <w:rFonts w:ascii="Times New Roman" w:hAnsi="Times New Roman"/>
          <w:sz w:val="32"/>
          <w:szCs w:val="32"/>
        </w:rPr>
        <w:t>// AGROXXI: сайт.</w:t>
      </w:r>
      <w:r w:rsidRPr="002B1E2A">
        <w:rPr>
          <w:rFonts w:ascii="Times New Roman" w:hAnsi="Times New Roman"/>
          <w:sz w:val="32"/>
          <w:szCs w:val="32"/>
        </w:rPr>
        <w:t xml:space="preserve"> – URL: </w:t>
      </w:r>
      <w:hyperlink r:id="rId62" w:history="1">
        <w:r w:rsidRPr="002B1E2A">
          <w:rPr>
            <w:rFonts w:ascii="Times New Roman" w:hAnsi="Times New Roman"/>
            <w:sz w:val="32"/>
            <w:szCs w:val="32"/>
          </w:rPr>
          <w:t>https://www.agroxxi.ru/gazeta-zaschita-rastenii/zrast/iz-nishevyh-kultur-v-perspektivnye.html</w:t>
        </w:r>
      </w:hyperlink>
      <w:r w:rsidR="006A11CB" w:rsidRPr="002B1E2A">
        <w:rPr>
          <w:rFonts w:ascii="Times New Roman" w:hAnsi="Times New Roman"/>
          <w:sz w:val="32"/>
          <w:szCs w:val="32"/>
        </w:rPr>
        <w:t>. Д</w:t>
      </w:r>
      <w:r w:rsidRPr="002B1E2A">
        <w:rPr>
          <w:rFonts w:ascii="Times New Roman" w:hAnsi="Times New Roman"/>
          <w:sz w:val="32"/>
          <w:szCs w:val="32"/>
        </w:rPr>
        <w:t xml:space="preserve">ата </w:t>
      </w:r>
      <w:r w:rsidR="006A11CB" w:rsidRPr="002B1E2A">
        <w:rPr>
          <w:rFonts w:ascii="Times New Roman" w:hAnsi="Times New Roman"/>
          <w:sz w:val="32"/>
          <w:szCs w:val="32"/>
        </w:rPr>
        <w:t>публикации:</w:t>
      </w:r>
      <w:r w:rsidRPr="002B1E2A">
        <w:rPr>
          <w:rFonts w:ascii="Times New Roman" w:hAnsi="Times New Roman"/>
          <w:sz w:val="32"/>
          <w:szCs w:val="32"/>
        </w:rPr>
        <w:t xml:space="preserve"> 0</w:t>
      </w:r>
      <w:r w:rsidR="006A11CB" w:rsidRPr="002B1E2A">
        <w:rPr>
          <w:rFonts w:ascii="Times New Roman" w:hAnsi="Times New Roman"/>
          <w:sz w:val="32"/>
          <w:szCs w:val="32"/>
        </w:rPr>
        <w:t>7</w:t>
      </w:r>
      <w:r w:rsidRPr="002B1E2A">
        <w:rPr>
          <w:rFonts w:ascii="Times New Roman" w:hAnsi="Times New Roman"/>
          <w:sz w:val="32"/>
          <w:szCs w:val="32"/>
        </w:rPr>
        <w:t>.</w:t>
      </w:r>
      <w:r w:rsidR="006A11CB" w:rsidRPr="002B1E2A">
        <w:rPr>
          <w:rFonts w:ascii="Times New Roman" w:hAnsi="Times New Roman"/>
          <w:sz w:val="32"/>
          <w:szCs w:val="32"/>
        </w:rPr>
        <w:t>10</w:t>
      </w:r>
      <w:r w:rsidRPr="002B1E2A">
        <w:rPr>
          <w:rFonts w:ascii="Times New Roman" w:hAnsi="Times New Roman"/>
          <w:sz w:val="32"/>
          <w:szCs w:val="32"/>
        </w:rPr>
        <w:t>.202</w:t>
      </w:r>
      <w:r w:rsidR="006A11CB" w:rsidRPr="002B1E2A">
        <w:rPr>
          <w:rFonts w:ascii="Times New Roman" w:hAnsi="Times New Roman"/>
          <w:sz w:val="32"/>
          <w:szCs w:val="32"/>
        </w:rPr>
        <w:t>1</w:t>
      </w:r>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eastAsia="Calibri" w:hAnsi="Times New Roman"/>
          <w:sz w:val="32"/>
          <w:szCs w:val="32"/>
        </w:rPr>
        <w:t>Индикаторы инновационной деятельности: 2022: Статистический сборник / В. В. Власова, Л. М. Гохберг, Г. А. Грачева и др</w:t>
      </w:r>
      <w:r w:rsidR="006A11CB" w:rsidRPr="002B1E2A">
        <w:rPr>
          <w:rFonts w:ascii="Times New Roman" w:eastAsia="Calibri" w:hAnsi="Times New Roman"/>
          <w:sz w:val="32"/>
          <w:szCs w:val="32"/>
        </w:rPr>
        <w:t>;</w:t>
      </w:r>
      <w:r w:rsidRPr="002B1E2A">
        <w:rPr>
          <w:rFonts w:ascii="Times New Roman" w:eastAsia="Calibri" w:hAnsi="Times New Roman"/>
          <w:sz w:val="32"/>
          <w:szCs w:val="32"/>
        </w:rPr>
        <w:t xml:space="preserve"> Москва: Национальный исследовательский университет </w:t>
      </w:r>
      <w:r w:rsidR="00392F27" w:rsidRPr="002B1E2A">
        <w:rPr>
          <w:rFonts w:ascii="Times New Roman" w:eastAsia="Calibri" w:hAnsi="Times New Roman"/>
          <w:sz w:val="32"/>
          <w:szCs w:val="32"/>
        </w:rPr>
        <w:t>«</w:t>
      </w:r>
      <w:r w:rsidRPr="002B1E2A">
        <w:rPr>
          <w:rFonts w:ascii="Times New Roman" w:eastAsia="Calibri" w:hAnsi="Times New Roman"/>
          <w:sz w:val="32"/>
          <w:szCs w:val="32"/>
        </w:rPr>
        <w:t>Высшая школа экономики</w:t>
      </w:r>
      <w:r w:rsidR="00392F27" w:rsidRPr="002B1E2A">
        <w:rPr>
          <w:rFonts w:ascii="Times New Roman" w:eastAsia="Calibri" w:hAnsi="Times New Roman"/>
          <w:sz w:val="32"/>
          <w:szCs w:val="32"/>
        </w:rPr>
        <w:t>»</w:t>
      </w:r>
      <w:r w:rsidRPr="002B1E2A">
        <w:rPr>
          <w:rFonts w:ascii="Times New Roman" w:eastAsia="Calibri" w:hAnsi="Times New Roman"/>
          <w:sz w:val="32"/>
          <w:szCs w:val="32"/>
        </w:rPr>
        <w:t xml:space="preserve">, 2022. – 292 с.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Индикаторы инновационной деятельности: 2023: статистический сборник / В. В. Власова, Л. М. Гохберг, Г. А. Грачева и др.; Нац. исслед. Ун-т «Высшая школа экономики». – М.: НИУ ВШЭ, 2023. – 292 с. – 27 с.</w:t>
      </w:r>
    </w:p>
    <w:p w:rsidR="00927AF9" w:rsidRPr="002B1E2A" w:rsidRDefault="00927AF9"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Инновационная деятельность в аграрном секторе экономики России / Под ред. И.Г.Ушачева, И.Т.Трубилина, Е.С.Оглоблина, И.С.Санду</w:t>
      </w:r>
      <w:r w:rsidR="006A11CB" w:rsidRPr="002B1E2A">
        <w:rPr>
          <w:rFonts w:ascii="Times New Roman" w:hAnsi="Times New Roman"/>
          <w:sz w:val="32"/>
          <w:szCs w:val="32"/>
        </w:rPr>
        <w:t>;</w:t>
      </w:r>
      <w:r w:rsidRPr="002B1E2A">
        <w:rPr>
          <w:rFonts w:ascii="Times New Roman" w:hAnsi="Times New Roman"/>
          <w:sz w:val="32"/>
          <w:szCs w:val="32"/>
        </w:rPr>
        <w:t xml:space="preserve"> М.: КолосС, 2007. – 636 с.</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Инновационные научно-технологические центры</w:t>
      </w:r>
      <w:r w:rsidR="006A11CB" w:rsidRPr="002B1E2A">
        <w:rPr>
          <w:rFonts w:ascii="Times New Roman" w:eastAsia="Calibri" w:hAnsi="Times New Roman"/>
          <w:sz w:val="32"/>
          <w:szCs w:val="32"/>
        </w:rPr>
        <w:t xml:space="preserve"> // Министерство экономического развития Российской Федерации: сайт.</w:t>
      </w:r>
      <w:r w:rsidR="006A11CB" w:rsidRPr="002B1E2A">
        <w:rPr>
          <w:rFonts w:ascii="Times New Roman" w:hAnsi="Times New Roman"/>
          <w:sz w:val="32"/>
          <w:szCs w:val="32"/>
        </w:rPr>
        <w:t>– URL:</w:t>
      </w:r>
      <w:r w:rsidR="00392F27" w:rsidRPr="002B1E2A">
        <w:rPr>
          <w:rFonts w:ascii="Times New Roman" w:eastAsia="Calibri" w:hAnsi="Times New Roman"/>
          <w:sz w:val="32"/>
          <w:szCs w:val="32"/>
        </w:rPr>
        <w:t> </w:t>
      </w:r>
      <w:r w:rsidR="00216F15" w:rsidRPr="002B1E2A">
        <w:rPr>
          <w:rFonts w:ascii="Times New Roman" w:eastAsia="Calibri" w:hAnsi="Times New Roman"/>
          <w:sz w:val="32"/>
          <w:szCs w:val="32"/>
        </w:rPr>
        <w:t>https://www.economy.gov.ru/material/</w:t>
      </w:r>
      <w:r w:rsidR="00216F15" w:rsidRPr="002B1E2A">
        <w:rPr>
          <w:rFonts w:ascii="Times New Roman" w:eastAsia="Calibri" w:hAnsi="Times New Roman"/>
          <w:sz w:val="32"/>
          <w:szCs w:val="32"/>
        </w:rPr>
        <w:br/>
        <w:t>departments/d01/razvitie_sistemy_gosudarstvennoy_podderzhki_innovaciy_v_subektah/intc/</w:t>
      </w:r>
      <w:r w:rsidRPr="002B1E2A">
        <w:rPr>
          <w:rFonts w:ascii="Times New Roman" w:eastAsia="Calibri" w:hAnsi="Times New Roman"/>
          <w:sz w:val="32"/>
          <w:szCs w:val="32"/>
        </w:rPr>
        <w:t xml:space="preserve"> (</w:t>
      </w:r>
      <w:r w:rsidR="00392F27" w:rsidRPr="002B1E2A">
        <w:rPr>
          <w:rFonts w:ascii="Times New Roman" w:eastAsia="Calibri" w:hAnsi="Times New Roman"/>
          <w:sz w:val="32"/>
          <w:szCs w:val="32"/>
        </w:rPr>
        <w:t>д</w:t>
      </w:r>
      <w:r w:rsidRPr="002B1E2A">
        <w:rPr>
          <w:rFonts w:ascii="Times New Roman" w:eastAsia="Calibri" w:hAnsi="Times New Roman"/>
          <w:sz w:val="32"/>
          <w:szCs w:val="32"/>
        </w:rPr>
        <w:t>ата обращения</w:t>
      </w:r>
      <w:r w:rsidR="006A11CB" w:rsidRPr="002B1E2A">
        <w:rPr>
          <w:rFonts w:ascii="Times New Roman" w:eastAsia="Calibri" w:hAnsi="Times New Roman"/>
          <w:sz w:val="32"/>
          <w:szCs w:val="32"/>
        </w:rPr>
        <w:t>:0</w:t>
      </w:r>
      <w:r w:rsidRPr="002B1E2A">
        <w:rPr>
          <w:rFonts w:ascii="Times New Roman" w:eastAsia="Calibri" w:hAnsi="Times New Roman"/>
          <w:sz w:val="32"/>
          <w:szCs w:val="32"/>
        </w:rPr>
        <w:t>1.09.2023).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Инновационно-ориентированное развитие подотраслей АПК: концептуальные положения, институты и механизмы реализации: монография / Под ред. И.С. Санду, В.И. </w:t>
      </w:r>
      <w:r w:rsidR="006A11CB" w:rsidRPr="002B1E2A">
        <w:rPr>
          <w:rFonts w:ascii="Times New Roman" w:hAnsi="Times New Roman"/>
          <w:sz w:val="32"/>
          <w:szCs w:val="32"/>
        </w:rPr>
        <w:t>Н</w:t>
      </w:r>
      <w:r w:rsidRPr="002B1E2A">
        <w:rPr>
          <w:rFonts w:ascii="Times New Roman" w:hAnsi="Times New Roman"/>
          <w:sz w:val="32"/>
          <w:szCs w:val="32"/>
        </w:rPr>
        <w:t>ечаева</w:t>
      </w:r>
      <w:r w:rsidR="006A11CB" w:rsidRPr="002B1E2A">
        <w:rPr>
          <w:rFonts w:ascii="Times New Roman" w:hAnsi="Times New Roman"/>
          <w:sz w:val="32"/>
          <w:szCs w:val="32"/>
        </w:rPr>
        <w:t>;</w:t>
      </w:r>
      <w:r w:rsidRPr="002B1E2A">
        <w:rPr>
          <w:rFonts w:ascii="Times New Roman" w:hAnsi="Times New Roman"/>
          <w:sz w:val="32"/>
          <w:szCs w:val="32"/>
        </w:rPr>
        <w:t xml:space="preserve"> М.: </w:t>
      </w:r>
      <w:r w:rsidR="00392F27" w:rsidRPr="002B1E2A">
        <w:rPr>
          <w:rFonts w:ascii="Times New Roman" w:hAnsi="Times New Roman"/>
          <w:sz w:val="32"/>
          <w:szCs w:val="32"/>
        </w:rPr>
        <w:t>«</w:t>
      </w:r>
      <w:r w:rsidRPr="002B1E2A">
        <w:rPr>
          <w:rFonts w:ascii="Times New Roman" w:hAnsi="Times New Roman"/>
          <w:sz w:val="32"/>
          <w:szCs w:val="32"/>
        </w:rPr>
        <w:t>Научный консультант», 2023. – 218 с.</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Инновационное право: учебник / А.И. Маркеев, В.А. Свиридов, Н.М. Тюкавкин, Р.З. Юсупов / Ответственный редактор доктор юридических наук, профессор А.В. Юдин</w:t>
      </w:r>
      <w:r w:rsidR="006A11CB" w:rsidRPr="002B1E2A">
        <w:rPr>
          <w:rFonts w:ascii="Times New Roman" w:hAnsi="Times New Roman"/>
          <w:sz w:val="32"/>
          <w:szCs w:val="32"/>
        </w:rPr>
        <w:t>;</w:t>
      </w:r>
      <w:r w:rsidRPr="002B1E2A">
        <w:rPr>
          <w:rFonts w:ascii="Times New Roman" w:hAnsi="Times New Roman"/>
          <w:sz w:val="32"/>
          <w:szCs w:val="32"/>
        </w:rPr>
        <w:t xml:space="preserve"> Самара: Издательство Самарского университета</w:t>
      </w:r>
      <w:r w:rsidR="006A11CB" w:rsidRPr="002B1E2A">
        <w:rPr>
          <w:rFonts w:ascii="Times New Roman" w:hAnsi="Times New Roman"/>
          <w:sz w:val="32"/>
          <w:szCs w:val="32"/>
        </w:rPr>
        <w:t>,</w:t>
      </w:r>
      <w:r w:rsidRPr="002B1E2A">
        <w:rPr>
          <w:rFonts w:ascii="Times New Roman" w:hAnsi="Times New Roman"/>
          <w:sz w:val="32"/>
          <w:szCs w:val="32"/>
        </w:rPr>
        <w:t xml:space="preserve"> 2020. – 308 с.</w:t>
      </w:r>
      <w:r w:rsidR="00392F27" w:rsidRPr="002B1E2A">
        <w:rPr>
          <w:rFonts w:ascii="Times New Roman" w:eastAsia="Calibri" w:hAnsi="Times New Roman"/>
          <w:sz w:val="32"/>
          <w:szCs w:val="32"/>
        </w:rPr>
        <w:t xml:space="preserve">– </w:t>
      </w:r>
      <w:r w:rsidRPr="002B1E2A">
        <w:rPr>
          <w:rFonts w:ascii="Times New Roman" w:hAnsi="Times New Roman"/>
          <w:sz w:val="32"/>
          <w:szCs w:val="32"/>
        </w:rPr>
        <w:t>72</w:t>
      </w:r>
      <w:r w:rsidR="00392F27" w:rsidRPr="002B1E2A">
        <w:rPr>
          <w:rFonts w:ascii="Times New Roman" w:hAnsi="Times New Roman"/>
          <w:sz w:val="32"/>
          <w:szCs w:val="32"/>
        </w:rPr>
        <w:t xml:space="preserve"> с</w:t>
      </w:r>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Инновационное развитие агропромышленного комплекса в России. Agriculture 4.0: докл. к XXI Апр. междунар. науч. конф. по проблемам развития экономики и общества, Москва, 2020 г. под ред. Н. В. Орловой; НИУ «Высшая школа экономики»</w:t>
      </w:r>
      <w:r w:rsidR="006A11CB" w:rsidRPr="002B1E2A">
        <w:rPr>
          <w:rFonts w:ascii="Times New Roman" w:eastAsia="Calibri" w:hAnsi="Times New Roman"/>
          <w:sz w:val="32"/>
          <w:szCs w:val="32"/>
        </w:rPr>
        <w:t>;</w:t>
      </w:r>
      <w:r w:rsidRPr="002B1E2A">
        <w:rPr>
          <w:rFonts w:ascii="Times New Roman" w:eastAsia="Calibri" w:hAnsi="Times New Roman"/>
          <w:sz w:val="32"/>
          <w:szCs w:val="32"/>
        </w:rPr>
        <w:t xml:space="preserve"> М.: Изд. дом Высшей школы экономики</w:t>
      </w:r>
      <w:r w:rsidR="006A11CB" w:rsidRPr="002B1E2A">
        <w:rPr>
          <w:rFonts w:ascii="Times New Roman" w:eastAsia="Calibri" w:hAnsi="Times New Roman"/>
          <w:sz w:val="32"/>
          <w:szCs w:val="32"/>
        </w:rPr>
        <w:t>,</w:t>
      </w:r>
      <w:r w:rsidRPr="002B1E2A">
        <w:rPr>
          <w:rFonts w:ascii="Times New Roman" w:eastAsia="Calibri" w:hAnsi="Times New Roman"/>
          <w:sz w:val="32"/>
          <w:szCs w:val="32"/>
        </w:rPr>
        <w:t xml:space="preserve"> 2020. </w:t>
      </w:r>
      <w:r w:rsidR="0068418D" w:rsidRPr="002B1E2A">
        <w:rPr>
          <w:rFonts w:ascii="Times New Roman" w:hAnsi="Times New Roman"/>
          <w:sz w:val="32"/>
          <w:szCs w:val="32"/>
        </w:rPr>
        <w:t>–</w:t>
      </w:r>
      <w:r w:rsidRPr="002B1E2A">
        <w:rPr>
          <w:rFonts w:ascii="Times New Roman" w:eastAsia="Calibri" w:hAnsi="Times New Roman"/>
          <w:sz w:val="32"/>
          <w:szCs w:val="32"/>
        </w:rPr>
        <w:t xml:space="preserve"> 128 с.</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Инновационное развитие аграрного сектора экономики России в условиях ЕАЭС / А. Г. Папцов, И. Г. Ушачев, И. С. Санду и др.; Министерство сельского хозяйства Российской Федерации. – 2-е издание, дополненное. – Москва: Российский научно-исследовательский институт информации и технико-экономических исследований по инженерно-техническому обеспечению агропромышленного комплекса</w:t>
      </w:r>
      <w:r w:rsidR="006A11CB" w:rsidRPr="002B1E2A">
        <w:rPr>
          <w:rFonts w:ascii="Times New Roman" w:eastAsia="Calibri" w:hAnsi="Times New Roman"/>
          <w:sz w:val="32"/>
          <w:szCs w:val="32"/>
        </w:rPr>
        <w:t>,</w:t>
      </w:r>
      <w:r w:rsidRPr="002B1E2A">
        <w:rPr>
          <w:rFonts w:ascii="Times New Roman" w:eastAsia="Calibri" w:hAnsi="Times New Roman"/>
          <w:sz w:val="32"/>
          <w:szCs w:val="32"/>
        </w:rPr>
        <w:t xml:space="preserve"> 2019. – 176 с.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Интеграция науки как фактор строительства Союзного государства. Научные материалы Межакадемического совета по проблемам развития Союзного государства. Выпуск третий. / Под ред. С.М. Дедкова, В.К. Егорова</w:t>
      </w:r>
      <w:r w:rsidR="006A11CB" w:rsidRPr="002B1E2A">
        <w:rPr>
          <w:rFonts w:ascii="Times New Roman" w:hAnsi="Times New Roman"/>
          <w:sz w:val="32"/>
          <w:szCs w:val="32"/>
        </w:rPr>
        <w:t>;</w:t>
      </w:r>
      <w:r w:rsidRPr="002B1E2A">
        <w:rPr>
          <w:rFonts w:ascii="Times New Roman" w:hAnsi="Times New Roman"/>
          <w:sz w:val="32"/>
          <w:szCs w:val="32"/>
        </w:rPr>
        <w:t xml:space="preserve"> Мн. Центр системного анализа и стратегических исследований НАН Беларуси</w:t>
      </w:r>
      <w:r w:rsidR="006A11CB" w:rsidRPr="002B1E2A">
        <w:rPr>
          <w:rFonts w:ascii="Times New Roman" w:hAnsi="Times New Roman"/>
          <w:sz w:val="32"/>
          <w:szCs w:val="32"/>
        </w:rPr>
        <w:t>,</w:t>
      </w:r>
      <w:r w:rsidRPr="002B1E2A">
        <w:rPr>
          <w:rFonts w:ascii="Times New Roman" w:hAnsi="Times New Roman"/>
          <w:sz w:val="32"/>
          <w:szCs w:val="32"/>
        </w:rPr>
        <w:t xml:space="preserve"> 2011. – 250 с.</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Как Россия после развала СССР стала мировым лидером по урожаю подсолнечника и производству масла?</w:t>
      </w:r>
      <w:r w:rsidR="006A11CB" w:rsidRPr="002B1E2A">
        <w:rPr>
          <w:rFonts w:ascii="Times New Roman" w:hAnsi="Times New Roman"/>
          <w:sz w:val="32"/>
          <w:szCs w:val="32"/>
        </w:rPr>
        <w:t xml:space="preserve"> // </w:t>
      </w:r>
      <w:r w:rsidR="00565557" w:rsidRPr="002B1E2A">
        <w:rPr>
          <w:rFonts w:ascii="Times New Roman" w:hAnsi="Times New Roman"/>
          <w:sz w:val="32"/>
          <w:szCs w:val="32"/>
        </w:rPr>
        <w:t>ДЗЕН: сайт.</w:t>
      </w:r>
      <w:r w:rsidR="0068418D" w:rsidRPr="002B1E2A">
        <w:rPr>
          <w:rFonts w:ascii="Times New Roman" w:hAnsi="Times New Roman"/>
          <w:sz w:val="32"/>
          <w:szCs w:val="32"/>
        </w:rPr>
        <w:t xml:space="preserve">– </w:t>
      </w:r>
      <w:hyperlink r:id="rId63" w:history="1">
        <w:r w:rsidRPr="002B1E2A">
          <w:rPr>
            <w:rStyle w:val="a5"/>
            <w:rFonts w:ascii="Times New Roman" w:hAnsi="Times New Roman"/>
            <w:color w:val="auto"/>
            <w:sz w:val="32"/>
            <w:szCs w:val="32"/>
            <w:u w:val="none"/>
          </w:rPr>
          <w:t>URL:https:dzen.ru/adzen.ru/YZEiSaYeySnAgCm</w:t>
        </w:r>
      </w:hyperlink>
      <w:r w:rsidRPr="002B1E2A">
        <w:rPr>
          <w:rFonts w:ascii="Times New Roman" w:hAnsi="Times New Roman"/>
          <w:sz w:val="32"/>
          <w:szCs w:val="32"/>
        </w:rPr>
        <w:t>.</w:t>
      </w:r>
    </w:p>
    <w:p w:rsidR="00880103" w:rsidRPr="002B1E2A" w:rsidRDefault="007D4CC7"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hyperlink r:id="rId64" w:history="1">
        <w:r w:rsidR="00565557" w:rsidRPr="002B1E2A">
          <w:rPr>
            <w:rStyle w:val="a5"/>
            <w:rFonts w:ascii="Times New Roman" w:hAnsi="Times New Roman"/>
            <w:bCs/>
            <w:color w:val="auto"/>
            <w:sz w:val="32"/>
            <w:szCs w:val="32"/>
            <w:u w:val="none"/>
          </w:rPr>
          <w:t xml:space="preserve">Козерод Ю.М., Воробьева Н.В. К вопросу инновационного развития отечественного птицеводства / Ю.М. Козерод, Н.В.Воробьева // Экономика, труд, управление в сельском хозяйстве. </w:t>
        </w:r>
        <w:r w:rsidR="00565557" w:rsidRPr="002B1E2A">
          <w:rPr>
            <w:rStyle w:val="a5"/>
            <w:rFonts w:ascii="Times New Roman" w:hAnsi="Times New Roman"/>
            <w:color w:val="auto"/>
            <w:sz w:val="32"/>
            <w:szCs w:val="32"/>
            <w:u w:val="none"/>
          </w:rPr>
          <w:t xml:space="preserve">– </w:t>
        </w:r>
        <w:r w:rsidR="00565557" w:rsidRPr="002B1E2A">
          <w:rPr>
            <w:rStyle w:val="a5"/>
            <w:rFonts w:ascii="Times New Roman" w:hAnsi="Times New Roman"/>
            <w:bCs/>
            <w:color w:val="auto"/>
            <w:sz w:val="32"/>
            <w:szCs w:val="32"/>
            <w:u w:val="none"/>
          </w:rPr>
          <w:t xml:space="preserve">2022. </w:t>
        </w:r>
        <w:r w:rsidR="00565557" w:rsidRPr="002B1E2A">
          <w:rPr>
            <w:rStyle w:val="a5"/>
            <w:rFonts w:ascii="Times New Roman" w:hAnsi="Times New Roman"/>
            <w:color w:val="auto"/>
            <w:sz w:val="32"/>
            <w:szCs w:val="32"/>
            <w:u w:val="none"/>
          </w:rPr>
          <w:t>–</w:t>
        </w:r>
        <w:r w:rsidR="00565557" w:rsidRPr="002B1E2A">
          <w:rPr>
            <w:rStyle w:val="a5"/>
            <w:rFonts w:ascii="Times New Roman" w:hAnsi="Times New Roman"/>
            <w:bCs/>
            <w:color w:val="auto"/>
            <w:sz w:val="32"/>
            <w:szCs w:val="32"/>
            <w:u w:val="none"/>
          </w:rPr>
          <w:t xml:space="preserve"> № 9 (91). </w:t>
        </w:r>
        <w:r w:rsidR="00565557" w:rsidRPr="002B1E2A">
          <w:rPr>
            <w:rStyle w:val="a5"/>
            <w:rFonts w:ascii="Times New Roman" w:hAnsi="Times New Roman"/>
            <w:color w:val="auto"/>
            <w:sz w:val="32"/>
            <w:szCs w:val="32"/>
            <w:u w:val="none"/>
          </w:rPr>
          <w:t xml:space="preserve">– </w:t>
        </w:r>
        <w:r w:rsidR="00565557" w:rsidRPr="002B1E2A">
          <w:rPr>
            <w:rStyle w:val="a5"/>
            <w:rFonts w:ascii="Times New Roman" w:hAnsi="Times New Roman"/>
            <w:bCs/>
            <w:color w:val="auto"/>
            <w:sz w:val="32"/>
            <w:szCs w:val="32"/>
            <w:u w:val="none"/>
          </w:rPr>
          <w:t>С. 138-144</w:t>
        </w:r>
      </w:hyperlink>
      <w:r w:rsidR="00880103" w:rsidRPr="002B1E2A">
        <w:rPr>
          <w:rFonts w:ascii="Times New Roman" w:hAnsi="Times New Roman"/>
          <w:bCs/>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 xml:space="preserve">Кулистикова Т. Новая стратегия роста. Каких целей </w:t>
      </w:r>
      <w:r w:rsidR="00565557" w:rsidRPr="002B1E2A">
        <w:rPr>
          <w:rFonts w:ascii="Times New Roman" w:hAnsi="Times New Roman"/>
          <w:sz w:val="32"/>
          <w:szCs w:val="32"/>
        </w:rPr>
        <w:t xml:space="preserve">должен добиться АПК к 2030 году //Агроинвестор: сайт. </w:t>
      </w:r>
      <w:r w:rsidR="0068418D" w:rsidRPr="002B1E2A">
        <w:rPr>
          <w:rFonts w:ascii="Times New Roman" w:hAnsi="Times New Roman"/>
          <w:sz w:val="32"/>
          <w:szCs w:val="32"/>
        </w:rPr>
        <w:t xml:space="preserve">– </w:t>
      </w:r>
      <w:r w:rsidR="0068418D" w:rsidRPr="002B1E2A">
        <w:rPr>
          <w:rFonts w:ascii="Times New Roman" w:hAnsi="Times New Roman"/>
          <w:sz w:val="32"/>
          <w:szCs w:val="32"/>
          <w:lang w:val="en-US"/>
        </w:rPr>
        <w:t>URL</w:t>
      </w:r>
      <w:r w:rsidR="0068418D" w:rsidRPr="002B1E2A">
        <w:rPr>
          <w:rFonts w:ascii="Times New Roman" w:hAnsi="Times New Roman"/>
          <w:sz w:val="32"/>
          <w:szCs w:val="32"/>
        </w:rPr>
        <w:t>:</w:t>
      </w:r>
      <w:hyperlink r:id="rId65" w:history="1">
        <w:r w:rsidRPr="002B1E2A">
          <w:rPr>
            <w:rStyle w:val="a5"/>
            <w:rFonts w:ascii="Times New Roman" w:hAnsi="Times New Roman"/>
            <w:color w:val="auto"/>
            <w:sz w:val="32"/>
            <w:szCs w:val="32"/>
            <w:u w:val="none"/>
          </w:rPr>
          <w:t xml:space="preserve"> https: agroinvestor.ru</w:t>
        </w:r>
      </w:hyperlink>
      <w:r w:rsidRPr="002B1E2A">
        <w:rPr>
          <w:rStyle w:val="a5"/>
          <w:rFonts w:ascii="Times New Roman" w:hAnsi="Times New Roman"/>
          <w:color w:val="auto"/>
          <w:sz w:val="32"/>
          <w:szCs w:val="32"/>
          <w:u w:val="none"/>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Лачуга Ю.Ф., Гарист А.В. Отчет о работе бюро отделения сельскохозяйственных наук РАН за 2017-2022 годы </w:t>
      </w:r>
      <w:r w:rsidR="00565557" w:rsidRPr="002B1E2A">
        <w:rPr>
          <w:rFonts w:ascii="Times New Roman" w:hAnsi="Times New Roman"/>
          <w:sz w:val="32"/>
          <w:szCs w:val="32"/>
        </w:rPr>
        <w:t xml:space="preserve">/ Ю.Ф. Лачуга, А.В. Гарист </w:t>
      </w:r>
      <w:r w:rsidRPr="002B1E2A">
        <w:rPr>
          <w:rFonts w:ascii="Times New Roman" w:hAnsi="Times New Roman"/>
          <w:sz w:val="32"/>
          <w:szCs w:val="32"/>
        </w:rPr>
        <w:t>// Вестник российской сельскохозяйственной науки</w:t>
      </w:r>
      <w:r w:rsidR="0068418D" w:rsidRPr="002B1E2A">
        <w:rPr>
          <w:rFonts w:ascii="Times New Roman" w:hAnsi="Times New Roman"/>
          <w:sz w:val="32"/>
          <w:szCs w:val="32"/>
        </w:rPr>
        <w:t>.–</w:t>
      </w:r>
      <w:r w:rsidRPr="002B1E2A">
        <w:rPr>
          <w:rFonts w:ascii="Times New Roman" w:hAnsi="Times New Roman"/>
          <w:sz w:val="32"/>
          <w:szCs w:val="32"/>
        </w:rPr>
        <w:t xml:space="preserve"> № 6</w:t>
      </w:r>
      <w:r w:rsidR="0068418D" w:rsidRPr="002B1E2A">
        <w:rPr>
          <w:rFonts w:ascii="Times New Roman" w:hAnsi="Times New Roman"/>
          <w:sz w:val="32"/>
          <w:szCs w:val="32"/>
        </w:rPr>
        <w:t>.–</w:t>
      </w:r>
      <w:r w:rsidRPr="002B1E2A">
        <w:rPr>
          <w:rFonts w:ascii="Times New Roman" w:hAnsi="Times New Roman"/>
          <w:sz w:val="32"/>
          <w:szCs w:val="32"/>
        </w:rPr>
        <w:t>2022. –</w:t>
      </w:r>
      <w:r w:rsidR="0068418D" w:rsidRPr="002B1E2A">
        <w:rPr>
          <w:rFonts w:ascii="Times New Roman" w:hAnsi="Times New Roman"/>
          <w:sz w:val="32"/>
          <w:szCs w:val="32"/>
        </w:rPr>
        <w:t xml:space="preserve"> С</w:t>
      </w:r>
      <w:r w:rsidRPr="002B1E2A">
        <w:rPr>
          <w:rFonts w:ascii="Times New Roman" w:hAnsi="Times New Roman"/>
          <w:sz w:val="32"/>
          <w:szCs w:val="32"/>
        </w:rPr>
        <w:t>. 4-7.</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 xml:space="preserve">Материалы парламентских слушаний на тему: «О реализации Федеральной научно-технической программы развития сельского хозяйства».15 марта 2023 года </w:t>
      </w:r>
      <w:r w:rsidR="00565557" w:rsidRPr="002B1E2A">
        <w:rPr>
          <w:rFonts w:ascii="Times New Roman" w:hAnsi="Times New Roman"/>
          <w:sz w:val="32"/>
          <w:szCs w:val="32"/>
        </w:rPr>
        <w:t>// Комитет Государственной Думы по аграрным вопросам: сайт.</w:t>
      </w:r>
      <w:r w:rsidRPr="002B1E2A">
        <w:rPr>
          <w:rFonts w:ascii="Times New Roman" w:hAnsi="Times New Roman"/>
          <w:sz w:val="32"/>
          <w:szCs w:val="32"/>
        </w:rPr>
        <w:t xml:space="preserve"> – URL: </w:t>
      </w:r>
      <w:hyperlink r:id="rId66" w:history="1">
        <w:r w:rsidR="00392F27" w:rsidRPr="002B1E2A">
          <w:rPr>
            <w:rStyle w:val="a5"/>
            <w:rFonts w:ascii="Times New Roman" w:hAnsi="Times New Roman"/>
            <w:color w:val="auto"/>
            <w:sz w:val="32"/>
            <w:szCs w:val="32"/>
            <w:u w:val="none"/>
          </w:rPr>
          <w:t>http://komitet-agro.duma.gov.ru/storage/b53533c5-43a4-44ee- 9b8-</w:t>
        </w:r>
      </w:hyperlink>
      <w:r w:rsidR="00392F27" w:rsidRPr="002B1E2A">
        <w:rPr>
          <w:rFonts w:ascii="Times New Roman" w:hAnsi="Times New Roman"/>
          <w:sz w:val="32"/>
          <w:szCs w:val="32"/>
        </w:rPr>
        <w:t> </w:t>
      </w:r>
      <w:r w:rsidR="00A8022C" w:rsidRPr="002B1E2A">
        <w:rPr>
          <w:rFonts w:ascii="Times New Roman" w:hAnsi="Times New Roman"/>
          <w:sz w:val="32"/>
          <w:szCs w:val="32"/>
        </w:rPr>
        <w:t>a105c1ce57a/files/b98840a4-</w:t>
      </w:r>
      <w:r w:rsidR="00565557" w:rsidRPr="002B1E2A">
        <w:rPr>
          <w:rFonts w:ascii="Times New Roman" w:hAnsi="Times New Roman"/>
          <w:sz w:val="32"/>
          <w:szCs w:val="32"/>
        </w:rPr>
        <w:t> </w:t>
      </w:r>
      <w:r w:rsidR="00A8022C" w:rsidRPr="002B1E2A">
        <w:rPr>
          <w:rFonts w:ascii="Times New Roman" w:hAnsi="Times New Roman"/>
          <w:sz w:val="32"/>
          <w:szCs w:val="32"/>
        </w:rPr>
        <w:t>421-</w:t>
      </w:r>
      <w:r w:rsidR="00392F27" w:rsidRPr="002B1E2A">
        <w:rPr>
          <w:rFonts w:ascii="Times New Roman" w:hAnsi="Times New Roman"/>
          <w:sz w:val="32"/>
          <w:szCs w:val="32"/>
        </w:rPr>
        <w:t> </w:t>
      </w:r>
      <w:r w:rsidR="00A8022C" w:rsidRPr="002B1E2A">
        <w:rPr>
          <w:rFonts w:ascii="Times New Roman" w:hAnsi="Times New Roman"/>
          <w:sz w:val="32"/>
          <w:szCs w:val="32"/>
        </w:rPr>
        <w:t>770-</w:t>
      </w:r>
      <w:r w:rsidR="00392F27" w:rsidRPr="002B1E2A">
        <w:rPr>
          <w:rFonts w:ascii="Times New Roman" w:hAnsi="Times New Roman"/>
          <w:sz w:val="32"/>
          <w:szCs w:val="32"/>
        </w:rPr>
        <w:t> </w:t>
      </w:r>
      <w:r w:rsidR="00A8022C" w:rsidRPr="002B1E2A">
        <w:rPr>
          <w:rFonts w:ascii="Times New Roman" w:hAnsi="Times New Roman"/>
          <w:sz w:val="32"/>
          <w:szCs w:val="32"/>
        </w:rPr>
        <w:t>514-</w:t>
      </w:r>
      <w:r w:rsidR="00392F27" w:rsidRPr="002B1E2A">
        <w:rPr>
          <w:rFonts w:ascii="Times New Roman" w:hAnsi="Times New Roman"/>
          <w:sz w:val="32"/>
          <w:szCs w:val="32"/>
        </w:rPr>
        <w:t> </w:t>
      </w:r>
      <w:r w:rsidR="00A8022C" w:rsidRPr="002B1E2A">
        <w:rPr>
          <w:rFonts w:ascii="Times New Roman" w:hAnsi="Times New Roman"/>
          <w:sz w:val="32"/>
          <w:szCs w:val="32"/>
        </w:rPr>
        <w:t>69dc1449201/Материалы%20парламентских%20слушаний%2015%20марта.pdf</w:t>
      </w:r>
      <w:r w:rsidRPr="002B1E2A">
        <w:rPr>
          <w:rFonts w:ascii="Times New Roman" w:hAnsi="Times New Roman"/>
          <w:sz w:val="32"/>
          <w:szCs w:val="32"/>
        </w:rPr>
        <w:t xml:space="preserve"> (</w:t>
      </w:r>
      <w:r w:rsidR="0068418D" w:rsidRPr="002B1E2A">
        <w:rPr>
          <w:rFonts w:ascii="Times New Roman" w:hAnsi="Times New Roman"/>
          <w:sz w:val="32"/>
          <w:szCs w:val="32"/>
        </w:rPr>
        <w:t>д</w:t>
      </w:r>
      <w:r w:rsidRPr="002B1E2A">
        <w:rPr>
          <w:rFonts w:ascii="Times New Roman" w:hAnsi="Times New Roman"/>
          <w:sz w:val="32"/>
          <w:szCs w:val="32"/>
        </w:rPr>
        <w:t>ата обращения</w:t>
      </w:r>
      <w:r w:rsidR="00565557" w:rsidRPr="002B1E2A">
        <w:rPr>
          <w:rFonts w:ascii="Times New Roman" w:hAnsi="Times New Roman"/>
          <w:sz w:val="32"/>
          <w:szCs w:val="32"/>
        </w:rPr>
        <w:t>:</w:t>
      </w:r>
      <w:r w:rsidRPr="002B1E2A">
        <w:rPr>
          <w:rFonts w:ascii="Times New Roman" w:hAnsi="Times New Roman"/>
          <w:sz w:val="32"/>
          <w:szCs w:val="32"/>
        </w:rPr>
        <w:t xml:space="preserve"> 17.03.2023).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Минсельхоз: У российской аграрной науки мощный потенциал</w:t>
      </w:r>
      <w:r w:rsidR="00565557" w:rsidRPr="002B1E2A">
        <w:rPr>
          <w:rFonts w:ascii="Times New Roman" w:hAnsi="Times New Roman"/>
          <w:sz w:val="32"/>
          <w:szCs w:val="32"/>
        </w:rPr>
        <w:t xml:space="preserve"> Максим Увайдов // MilkNews: сайт.</w:t>
      </w:r>
      <w:r w:rsidRPr="002B1E2A">
        <w:rPr>
          <w:rFonts w:ascii="Times New Roman" w:hAnsi="Times New Roman"/>
          <w:sz w:val="32"/>
          <w:szCs w:val="32"/>
        </w:rPr>
        <w:t xml:space="preserve"> – URL: </w:t>
      </w:r>
      <w:r w:rsidR="00216F15" w:rsidRPr="002B1E2A">
        <w:rPr>
          <w:rFonts w:ascii="Times New Roman" w:hAnsi="Times New Roman"/>
          <w:sz w:val="32"/>
          <w:szCs w:val="32"/>
        </w:rPr>
        <w:t>https://milknews.ru/interviu-i-blogi/uvajdov-apk-potencial.html</w:t>
      </w:r>
      <w:r w:rsidR="00216F15" w:rsidRPr="002B1E2A">
        <w:rPr>
          <w:rFonts w:ascii="Times New Roman" w:hAnsi="Times New Roman"/>
          <w:sz w:val="32"/>
          <w:szCs w:val="32"/>
        </w:rPr>
        <w:br/>
        <w:t>?ysclid=llxvceaxg7988785064</w:t>
      </w:r>
      <w:r w:rsidRPr="002B1E2A">
        <w:rPr>
          <w:rFonts w:ascii="Times New Roman" w:hAnsi="Times New Roman"/>
          <w:sz w:val="32"/>
          <w:szCs w:val="32"/>
        </w:rPr>
        <w:t>.</w:t>
      </w:r>
      <w:r w:rsidR="00565557" w:rsidRPr="002B1E2A">
        <w:rPr>
          <w:rFonts w:ascii="Times New Roman" w:hAnsi="Times New Roman"/>
          <w:sz w:val="32"/>
          <w:szCs w:val="32"/>
        </w:rPr>
        <w:t xml:space="preserve"> Дата публикации: 25.10.2021.</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Минсельхоз планирует ускоренно перейти н</w:t>
      </w:r>
      <w:r w:rsidR="00565557" w:rsidRPr="002B1E2A">
        <w:rPr>
          <w:rFonts w:ascii="Times New Roman" w:eastAsia="Calibri" w:hAnsi="Times New Roman"/>
          <w:sz w:val="32"/>
          <w:szCs w:val="32"/>
        </w:rPr>
        <w:t xml:space="preserve">а семена отечественной селекции // Российская газета: сайт. </w:t>
      </w:r>
      <w:r w:rsidR="0068418D" w:rsidRPr="002B1E2A">
        <w:rPr>
          <w:rFonts w:ascii="Times New Roman" w:hAnsi="Times New Roman"/>
          <w:sz w:val="32"/>
          <w:szCs w:val="32"/>
        </w:rPr>
        <w:t>–</w:t>
      </w:r>
      <w:r w:rsidRPr="002B1E2A">
        <w:rPr>
          <w:rFonts w:ascii="Times New Roman" w:eastAsia="Calibri" w:hAnsi="Times New Roman"/>
          <w:sz w:val="32"/>
          <w:szCs w:val="32"/>
        </w:rPr>
        <w:t xml:space="preserve"> URL:</w:t>
      </w:r>
      <w:hyperlink r:id="rId67" w:history="1">
        <w:r w:rsidR="00392F27" w:rsidRPr="002B1E2A">
          <w:rPr>
            <w:rStyle w:val="a5"/>
            <w:rFonts w:ascii="Times New Roman" w:eastAsia="Calibri" w:hAnsi="Times New Roman"/>
            <w:color w:val="auto"/>
            <w:sz w:val="32"/>
            <w:szCs w:val="32"/>
            <w:u w:val="none"/>
          </w:rPr>
          <w:t>https://rg.ru/2022/08/09/minselhoz- laniruet- skorenno- erejti- a- emena- techestvennoj-selekcii.html</w:t>
        </w:r>
      </w:hyperlink>
      <w:r w:rsidRPr="002B1E2A">
        <w:rPr>
          <w:rFonts w:ascii="Times New Roman" w:eastAsia="Calibri" w:hAnsi="Times New Roman"/>
          <w:sz w:val="32"/>
          <w:szCs w:val="32"/>
        </w:rPr>
        <w:t xml:space="preserve"> (</w:t>
      </w:r>
      <w:r w:rsidR="00392F27" w:rsidRPr="002B1E2A">
        <w:rPr>
          <w:rFonts w:ascii="Times New Roman" w:eastAsia="Calibri" w:hAnsi="Times New Roman"/>
          <w:sz w:val="32"/>
          <w:szCs w:val="32"/>
        </w:rPr>
        <w:t>д</w:t>
      </w:r>
      <w:r w:rsidRPr="002B1E2A">
        <w:rPr>
          <w:rFonts w:ascii="Times New Roman" w:eastAsia="Calibri" w:hAnsi="Times New Roman"/>
          <w:sz w:val="32"/>
          <w:szCs w:val="32"/>
        </w:rPr>
        <w:t>ата обращения</w:t>
      </w:r>
      <w:r w:rsidR="00565557" w:rsidRPr="002B1E2A">
        <w:rPr>
          <w:rFonts w:ascii="Times New Roman" w:eastAsia="Calibri" w:hAnsi="Times New Roman"/>
          <w:sz w:val="32"/>
          <w:szCs w:val="32"/>
        </w:rPr>
        <w:t>:</w:t>
      </w:r>
      <w:r w:rsidRPr="002B1E2A">
        <w:rPr>
          <w:rFonts w:ascii="Times New Roman" w:eastAsia="Calibri" w:hAnsi="Times New Roman"/>
          <w:sz w:val="32"/>
          <w:szCs w:val="32"/>
        </w:rPr>
        <w:t xml:space="preserve"> 05.05.2023).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Style w:val="a5"/>
          <w:rFonts w:ascii="Times New Roman" w:hAnsi="Times New Roman"/>
          <w:color w:val="auto"/>
          <w:sz w:val="32"/>
          <w:szCs w:val="32"/>
          <w:u w:val="none"/>
        </w:rPr>
      </w:pPr>
      <w:r w:rsidRPr="002B1E2A">
        <w:rPr>
          <w:rFonts w:ascii="Times New Roman" w:hAnsi="Times New Roman"/>
          <w:sz w:val="32"/>
          <w:szCs w:val="32"/>
        </w:rPr>
        <w:t>Минфин</w:t>
      </w:r>
      <w:r w:rsidR="00565557" w:rsidRPr="002B1E2A">
        <w:rPr>
          <w:rFonts w:ascii="Times New Roman" w:hAnsi="Times New Roman"/>
          <w:sz w:val="32"/>
          <w:szCs w:val="32"/>
        </w:rPr>
        <w:t> </w:t>
      </w:r>
      <w:r w:rsidRPr="002B1E2A">
        <w:rPr>
          <w:rFonts w:ascii="Times New Roman" w:hAnsi="Times New Roman"/>
          <w:sz w:val="32"/>
          <w:szCs w:val="32"/>
        </w:rPr>
        <w:t>России</w:t>
      </w:r>
      <w:r w:rsidR="00565557" w:rsidRPr="002B1E2A">
        <w:rPr>
          <w:rFonts w:ascii="Times New Roman" w:hAnsi="Times New Roman"/>
          <w:sz w:val="32"/>
          <w:szCs w:val="32"/>
        </w:rPr>
        <w:t xml:space="preserve">: офиц. сайт. – </w:t>
      </w:r>
      <w:r w:rsidR="00392F27" w:rsidRPr="002B1E2A">
        <w:rPr>
          <w:rFonts w:ascii="Times New Roman" w:hAnsi="Times New Roman"/>
          <w:sz w:val="32"/>
          <w:szCs w:val="32"/>
        </w:rPr>
        <w:t> </w:t>
      </w:r>
      <w:r w:rsidRPr="002B1E2A">
        <w:rPr>
          <w:rFonts w:ascii="Times New Roman" w:hAnsi="Times New Roman"/>
          <w:sz w:val="32"/>
          <w:szCs w:val="32"/>
          <w:lang w:val="en-US"/>
        </w:rPr>
        <w:t>URL</w:t>
      </w:r>
      <w:r w:rsidRPr="002B1E2A">
        <w:rPr>
          <w:rFonts w:ascii="Times New Roman" w:hAnsi="Times New Roman"/>
          <w:sz w:val="32"/>
          <w:szCs w:val="32"/>
        </w:rPr>
        <w:t xml:space="preserve">: </w:t>
      </w:r>
      <w:r w:rsidR="00392F27" w:rsidRPr="002B1E2A">
        <w:rPr>
          <w:rFonts w:ascii="Times New Roman" w:hAnsi="Times New Roman"/>
          <w:sz w:val="32"/>
          <w:szCs w:val="32"/>
        </w:rPr>
        <w:t> </w:t>
      </w:r>
      <w:r w:rsidR="00216F15" w:rsidRPr="002B1E2A">
        <w:rPr>
          <w:rFonts w:ascii="Times New Roman" w:hAnsi="Times New Roman"/>
          <w:sz w:val="32"/>
          <w:szCs w:val="32"/>
        </w:rPr>
        <w:t>https://</w:t>
      </w:r>
      <w:r w:rsidR="00216F15" w:rsidRPr="002B1E2A">
        <w:rPr>
          <w:rFonts w:ascii="Times New Roman" w:hAnsi="Times New Roman"/>
          <w:sz w:val="32"/>
          <w:szCs w:val="32"/>
        </w:rPr>
        <w:br/>
        <w:t>minfin.gov.ru/ru/perfomance/nationalwealthfund/statistics?id_57=93488- nnye_o_dvizhenii_sredstv_i_rezultatakh_</w:t>
      </w:r>
      <w:r w:rsidR="00216F15" w:rsidRPr="002B1E2A">
        <w:rPr>
          <w:rFonts w:ascii="Times New Roman" w:hAnsi="Times New Roman"/>
          <w:sz w:val="32"/>
          <w:szCs w:val="32"/>
        </w:rPr>
        <w:br/>
        <w:t>upravleniya_sredstvami_fonda_natsionalnogo_blagosostoyaniya</w:t>
      </w:r>
      <w:r w:rsidRPr="002B1E2A">
        <w:rPr>
          <w:rStyle w:val="a5"/>
          <w:rFonts w:ascii="Times New Roman" w:hAnsi="Times New Roman"/>
          <w:color w:val="auto"/>
          <w:sz w:val="32"/>
          <w:szCs w:val="32"/>
          <w:u w:val="none"/>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Style w:val="a5"/>
          <w:rFonts w:ascii="Times New Roman" w:hAnsi="Times New Roman"/>
          <w:color w:val="auto"/>
          <w:sz w:val="32"/>
          <w:szCs w:val="32"/>
          <w:u w:val="none"/>
        </w:rPr>
      </w:pPr>
      <w:r w:rsidRPr="002B1E2A">
        <w:rPr>
          <w:rFonts w:ascii="Times New Roman" w:hAnsi="Times New Roman"/>
          <w:sz w:val="32"/>
          <w:szCs w:val="32"/>
        </w:rPr>
        <w:t>Методические рекомендации по подготовке стратег</w:t>
      </w:r>
      <w:r w:rsidR="00565557" w:rsidRPr="002B1E2A">
        <w:rPr>
          <w:rFonts w:ascii="Times New Roman" w:hAnsi="Times New Roman"/>
          <w:sz w:val="32"/>
          <w:szCs w:val="32"/>
        </w:rPr>
        <w:t xml:space="preserve">ий развития отраслей экономики //Министерство экономического развития Российской Федерации: офиц. сайт. </w:t>
      </w:r>
      <w:r w:rsidR="0068418D" w:rsidRPr="002B1E2A">
        <w:rPr>
          <w:rFonts w:ascii="Times New Roman" w:hAnsi="Times New Roman"/>
          <w:sz w:val="32"/>
          <w:szCs w:val="32"/>
        </w:rPr>
        <w:t>–</w:t>
      </w:r>
      <w:r w:rsidR="0068418D" w:rsidRPr="002B1E2A">
        <w:rPr>
          <w:rFonts w:ascii="Times New Roman" w:eastAsia="Calibri" w:hAnsi="Times New Roman"/>
          <w:sz w:val="32"/>
          <w:szCs w:val="32"/>
        </w:rPr>
        <w:t xml:space="preserve"> URL:</w:t>
      </w:r>
      <w:hyperlink r:id="rId68" w:history="1">
        <w:r w:rsidRPr="002B1E2A">
          <w:rPr>
            <w:rStyle w:val="a5"/>
            <w:rFonts w:ascii="Times New Roman" w:hAnsi="Times New Roman"/>
            <w:color w:val="auto"/>
            <w:sz w:val="32"/>
            <w:szCs w:val="32"/>
            <w:u w:val="none"/>
          </w:rPr>
          <w:t xml:space="preserve"> https: </w:t>
        </w:r>
      </w:hyperlink>
      <w:hyperlink r:id="rId69" w:history="1">
        <w:r w:rsidRPr="002B1E2A">
          <w:rPr>
            <w:rStyle w:val="a5"/>
            <w:rFonts w:ascii="Times New Roman" w:hAnsi="Times New Roman"/>
            <w:color w:val="auto"/>
            <w:sz w:val="32"/>
            <w:szCs w:val="32"/>
            <w:u w:val="none"/>
          </w:rPr>
          <w:t>metodic_strateg.pdf economy.gov.ru</w:t>
        </w:r>
      </w:hyperlink>
      <w:r w:rsidR="0068418D" w:rsidRPr="002B1E2A">
        <w:rPr>
          <w:rStyle w:val="a5"/>
          <w:rFonts w:ascii="Times New Roman" w:hAnsi="Times New Roman"/>
          <w:color w:val="auto"/>
          <w:sz w:val="32"/>
          <w:szCs w:val="32"/>
          <w:u w:val="none"/>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Намгалаури А.Н., Никитская Е.Ф. Построение модели инновационного развития субъектов Центрального федерального округа Российской Федерации</w:t>
      </w:r>
      <w:r w:rsidR="00565557" w:rsidRPr="002B1E2A">
        <w:rPr>
          <w:rFonts w:ascii="Times New Roman" w:hAnsi="Times New Roman"/>
          <w:sz w:val="32"/>
          <w:szCs w:val="32"/>
        </w:rPr>
        <w:t xml:space="preserve"> / А.Н. Намгалаури, Е.Ф. Никитская</w:t>
      </w:r>
      <w:r w:rsidRPr="002B1E2A">
        <w:rPr>
          <w:rFonts w:ascii="Times New Roman" w:hAnsi="Times New Roman"/>
          <w:sz w:val="32"/>
          <w:szCs w:val="32"/>
        </w:rPr>
        <w:t xml:space="preserve"> // </w:t>
      </w:r>
      <w:hyperlink r:id="rId70" w:tooltip="Содержание выпусков этого журнала" w:history="1">
        <w:r w:rsidR="0053454F" w:rsidRPr="002B1E2A">
          <w:rPr>
            <w:rFonts w:ascii="Times New Roman" w:hAnsi="Times New Roman"/>
            <w:sz w:val="32"/>
            <w:szCs w:val="32"/>
          </w:rPr>
          <w:t>Фундаментальные исследования</w:t>
        </w:r>
      </w:hyperlink>
      <w:r w:rsidRPr="002B1E2A">
        <w:rPr>
          <w:rFonts w:ascii="Times New Roman" w:hAnsi="Times New Roman"/>
          <w:sz w:val="32"/>
          <w:szCs w:val="32"/>
        </w:rPr>
        <w:t xml:space="preserve">. – 2019. </w:t>
      </w:r>
      <w:r w:rsidR="0068418D" w:rsidRPr="002B1E2A">
        <w:rPr>
          <w:rFonts w:ascii="Times New Roman" w:hAnsi="Times New Roman"/>
          <w:sz w:val="32"/>
          <w:szCs w:val="32"/>
        </w:rPr>
        <w:t>–</w:t>
      </w:r>
      <w:r w:rsidRPr="002B1E2A">
        <w:rPr>
          <w:rFonts w:ascii="Times New Roman" w:hAnsi="Times New Roman"/>
          <w:sz w:val="32"/>
          <w:szCs w:val="32"/>
        </w:rPr>
        <w:t xml:space="preserve"> №8. – С.56-64.</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eastAsia="Calibri" w:hAnsi="Times New Roman"/>
          <w:sz w:val="32"/>
          <w:szCs w:val="32"/>
        </w:rPr>
        <w:t>Направления селекции подсолнечника</w:t>
      </w:r>
      <w:r w:rsidR="00565557" w:rsidRPr="002B1E2A">
        <w:rPr>
          <w:rFonts w:ascii="Times New Roman" w:hAnsi="Times New Roman"/>
          <w:sz w:val="32"/>
          <w:szCs w:val="32"/>
        </w:rPr>
        <w:t>// Аграрий: сайт.</w:t>
      </w:r>
      <w:r w:rsidR="0068418D" w:rsidRPr="002B1E2A">
        <w:rPr>
          <w:rFonts w:ascii="Times New Roman" w:hAnsi="Times New Roman"/>
          <w:sz w:val="32"/>
          <w:szCs w:val="32"/>
        </w:rPr>
        <w:t>–</w:t>
      </w:r>
      <w:r w:rsidRPr="002B1E2A">
        <w:rPr>
          <w:rFonts w:ascii="Times New Roman" w:eastAsia="Calibri" w:hAnsi="Times New Roman"/>
          <w:sz w:val="32"/>
          <w:szCs w:val="32"/>
        </w:rPr>
        <w:t xml:space="preserve">URL: </w:t>
      </w:r>
      <w:r w:rsidR="00216F15" w:rsidRPr="002B1E2A">
        <w:rPr>
          <w:rFonts w:ascii="Times New Roman" w:eastAsia="Calibri" w:hAnsi="Times New Roman"/>
          <w:sz w:val="32"/>
          <w:szCs w:val="32"/>
        </w:rPr>
        <w:t>https://agrarii.com/napravlenija-selekcii-podsolnechnika/</w:t>
      </w:r>
      <w:r w:rsidRPr="002B1E2A">
        <w:rPr>
          <w:rFonts w:ascii="Times New Roman" w:hAnsi="Times New Roman"/>
          <w:sz w:val="32"/>
          <w:szCs w:val="32"/>
        </w:rPr>
        <w:t>(</w:t>
      </w:r>
      <w:r w:rsidR="0080565B" w:rsidRPr="002B1E2A">
        <w:rPr>
          <w:rFonts w:ascii="Times New Roman" w:hAnsi="Times New Roman"/>
          <w:sz w:val="32"/>
          <w:szCs w:val="32"/>
        </w:rPr>
        <w:t>д</w:t>
      </w:r>
      <w:r w:rsidRPr="002B1E2A">
        <w:rPr>
          <w:rFonts w:ascii="Times New Roman" w:hAnsi="Times New Roman"/>
          <w:sz w:val="32"/>
          <w:szCs w:val="32"/>
        </w:rPr>
        <w:t>ата обращения</w:t>
      </w:r>
      <w:r w:rsidR="0080565B" w:rsidRPr="002B1E2A">
        <w:rPr>
          <w:rFonts w:ascii="Times New Roman" w:hAnsi="Times New Roman"/>
          <w:sz w:val="32"/>
          <w:szCs w:val="32"/>
        </w:rPr>
        <w:t>:</w:t>
      </w:r>
      <w:r w:rsidRPr="002B1E2A">
        <w:rPr>
          <w:rFonts w:ascii="Times New Roman" w:hAnsi="Times New Roman"/>
          <w:sz w:val="32"/>
          <w:szCs w:val="32"/>
        </w:rPr>
        <w:t xml:space="preserve"> 17.03.2023).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shd w:val="clear" w:color="auto" w:fill="FFFFFF"/>
        </w:rPr>
        <w:t>Наука. Технологии. Инновации: 2023: краткий статистический сборник / В. В. Власова, Л. М. Гохберг, К. А. Дитковский и др.; Нац. исслед. ун-т «Высшая школа экономики»</w:t>
      </w:r>
      <w:r w:rsidR="0080565B" w:rsidRPr="002B1E2A">
        <w:rPr>
          <w:rFonts w:ascii="Times New Roman" w:hAnsi="Times New Roman"/>
          <w:sz w:val="32"/>
          <w:szCs w:val="32"/>
          <w:shd w:val="clear" w:color="auto" w:fill="FFFFFF"/>
        </w:rPr>
        <w:t>;</w:t>
      </w:r>
      <w:r w:rsidRPr="002B1E2A">
        <w:rPr>
          <w:rFonts w:ascii="Times New Roman" w:hAnsi="Times New Roman"/>
          <w:sz w:val="32"/>
          <w:szCs w:val="32"/>
          <w:shd w:val="clear" w:color="auto" w:fill="FFFFFF"/>
        </w:rPr>
        <w:t xml:space="preserve"> М.: НИУ ВШЭ</w:t>
      </w:r>
      <w:r w:rsidR="0080565B" w:rsidRPr="002B1E2A">
        <w:rPr>
          <w:rFonts w:ascii="Times New Roman" w:hAnsi="Times New Roman"/>
          <w:sz w:val="32"/>
          <w:szCs w:val="32"/>
          <w:shd w:val="clear" w:color="auto" w:fill="FFFFFF"/>
        </w:rPr>
        <w:t>,</w:t>
      </w:r>
      <w:r w:rsidRPr="002B1E2A">
        <w:rPr>
          <w:rFonts w:ascii="Times New Roman" w:hAnsi="Times New Roman"/>
          <w:sz w:val="32"/>
          <w:szCs w:val="32"/>
          <w:shd w:val="clear" w:color="auto" w:fill="FFFFFF"/>
        </w:rPr>
        <w:t xml:space="preserve"> 2023. – 102 с.</w:t>
      </w:r>
      <w:r w:rsidR="00392F27" w:rsidRPr="002B1E2A">
        <w:rPr>
          <w:rFonts w:ascii="Times New Roman" w:eastAsia="Calibri" w:hAnsi="Times New Roman"/>
          <w:sz w:val="32"/>
          <w:szCs w:val="32"/>
        </w:rPr>
        <w:t>–</w:t>
      </w:r>
      <w:r w:rsidRPr="002B1E2A">
        <w:rPr>
          <w:rFonts w:ascii="Times New Roman" w:hAnsi="Times New Roman"/>
          <w:sz w:val="32"/>
          <w:szCs w:val="32"/>
          <w:shd w:val="clear" w:color="auto" w:fill="FFFFFF"/>
        </w:rPr>
        <w:t xml:space="preserve"> с. 38.</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Наумкин А.В. Формы государственно-частного партнерства реализации аграрной политики</w:t>
      </w:r>
      <w:r w:rsidR="0080565B" w:rsidRPr="002B1E2A">
        <w:rPr>
          <w:rFonts w:ascii="Times New Roman" w:hAnsi="Times New Roman"/>
          <w:sz w:val="32"/>
          <w:szCs w:val="32"/>
        </w:rPr>
        <w:t xml:space="preserve"> /А.В. Наумкин </w:t>
      </w:r>
      <w:r w:rsidRPr="002B1E2A">
        <w:rPr>
          <w:rFonts w:ascii="Times New Roman" w:hAnsi="Times New Roman"/>
          <w:sz w:val="32"/>
          <w:szCs w:val="32"/>
        </w:rPr>
        <w:t xml:space="preserve">// Экономика сельскохозяйственных и перерабатывающих предприятий. </w:t>
      </w:r>
      <w:r w:rsidR="00BE6521" w:rsidRPr="002B1E2A">
        <w:rPr>
          <w:rFonts w:ascii="Times New Roman" w:hAnsi="Times New Roman"/>
          <w:sz w:val="32"/>
          <w:szCs w:val="32"/>
        </w:rPr>
        <w:t xml:space="preserve">– </w:t>
      </w:r>
      <w:r w:rsidRPr="002B1E2A">
        <w:rPr>
          <w:rFonts w:ascii="Times New Roman" w:hAnsi="Times New Roman"/>
          <w:sz w:val="32"/>
          <w:szCs w:val="32"/>
        </w:rPr>
        <w:t>2011.</w:t>
      </w:r>
      <w:r w:rsidR="00BE6521" w:rsidRPr="002B1E2A">
        <w:rPr>
          <w:rFonts w:ascii="Times New Roman" w:hAnsi="Times New Roman"/>
          <w:sz w:val="32"/>
          <w:szCs w:val="32"/>
        </w:rPr>
        <w:t xml:space="preserve"> –</w:t>
      </w:r>
      <w:r w:rsidRPr="002B1E2A">
        <w:rPr>
          <w:rFonts w:ascii="Times New Roman" w:hAnsi="Times New Roman"/>
          <w:sz w:val="32"/>
          <w:szCs w:val="32"/>
        </w:rPr>
        <w:t xml:space="preserve"> №2.</w:t>
      </w:r>
      <w:r w:rsidR="00BE6521" w:rsidRPr="002B1E2A">
        <w:rPr>
          <w:rFonts w:ascii="Times New Roman" w:hAnsi="Times New Roman"/>
          <w:sz w:val="32"/>
          <w:szCs w:val="32"/>
        </w:rPr>
        <w:t xml:space="preserve"> –</w:t>
      </w:r>
      <w:r w:rsidRPr="002B1E2A">
        <w:rPr>
          <w:rFonts w:ascii="Times New Roman" w:hAnsi="Times New Roman"/>
          <w:sz w:val="32"/>
          <w:szCs w:val="32"/>
        </w:rPr>
        <w:t xml:space="preserve"> С.17-21.</w:t>
      </w:r>
    </w:p>
    <w:p w:rsidR="00927AF9" w:rsidRPr="002B1E2A" w:rsidRDefault="00927AF9"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eastAsia="Calibri" w:hAnsi="Times New Roman"/>
          <w:sz w:val="32"/>
          <w:szCs w:val="32"/>
        </w:rPr>
        <w:t xml:space="preserve">Нечаев В.И. Экономическая оценка селекционных достижений как объектов интеллектуальной собственности. Материалы международной научно-практической конференции «Пути повышения конкурентоспособности отечественных сортов, семян, посадочного материала и технологий в условиях мирового рынка», Ялта, 14-20 сентября 2015 г. </w:t>
      </w:r>
      <w:r w:rsidR="0080565B" w:rsidRPr="002B1E2A">
        <w:rPr>
          <w:rFonts w:ascii="Times New Roman" w:eastAsia="Calibri" w:hAnsi="Times New Roman"/>
          <w:sz w:val="32"/>
          <w:szCs w:val="32"/>
        </w:rPr>
        <w:t xml:space="preserve"> / В.И. Нечаев </w:t>
      </w:r>
      <w:r w:rsidRPr="002B1E2A">
        <w:rPr>
          <w:rFonts w:ascii="Times New Roman" w:eastAsia="Calibri" w:hAnsi="Times New Roman"/>
          <w:sz w:val="32"/>
          <w:szCs w:val="32"/>
        </w:rPr>
        <w:t>// Труды Кубанского государственного аграрного университета</w:t>
      </w:r>
      <w:r w:rsidR="0080565B" w:rsidRPr="002B1E2A">
        <w:rPr>
          <w:rFonts w:ascii="Times New Roman" w:eastAsia="Calibri" w:hAnsi="Times New Roman"/>
          <w:sz w:val="32"/>
          <w:szCs w:val="32"/>
        </w:rPr>
        <w:t>,</w:t>
      </w:r>
      <w:r w:rsidRPr="002B1E2A">
        <w:rPr>
          <w:rFonts w:ascii="Times New Roman" w:eastAsia="Calibri" w:hAnsi="Times New Roman"/>
          <w:sz w:val="32"/>
          <w:szCs w:val="32"/>
        </w:rPr>
        <w:t xml:space="preserve"> 2015. – № 3 (54). – С. 50-56.</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Нечаев В.И., Бондаренко Т.Г. Устойчивое развитие сельскохозяйственного производства в Российской Федерации на основе реализации механизмов государственно-частного партнерства: основные принципы и перспективы развития</w:t>
      </w:r>
      <w:r w:rsidR="0080565B" w:rsidRPr="002B1E2A">
        <w:rPr>
          <w:rFonts w:ascii="Times New Roman" w:hAnsi="Times New Roman"/>
          <w:sz w:val="32"/>
          <w:szCs w:val="32"/>
        </w:rPr>
        <w:t xml:space="preserve"> / В.И. Нечаев, Т.Г. Бондаренко </w:t>
      </w:r>
      <w:r w:rsidRPr="002B1E2A">
        <w:rPr>
          <w:rFonts w:ascii="Times New Roman" w:hAnsi="Times New Roman"/>
          <w:sz w:val="32"/>
          <w:szCs w:val="32"/>
        </w:rPr>
        <w:t xml:space="preserve">// Экономика сельского хозяйства России. </w:t>
      </w:r>
      <w:r w:rsidR="00BE6521" w:rsidRPr="002B1E2A">
        <w:rPr>
          <w:rFonts w:ascii="Times New Roman" w:hAnsi="Times New Roman"/>
          <w:sz w:val="32"/>
          <w:szCs w:val="32"/>
        </w:rPr>
        <w:t>–</w:t>
      </w:r>
      <w:r w:rsidRPr="002B1E2A">
        <w:rPr>
          <w:rFonts w:ascii="Times New Roman" w:hAnsi="Times New Roman"/>
          <w:sz w:val="32"/>
          <w:szCs w:val="32"/>
        </w:rPr>
        <w:t>2021.</w:t>
      </w:r>
      <w:r w:rsidR="00BE6521" w:rsidRPr="002B1E2A">
        <w:rPr>
          <w:rFonts w:ascii="Times New Roman" w:hAnsi="Times New Roman"/>
          <w:sz w:val="32"/>
          <w:szCs w:val="32"/>
        </w:rPr>
        <w:t xml:space="preserve"> –</w:t>
      </w:r>
      <w:r w:rsidRPr="002B1E2A">
        <w:rPr>
          <w:rFonts w:ascii="Times New Roman" w:hAnsi="Times New Roman"/>
          <w:sz w:val="32"/>
          <w:szCs w:val="32"/>
        </w:rPr>
        <w:t xml:space="preserve"> № 4. </w:t>
      </w:r>
      <w:r w:rsidR="00BE6521" w:rsidRPr="002B1E2A">
        <w:rPr>
          <w:rFonts w:ascii="Times New Roman" w:hAnsi="Times New Roman"/>
          <w:sz w:val="32"/>
          <w:szCs w:val="32"/>
        </w:rPr>
        <w:t xml:space="preserve">– </w:t>
      </w:r>
      <w:r w:rsidRPr="002B1E2A">
        <w:rPr>
          <w:rFonts w:ascii="Times New Roman" w:hAnsi="Times New Roman"/>
          <w:sz w:val="32"/>
          <w:szCs w:val="32"/>
        </w:rPr>
        <w:t>С. 2-8.</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Устойчивое развитие аграрного сектора экономики России на основе механизмов государственно-частного партнерства: экономические проблемы и перспективы развития</w:t>
      </w:r>
      <w:r w:rsidR="0080565B" w:rsidRPr="002B1E2A">
        <w:rPr>
          <w:rFonts w:ascii="Times New Roman" w:hAnsi="Times New Roman"/>
          <w:sz w:val="32"/>
          <w:szCs w:val="32"/>
        </w:rPr>
        <w:t xml:space="preserve"> / В.И. Нечаев, П.В. Михайлушкин </w:t>
      </w:r>
      <w:r w:rsidRPr="002B1E2A">
        <w:rPr>
          <w:rFonts w:ascii="Times New Roman" w:hAnsi="Times New Roman"/>
          <w:sz w:val="32"/>
          <w:szCs w:val="32"/>
        </w:rPr>
        <w:t>// АПК: экономика,</w:t>
      </w:r>
      <w:r w:rsidR="00BE4A6D" w:rsidRPr="002B1E2A">
        <w:rPr>
          <w:rFonts w:ascii="Times New Roman" w:hAnsi="Times New Roman"/>
          <w:sz w:val="32"/>
          <w:szCs w:val="32"/>
        </w:rPr>
        <w:t xml:space="preserve"> </w:t>
      </w:r>
      <w:r w:rsidRPr="002B1E2A">
        <w:rPr>
          <w:rFonts w:ascii="Times New Roman" w:hAnsi="Times New Roman"/>
          <w:sz w:val="32"/>
          <w:szCs w:val="32"/>
        </w:rPr>
        <w:t>управление.</w:t>
      </w:r>
      <w:r w:rsidR="00BE6521" w:rsidRPr="002B1E2A">
        <w:rPr>
          <w:rFonts w:ascii="Times New Roman" w:hAnsi="Times New Roman"/>
          <w:sz w:val="32"/>
          <w:szCs w:val="32"/>
        </w:rPr>
        <w:t xml:space="preserve"> – </w:t>
      </w:r>
      <w:r w:rsidRPr="002B1E2A">
        <w:rPr>
          <w:rFonts w:ascii="Times New Roman" w:hAnsi="Times New Roman"/>
          <w:sz w:val="32"/>
          <w:szCs w:val="32"/>
        </w:rPr>
        <w:t xml:space="preserve">2020. </w:t>
      </w:r>
      <w:r w:rsidR="00BE6521" w:rsidRPr="002B1E2A">
        <w:rPr>
          <w:rFonts w:ascii="Times New Roman" w:hAnsi="Times New Roman"/>
          <w:sz w:val="32"/>
          <w:szCs w:val="32"/>
        </w:rPr>
        <w:t xml:space="preserve">– </w:t>
      </w:r>
      <w:r w:rsidRPr="002B1E2A">
        <w:rPr>
          <w:rFonts w:ascii="Times New Roman" w:hAnsi="Times New Roman"/>
          <w:sz w:val="32"/>
          <w:szCs w:val="32"/>
        </w:rPr>
        <w:t xml:space="preserve">№12. </w:t>
      </w:r>
      <w:r w:rsidR="00BE6521" w:rsidRPr="002B1E2A">
        <w:rPr>
          <w:rFonts w:ascii="Times New Roman" w:hAnsi="Times New Roman"/>
          <w:sz w:val="32"/>
          <w:szCs w:val="32"/>
        </w:rPr>
        <w:t xml:space="preserve">– </w:t>
      </w:r>
      <w:r w:rsidRPr="002B1E2A">
        <w:rPr>
          <w:rFonts w:ascii="Times New Roman" w:hAnsi="Times New Roman"/>
          <w:sz w:val="32"/>
          <w:szCs w:val="32"/>
        </w:rPr>
        <w:t>С.91-102.</w:t>
      </w:r>
    </w:p>
    <w:p w:rsidR="00927AF9" w:rsidRPr="002B1E2A" w:rsidRDefault="00927AF9"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Реализация механизмов государственно-частного партнерства в аграрном секторе экономики России как основы его ускоренной индустриализации</w:t>
      </w:r>
      <w:r w:rsidR="0080565B" w:rsidRPr="002B1E2A">
        <w:rPr>
          <w:rFonts w:ascii="Times New Roman" w:hAnsi="Times New Roman"/>
          <w:sz w:val="32"/>
          <w:szCs w:val="32"/>
        </w:rPr>
        <w:t xml:space="preserve"> / В.И. Нечаев, П.В. Михайлушкин</w:t>
      </w:r>
      <w:r w:rsidRPr="002B1E2A">
        <w:rPr>
          <w:rFonts w:ascii="Times New Roman" w:hAnsi="Times New Roman"/>
          <w:sz w:val="32"/>
          <w:szCs w:val="32"/>
        </w:rPr>
        <w:t xml:space="preserve"> // Экономика, труд, управление в сельском хозяйстве. – 2023. – 4 (98). – С. 44-55.</w:t>
      </w:r>
    </w:p>
    <w:p w:rsidR="00927AF9" w:rsidRPr="002B1E2A" w:rsidRDefault="00927AF9"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Нечаев В.И., Писарева Л.В., Гарист А.В., Цыпленкова Н.В. Селекция и семеноводство масличных культур как перспективное направление инновационной деятельности</w:t>
      </w:r>
      <w:r w:rsidR="0080565B" w:rsidRPr="002B1E2A">
        <w:rPr>
          <w:rFonts w:ascii="Times New Roman" w:hAnsi="Times New Roman"/>
          <w:sz w:val="32"/>
          <w:szCs w:val="32"/>
        </w:rPr>
        <w:t xml:space="preserve"> / В.И. Нечаев, Л.В. Писарева, А.В.  Гарист, Н.В. Цыпленкова</w:t>
      </w:r>
      <w:r w:rsidRPr="002B1E2A">
        <w:rPr>
          <w:rFonts w:ascii="Times New Roman" w:hAnsi="Times New Roman"/>
          <w:sz w:val="32"/>
          <w:szCs w:val="32"/>
        </w:rPr>
        <w:t xml:space="preserve"> // Экономика, труд, управление в сельском хозяйстве. – 2023. – №.5 – С.145-158.</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Новичков</w:t>
      </w:r>
      <w:r w:rsidR="0080565B" w:rsidRPr="002B1E2A">
        <w:rPr>
          <w:rFonts w:ascii="Times New Roman" w:hAnsi="Times New Roman"/>
          <w:sz w:val="32"/>
          <w:szCs w:val="32"/>
        </w:rPr>
        <w:t xml:space="preserve"> Н.В.</w:t>
      </w:r>
      <w:r w:rsidRPr="002B1E2A">
        <w:rPr>
          <w:rFonts w:ascii="Times New Roman" w:hAnsi="Times New Roman"/>
          <w:sz w:val="32"/>
          <w:szCs w:val="32"/>
        </w:rPr>
        <w:t>, Новиков</w:t>
      </w:r>
      <w:r w:rsidR="0080565B" w:rsidRPr="002B1E2A">
        <w:rPr>
          <w:rFonts w:ascii="Times New Roman" w:hAnsi="Times New Roman"/>
          <w:sz w:val="32"/>
          <w:szCs w:val="32"/>
        </w:rPr>
        <w:t xml:space="preserve"> В.Г.</w:t>
      </w:r>
      <w:r w:rsidRPr="002B1E2A">
        <w:rPr>
          <w:rFonts w:ascii="Times New Roman" w:hAnsi="Times New Roman"/>
          <w:sz w:val="32"/>
          <w:szCs w:val="32"/>
        </w:rPr>
        <w:t>, Демишкевич</w:t>
      </w:r>
      <w:r w:rsidR="0080565B" w:rsidRPr="002B1E2A">
        <w:rPr>
          <w:rFonts w:ascii="Times New Roman" w:hAnsi="Times New Roman"/>
          <w:sz w:val="32"/>
          <w:szCs w:val="32"/>
        </w:rPr>
        <w:t xml:space="preserve"> Г.М.</w:t>
      </w:r>
      <w:r w:rsidRPr="002B1E2A">
        <w:rPr>
          <w:rFonts w:ascii="Times New Roman" w:hAnsi="Times New Roman"/>
          <w:sz w:val="32"/>
          <w:szCs w:val="32"/>
        </w:rPr>
        <w:t xml:space="preserve"> Кадровое обеспечение агропромышленного комплекса России: состояние, проблемы, тенденции изменения/ </w:t>
      </w:r>
      <w:r w:rsidR="0080565B" w:rsidRPr="002B1E2A">
        <w:rPr>
          <w:rFonts w:ascii="Times New Roman" w:hAnsi="Times New Roman"/>
          <w:sz w:val="32"/>
          <w:szCs w:val="32"/>
        </w:rPr>
        <w:t xml:space="preserve">Н.В. Новичков, В.Г. Новиков, Г.М. Демишкевич / </w:t>
      </w:r>
      <w:r w:rsidRPr="002B1E2A">
        <w:rPr>
          <w:rFonts w:ascii="Times New Roman" w:hAnsi="Times New Roman"/>
          <w:sz w:val="32"/>
          <w:szCs w:val="32"/>
        </w:rPr>
        <w:t>Актуальные проблемы и перспективы развития сельских территорий и кадрового обеспечения АПК: сборник научных статей III Международной научно-практической конференции (Минск, 7–8 июня 2023 года) / редкол.: Н. Н. Романюк [и др.]</w:t>
      </w:r>
      <w:r w:rsidR="0080565B" w:rsidRPr="002B1E2A">
        <w:rPr>
          <w:rFonts w:ascii="Times New Roman" w:hAnsi="Times New Roman"/>
          <w:sz w:val="32"/>
          <w:szCs w:val="32"/>
        </w:rPr>
        <w:t>;</w:t>
      </w:r>
      <w:r w:rsidRPr="002B1E2A">
        <w:rPr>
          <w:rFonts w:ascii="Times New Roman" w:hAnsi="Times New Roman"/>
          <w:sz w:val="32"/>
          <w:szCs w:val="32"/>
        </w:rPr>
        <w:t xml:space="preserve"> Минск: БГАТУ</w:t>
      </w:r>
      <w:r w:rsidR="0080565B" w:rsidRPr="002B1E2A">
        <w:rPr>
          <w:rFonts w:ascii="Times New Roman" w:hAnsi="Times New Roman"/>
          <w:sz w:val="32"/>
          <w:szCs w:val="32"/>
        </w:rPr>
        <w:t>,</w:t>
      </w:r>
      <w:r w:rsidRPr="002B1E2A">
        <w:rPr>
          <w:rFonts w:ascii="Times New Roman" w:hAnsi="Times New Roman"/>
          <w:sz w:val="32"/>
          <w:szCs w:val="32"/>
        </w:rPr>
        <w:t xml:space="preserve"> 2023. </w:t>
      </w:r>
      <w:r w:rsidR="00BE6521" w:rsidRPr="002B1E2A">
        <w:rPr>
          <w:rFonts w:ascii="Times New Roman" w:hAnsi="Times New Roman"/>
          <w:sz w:val="32"/>
          <w:szCs w:val="32"/>
        </w:rPr>
        <w:t>–</w:t>
      </w:r>
      <w:r w:rsidRPr="002B1E2A">
        <w:rPr>
          <w:rFonts w:ascii="Times New Roman" w:hAnsi="Times New Roman"/>
          <w:sz w:val="32"/>
          <w:szCs w:val="32"/>
        </w:rPr>
        <w:t xml:space="preserve"> с. 571-580.</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Новиков В.Г., Танчук Р.С., Демишкевич Г.М., Кармазина Ю.В., Царева А.И., Христенко И.В. Результаты мониторинга численности, состава и движения кадров агропромышленного комплекса Российской Федерации по формам ведомственного статистического наблюдения</w:t>
      </w:r>
      <w:r w:rsidR="0080565B" w:rsidRPr="002B1E2A">
        <w:rPr>
          <w:rFonts w:ascii="Times New Roman" w:hAnsi="Times New Roman"/>
          <w:sz w:val="32"/>
          <w:szCs w:val="32"/>
        </w:rPr>
        <w:t xml:space="preserve"> / В.Г. Новиков, Р.С. Танчук, Г.М. Демишкевич, Ю.В. Кармазина, А.И. Царева, И.В. Христенко;</w:t>
      </w:r>
      <w:r w:rsidRPr="002B1E2A">
        <w:rPr>
          <w:rFonts w:ascii="Times New Roman" w:hAnsi="Times New Roman"/>
          <w:sz w:val="32"/>
          <w:szCs w:val="32"/>
        </w:rPr>
        <w:t xml:space="preserve"> М.: ФГБОУ ДПО РАКО АПК</w:t>
      </w:r>
      <w:r w:rsidR="0080565B" w:rsidRPr="002B1E2A">
        <w:rPr>
          <w:rFonts w:ascii="Times New Roman" w:hAnsi="Times New Roman"/>
          <w:sz w:val="32"/>
          <w:szCs w:val="32"/>
        </w:rPr>
        <w:t>,</w:t>
      </w:r>
      <w:r w:rsidRPr="002B1E2A">
        <w:rPr>
          <w:rFonts w:ascii="Times New Roman" w:hAnsi="Times New Roman"/>
          <w:sz w:val="32"/>
          <w:szCs w:val="32"/>
        </w:rPr>
        <w:t xml:space="preserve"> 2022. </w:t>
      </w:r>
      <w:r w:rsidR="00BE6521" w:rsidRPr="002B1E2A">
        <w:rPr>
          <w:rFonts w:ascii="Times New Roman" w:hAnsi="Times New Roman"/>
          <w:sz w:val="32"/>
          <w:szCs w:val="32"/>
        </w:rPr>
        <w:t>–</w:t>
      </w:r>
      <w:r w:rsidRPr="002B1E2A">
        <w:rPr>
          <w:rFonts w:ascii="Times New Roman" w:hAnsi="Times New Roman"/>
          <w:sz w:val="32"/>
          <w:szCs w:val="32"/>
        </w:rPr>
        <w:t xml:space="preserve"> 336 с.</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Норма высева: зерновых, кукурузы, подсолнечника, корнеплодов, трав </w:t>
      </w:r>
      <w:r w:rsidR="0080565B" w:rsidRPr="002B1E2A">
        <w:rPr>
          <w:rFonts w:ascii="Times New Roman" w:hAnsi="Times New Roman"/>
          <w:sz w:val="32"/>
          <w:szCs w:val="32"/>
        </w:rPr>
        <w:t>// Блог о тракторах марки МТЗ: сайт.</w:t>
      </w:r>
      <w:r w:rsidR="00BE6521" w:rsidRPr="002B1E2A">
        <w:rPr>
          <w:rFonts w:ascii="Times New Roman" w:hAnsi="Times New Roman"/>
          <w:sz w:val="32"/>
          <w:szCs w:val="32"/>
        </w:rPr>
        <w:t xml:space="preserve">– </w:t>
      </w:r>
      <w:r w:rsidR="00BE6521" w:rsidRPr="002B1E2A">
        <w:rPr>
          <w:rFonts w:ascii="Times New Roman" w:eastAsia="Calibri" w:hAnsi="Times New Roman"/>
          <w:sz w:val="32"/>
          <w:szCs w:val="32"/>
        </w:rPr>
        <w:t>URL:</w:t>
      </w:r>
      <w:hyperlink r:id="rId71" w:history="1">
        <w:r w:rsidRPr="002B1E2A">
          <w:rPr>
            <w:rFonts w:ascii="Times New Roman" w:hAnsi="Times New Roman"/>
            <w:sz w:val="32"/>
            <w:szCs w:val="32"/>
          </w:rPr>
          <w:t>https://vseomtz.ru/spravochnik-traktorista/norma-vyseva#</w:t>
        </w:r>
      </w:hyperlink>
      <w:r w:rsidRPr="002B1E2A">
        <w:rPr>
          <w:rFonts w:ascii="Times New Roman" w:hAnsi="Times New Roman"/>
          <w:sz w:val="32"/>
          <w:szCs w:val="32"/>
        </w:rPr>
        <w:t xml:space="preserve"> (</w:t>
      </w:r>
      <w:r w:rsidR="00392F27" w:rsidRPr="002B1E2A">
        <w:rPr>
          <w:rFonts w:ascii="Times New Roman" w:hAnsi="Times New Roman"/>
          <w:sz w:val="32"/>
          <w:szCs w:val="32"/>
        </w:rPr>
        <w:t>д</w:t>
      </w:r>
      <w:r w:rsidRPr="002B1E2A">
        <w:rPr>
          <w:rFonts w:ascii="Times New Roman" w:hAnsi="Times New Roman"/>
          <w:sz w:val="32"/>
          <w:szCs w:val="32"/>
        </w:rPr>
        <w:t>ата обращения</w:t>
      </w:r>
      <w:r w:rsidR="0080565B" w:rsidRPr="002B1E2A">
        <w:rPr>
          <w:rFonts w:ascii="Times New Roman" w:hAnsi="Times New Roman"/>
          <w:sz w:val="32"/>
          <w:szCs w:val="32"/>
        </w:rPr>
        <w:t>:</w:t>
      </w:r>
      <w:r w:rsidRPr="002B1E2A">
        <w:rPr>
          <w:rFonts w:ascii="Times New Roman" w:hAnsi="Times New Roman"/>
          <w:sz w:val="32"/>
          <w:szCs w:val="32"/>
        </w:rPr>
        <w:t xml:space="preserve"> 20.05.2023).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О продовольственной безопасности и потреблении основных продуктов питания в России </w:t>
      </w:r>
      <w:r w:rsidR="0080565B" w:rsidRPr="002B1E2A">
        <w:rPr>
          <w:rFonts w:ascii="Times New Roman" w:hAnsi="Times New Roman"/>
          <w:sz w:val="32"/>
          <w:szCs w:val="32"/>
        </w:rPr>
        <w:t>// Институт комплексных стратегических исследований:</w:t>
      </w:r>
      <w:r w:rsidR="00516B5A" w:rsidRPr="002B1E2A">
        <w:rPr>
          <w:rFonts w:ascii="Times New Roman" w:hAnsi="Times New Roman"/>
          <w:sz w:val="32"/>
          <w:szCs w:val="32"/>
        </w:rPr>
        <w:t> </w:t>
      </w:r>
      <w:r w:rsidR="0080565B" w:rsidRPr="002B1E2A">
        <w:rPr>
          <w:rFonts w:ascii="Times New Roman" w:hAnsi="Times New Roman"/>
          <w:sz w:val="32"/>
          <w:szCs w:val="32"/>
        </w:rPr>
        <w:t>сайт.</w:t>
      </w:r>
      <w:r w:rsidR="00516B5A" w:rsidRPr="002B1E2A">
        <w:rPr>
          <w:rFonts w:ascii="Times New Roman" w:hAnsi="Times New Roman"/>
          <w:sz w:val="32"/>
          <w:szCs w:val="32"/>
        </w:rPr>
        <w:t> </w:t>
      </w:r>
      <w:r w:rsidR="00BE6521" w:rsidRPr="002B1E2A">
        <w:rPr>
          <w:rFonts w:ascii="Times New Roman" w:hAnsi="Times New Roman"/>
          <w:sz w:val="32"/>
          <w:szCs w:val="32"/>
        </w:rPr>
        <w:t>–</w:t>
      </w:r>
      <w:r w:rsidR="00516B5A" w:rsidRPr="002B1E2A">
        <w:rPr>
          <w:rFonts w:ascii="Times New Roman" w:hAnsi="Times New Roman"/>
          <w:sz w:val="32"/>
          <w:szCs w:val="32"/>
        </w:rPr>
        <w:t> </w:t>
      </w:r>
      <w:r w:rsidR="00BE6521" w:rsidRPr="002B1E2A">
        <w:rPr>
          <w:rFonts w:ascii="Times New Roman" w:eastAsia="Calibri" w:hAnsi="Times New Roman"/>
          <w:sz w:val="32"/>
          <w:szCs w:val="32"/>
        </w:rPr>
        <w:t xml:space="preserve">URL: </w:t>
      </w:r>
      <w:r w:rsidR="00516B5A" w:rsidRPr="002B1E2A">
        <w:rPr>
          <w:rFonts w:ascii="Times New Roman" w:eastAsia="Calibri" w:hAnsi="Times New Roman"/>
          <w:sz w:val="32"/>
          <w:szCs w:val="32"/>
        </w:rPr>
        <w:t> </w:t>
      </w:r>
      <w:hyperlink r:id="rId72" w:history="1">
        <w:r w:rsidR="00516B5A" w:rsidRPr="002B1E2A">
          <w:rPr>
            <w:rStyle w:val="a5"/>
            <w:rFonts w:ascii="Times New Roman" w:hAnsi="Times New Roman"/>
            <w:color w:val="auto"/>
            <w:sz w:val="32"/>
            <w:szCs w:val="32"/>
            <w:u w:val="none"/>
          </w:rPr>
          <w:t>https://icss.ru/images/macro/ИКСИ_СХ%20безопасность.pdf</w:t>
        </w:r>
      </w:hyperlink>
      <w:r w:rsidRPr="002B1E2A">
        <w:rPr>
          <w:rFonts w:ascii="Times New Roman" w:hAnsi="Times New Roman"/>
          <w:sz w:val="32"/>
          <w:szCs w:val="32"/>
        </w:rPr>
        <w:t xml:space="preserve"> (</w:t>
      </w:r>
      <w:r w:rsidR="00392F27" w:rsidRPr="002B1E2A">
        <w:rPr>
          <w:rFonts w:ascii="Times New Roman" w:hAnsi="Times New Roman"/>
          <w:sz w:val="32"/>
          <w:szCs w:val="32"/>
        </w:rPr>
        <w:t>д</w:t>
      </w:r>
      <w:r w:rsidRPr="002B1E2A">
        <w:rPr>
          <w:rFonts w:ascii="Times New Roman" w:hAnsi="Times New Roman"/>
          <w:sz w:val="32"/>
          <w:szCs w:val="32"/>
        </w:rPr>
        <w:t>ата обращения</w:t>
      </w:r>
      <w:r w:rsidR="0080565B" w:rsidRPr="002B1E2A">
        <w:rPr>
          <w:rFonts w:ascii="Times New Roman" w:hAnsi="Times New Roman"/>
          <w:sz w:val="32"/>
          <w:szCs w:val="32"/>
        </w:rPr>
        <w:t>:</w:t>
      </w:r>
      <w:r w:rsidRPr="002B1E2A">
        <w:rPr>
          <w:rFonts w:ascii="Times New Roman" w:hAnsi="Times New Roman"/>
          <w:sz w:val="32"/>
          <w:szCs w:val="32"/>
        </w:rPr>
        <w:t xml:space="preserve"> 12.09.2023).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Осипов М.П. Формирование модели форсайта инновационного развития хозяйственных систем</w:t>
      </w:r>
      <w:r w:rsidR="0080565B" w:rsidRPr="002B1E2A">
        <w:rPr>
          <w:rFonts w:ascii="Times New Roman" w:hAnsi="Times New Roman"/>
          <w:sz w:val="32"/>
          <w:szCs w:val="32"/>
        </w:rPr>
        <w:t xml:space="preserve"> /М.П. Осипов </w:t>
      </w:r>
      <w:r w:rsidRPr="002B1E2A">
        <w:rPr>
          <w:rFonts w:ascii="Times New Roman" w:hAnsi="Times New Roman"/>
          <w:sz w:val="32"/>
          <w:szCs w:val="32"/>
        </w:rPr>
        <w:t>// Инновационная экономика: информация, аналитика, прогнозы.</w:t>
      </w:r>
      <w:r w:rsidR="00BE6521" w:rsidRPr="002B1E2A">
        <w:rPr>
          <w:rFonts w:ascii="Times New Roman" w:hAnsi="Times New Roman"/>
          <w:sz w:val="32"/>
          <w:szCs w:val="32"/>
        </w:rPr>
        <w:t xml:space="preserve"> –</w:t>
      </w:r>
      <w:r w:rsidRPr="002B1E2A">
        <w:rPr>
          <w:rFonts w:ascii="Times New Roman" w:hAnsi="Times New Roman"/>
          <w:sz w:val="32"/>
          <w:szCs w:val="32"/>
        </w:rPr>
        <w:t xml:space="preserve"> 2013.</w:t>
      </w:r>
      <w:r w:rsidR="00BE6521" w:rsidRPr="002B1E2A">
        <w:rPr>
          <w:rFonts w:ascii="Times New Roman" w:hAnsi="Times New Roman"/>
          <w:sz w:val="32"/>
          <w:szCs w:val="32"/>
        </w:rPr>
        <w:t xml:space="preserve"> –</w:t>
      </w:r>
      <w:r w:rsidRPr="002B1E2A">
        <w:rPr>
          <w:rFonts w:ascii="Times New Roman" w:hAnsi="Times New Roman"/>
          <w:sz w:val="32"/>
          <w:szCs w:val="32"/>
          <w:lang w:val="en-US"/>
        </w:rPr>
        <w:t> </w:t>
      </w:r>
      <w:r w:rsidRPr="002B1E2A">
        <w:rPr>
          <w:rFonts w:ascii="Times New Roman" w:hAnsi="Times New Roman"/>
          <w:sz w:val="32"/>
          <w:szCs w:val="32"/>
        </w:rPr>
        <w:t>№</w:t>
      </w:r>
      <w:r w:rsidRPr="002B1E2A">
        <w:rPr>
          <w:rFonts w:ascii="Times New Roman" w:hAnsi="Times New Roman"/>
          <w:sz w:val="32"/>
          <w:szCs w:val="32"/>
          <w:lang w:val="en-US"/>
        </w:rPr>
        <w:t> </w:t>
      </w:r>
      <w:r w:rsidRPr="002B1E2A">
        <w:rPr>
          <w:rFonts w:ascii="Times New Roman" w:hAnsi="Times New Roman"/>
          <w:sz w:val="32"/>
          <w:szCs w:val="32"/>
        </w:rPr>
        <w:t xml:space="preserve">3. </w:t>
      </w:r>
      <w:r w:rsidR="00BE6521" w:rsidRPr="002B1E2A">
        <w:rPr>
          <w:rFonts w:ascii="Times New Roman" w:hAnsi="Times New Roman"/>
          <w:sz w:val="32"/>
          <w:szCs w:val="32"/>
        </w:rPr>
        <w:t xml:space="preserve">– </w:t>
      </w:r>
      <w:r w:rsidRPr="002B1E2A">
        <w:rPr>
          <w:rFonts w:ascii="Times New Roman" w:hAnsi="Times New Roman"/>
          <w:sz w:val="32"/>
          <w:szCs w:val="32"/>
        </w:rPr>
        <w:t>С. 24-28.</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bCs/>
          <w:sz w:val="32"/>
          <w:szCs w:val="32"/>
        </w:rPr>
        <w:t>Основная государственная поддержка АПК в Российской Федерации осуществляется в рамках реализации Государственной программы и</w:t>
      </w:r>
      <w:r w:rsidR="00392F27" w:rsidRPr="002B1E2A">
        <w:rPr>
          <w:rFonts w:ascii="Times New Roman" w:hAnsi="Times New Roman"/>
          <w:bCs/>
          <w:sz w:val="32"/>
          <w:szCs w:val="32"/>
        </w:rPr>
        <w:t> </w:t>
      </w:r>
      <w:r w:rsidRPr="002B1E2A">
        <w:rPr>
          <w:rFonts w:ascii="Times New Roman" w:hAnsi="Times New Roman"/>
          <w:bCs/>
          <w:sz w:val="32"/>
          <w:szCs w:val="32"/>
        </w:rPr>
        <w:t>региональных</w:t>
      </w:r>
      <w:r w:rsidR="00BE4A6D" w:rsidRPr="002B1E2A">
        <w:rPr>
          <w:rFonts w:ascii="Times New Roman" w:hAnsi="Times New Roman"/>
          <w:bCs/>
          <w:sz w:val="32"/>
          <w:szCs w:val="32"/>
        </w:rPr>
        <w:t xml:space="preserve"> </w:t>
      </w:r>
      <w:r w:rsidRPr="002B1E2A">
        <w:rPr>
          <w:rFonts w:ascii="Times New Roman" w:hAnsi="Times New Roman"/>
          <w:bCs/>
          <w:sz w:val="32"/>
          <w:szCs w:val="32"/>
        </w:rPr>
        <w:t>программ</w:t>
      </w:r>
      <w:r w:rsidR="0080565B" w:rsidRPr="002B1E2A">
        <w:rPr>
          <w:rFonts w:ascii="Times New Roman" w:hAnsi="Times New Roman"/>
          <w:bCs/>
          <w:sz w:val="32"/>
          <w:szCs w:val="32"/>
        </w:rPr>
        <w:t xml:space="preserve"> // Росинформагротех: сайт. </w:t>
      </w:r>
      <w:r w:rsidRPr="002B1E2A">
        <w:rPr>
          <w:rFonts w:ascii="Times New Roman" w:hAnsi="Times New Roman"/>
          <w:bCs/>
          <w:sz w:val="32"/>
          <w:szCs w:val="32"/>
        </w:rPr>
        <w:t>–</w:t>
      </w:r>
      <w:r w:rsidR="00392F27" w:rsidRPr="002B1E2A">
        <w:rPr>
          <w:rFonts w:ascii="Times New Roman" w:hAnsi="Times New Roman"/>
          <w:bCs/>
          <w:sz w:val="32"/>
          <w:szCs w:val="32"/>
        </w:rPr>
        <w:t> </w:t>
      </w:r>
      <w:r w:rsidRPr="002B1E2A">
        <w:rPr>
          <w:rFonts w:ascii="Times New Roman" w:hAnsi="Times New Roman"/>
          <w:bCs/>
          <w:sz w:val="32"/>
          <w:szCs w:val="32"/>
          <w:lang w:val="en-US"/>
        </w:rPr>
        <w:t>URL</w:t>
      </w:r>
      <w:r w:rsidRPr="002B1E2A">
        <w:rPr>
          <w:rFonts w:ascii="Times New Roman" w:hAnsi="Times New Roman"/>
          <w:bCs/>
          <w:sz w:val="32"/>
          <w:szCs w:val="32"/>
        </w:rPr>
        <w:t>:</w:t>
      </w:r>
      <w:r w:rsidR="00392F27" w:rsidRPr="002B1E2A">
        <w:rPr>
          <w:rFonts w:ascii="Times New Roman" w:hAnsi="Times New Roman"/>
          <w:bCs/>
          <w:sz w:val="32"/>
          <w:szCs w:val="32"/>
        </w:rPr>
        <w:t> </w:t>
      </w:r>
      <w:r w:rsidR="00216F15" w:rsidRPr="002B1E2A">
        <w:rPr>
          <w:rFonts w:ascii="Times New Roman" w:hAnsi="Times New Roman"/>
          <w:bCs/>
          <w:sz w:val="32"/>
          <w:szCs w:val="32"/>
        </w:rPr>
        <w:t>https://rosinformagrotech.</w:t>
      </w:r>
      <w:r w:rsidR="00216F15" w:rsidRPr="002B1E2A">
        <w:rPr>
          <w:rFonts w:ascii="Times New Roman" w:hAnsi="Times New Roman"/>
          <w:bCs/>
          <w:sz w:val="32"/>
          <w:szCs w:val="32"/>
        </w:rPr>
        <w:br/>
        <w:t>ru/images/pdf/otchet_KNTP_MCX_2019.pdf</w:t>
      </w:r>
      <w:r w:rsidR="00392F27" w:rsidRPr="002B1E2A">
        <w:rPr>
          <w:rFonts w:ascii="Times New Roman" w:hAnsi="Times New Roman"/>
          <w:bCs/>
          <w:sz w:val="32"/>
          <w:szCs w:val="32"/>
        </w:rPr>
        <w:t>(</w:t>
      </w:r>
      <w:r w:rsidRPr="002B1E2A">
        <w:rPr>
          <w:rFonts w:ascii="Times New Roman" w:hAnsi="Times New Roman"/>
          <w:bCs/>
          <w:sz w:val="32"/>
          <w:szCs w:val="32"/>
        </w:rPr>
        <w:t>дата обращения</w:t>
      </w:r>
      <w:r w:rsidR="0080565B" w:rsidRPr="002B1E2A">
        <w:rPr>
          <w:rFonts w:ascii="Times New Roman" w:hAnsi="Times New Roman"/>
          <w:bCs/>
          <w:sz w:val="32"/>
          <w:szCs w:val="32"/>
        </w:rPr>
        <w:t>:</w:t>
      </w:r>
      <w:r w:rsidRPr="002B1E2A">
        <w:rPr>
          <w:rFonts w:ascii="Times New Roman" w:hAnsi="Times New Roman"/>
          <w:bCs/>
          <w:sz w:val="32"/>
          <w:szCs w:val="32"/>
        </w:rPr>
        <w:t xml:space="preserve"> 04.04.2023</w:t>
      </w:r>
      <w:r w:rsidR="00392F27" w:rsidRPr="002B1E2A">
        <w:rPr>
          <w:rFonts w:ascii="Times New Roman" w:hAnsi="Times New Roman"/>
          <w:bCs/>
          <w:sz w:val="32"/>
          <w:szCs w:val="32"/>
        </w:rPr>
        <w:t>)</w:t>
      </w:r>
      <w:r w:rsidRPr="002B1E2A">
        <w:rPr>
          <w:rFonts w:ascii="Times New Roman" w:hAnsi="Times New Roman"/>
          <w:bCs/>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Отчет отделения сельскохозяйственных наук РАН о выполнении фундаментальных и поисковых н</w:t>
      </w:r>
      <w:r w:rsidR="00103CB1" w:rsidRPr="002B1E2A">
        <w:rPr>
          <w:rFonts w:ascii="Times New Roman" w:hAnsi="Times New Roman"/>
          <w:sz w:val="32"/>
          <w:szCs w:val="32"/>
        </w:rPr>
        <w:t>аучных исследований в 2021 году. / А.В. Гарист, А.А. Алферов, И.В. Балбекова</w:t>
      </w:r>
      <w:r w:rsidR="001B6C55" w:rsidRPr="002B1E2A">
        <w:rPr>
          <w:rFonts w:ascii="Times New Roman" w:hAnsi="Times New Roman"/>
          <w:sz w:val="32"/>
          <w:szCs w:val="32"/>
        </w:rPr>
        <w:t xml:space="preserve"> и др.; </w:t>
      </w:r>
      <w:r w:rsidR="00103CB1" w:rsidRPr="002B1E2A">
        <w:rPr>
          <w:rFonts w:ascii="Times New Roman" w:hAnsi="Times New Roman"/>
          <w:sz w:val="32"/>
          <w:szCs w:val="32"/>
        </w:rPr>
        <w:t>М: ОСХН РАН</w:t>
      </w:r>
      <w:r w:rsidR="001B6C55" w:rsidRPr="002B1E2A">
        <w:rPr>
          <w:rFonts w:ascii="Times New Roman" w:hAnsi="Times New Roman"/>
          <w:sz w:val="32"/>
          <w:szCs w:val="32"/>
        </w:rPr>
        <w:t>,</w:t>
      </w:r>
      <w:r w:rsidR="00103CB1" w:rsidRPr="002B1E2A">
        <w:rPr>
          <w:rFonts w:ascii="Times New Roman" w:hAnsi="Times New Roman"/>
          <w:sz w:val="32"/>
          <w:szCs w:val="32"/>
        </w:rPr>
        <w:t xml:space="preserve"> 2022. – 492 с.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Отчет отделения сельскохозяйственных наук РАН о выполнении фундаментальных и поисковых научных исследований в 2022 году </w:t>
      </w:r>
      <w:r w:rsidR="00800CA6" w:rsidRPr="002B1E2A">
        <w:rPr>
          <w:rFonts w:ascii="Times New Roman" w:hAnsi="Times New Roman"/>
          <w:sz w:val="32"/>
          <w:szCs w:val="32"/>
        </w:rPr>
        <w:t xml:space="preserve">// eLIBRARY: сайт. </w:t>
      </w:r>
      <w:r w:rsidR="00800CA6" w:rsidRPr="002B1E2A">
        <w:rPr>
          <w:rFonts w:ascii="Times New Roman" w:hAnsi="Times New Roman"/>
          <w:bCs/>
          <w:sz w:val="32"/>
          <w:szCs w:val="32"/>
        </w:rPr>
        <w:t>– </w:t>
      </w:r>
      <w:r w:rsidR="00800CA6" w:rsidRPr="002B1E2A">
        <w:rPr>
          <w:rFonts w:ascii="Times New Roman" w:hAnsi="Times New Roman"/>
          <w:bCs/>
          <w:sz w:val="32"/>
          <w:szCs w:val="32"/>
          <w:lang w:val="en-US"/>
        </w:rPr>
        <w:t>URL</w:t>
      </w:r>
      <w:r w:rsidR="00800CA6" w:rsidRPr="002B1E2A">
        <w:rPr>
          <w:rFonts w:ascii="Times New Roman" w:hAnsi="Times New Roman"/>
          <w:bCs/>
          <w:sz w:val="32"/>
          <w:szCs w:val="32"/>
        </w:rPr>
        <w:t>: </w:t>
      </w:r>
      <w:hyperlink r:id="rId73" w:history="1">
        <w:r w:rsidR="00800CA6" w:rsidRPr="002B1E2A">
          <w:rPr>
            <w:rStyle w:val="a5"/>
            <w:rFonts w:ascii="Times New Roman" w:hAnsi="Times New Roman"/>
            <w:color w:val="auto"/>
            <w:sz w:val="32"/>
            <w:szCs w:val="32"/>
            <w:u w:val="none"/>
          </w:rPr>
          <w:t>https://elibrary.ru/item.asp?id=53947779</w:t>
        </w:r>
      </w:hyperlink>
      <w:r w:rsidR="00800CA6" w:rsidRPr="002B1E2A">
        <w:rPr>
          <w:rFonts w:ascii="Times New Roman" w:hAnsi="Times New Roman"/>
          <w:sz w:val="32"/>
          <w:szCs w:val="32"/>
        </w:rPr>
        <w:t xml:space="preserve"> (дата обращения: 10.10.2023).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Отчет «</w:t>
      </w:r>
      <w:r w:rsidRPr="002B1E2A">
        <w:rPr>
          <w:rFonts w:ascii="Times New Roman" w:hAnsi="Times New Roman"/>
          <w:bCs/>
          <w:sz w:val="32"/>
          <w:szCs w:val="32"/>
        </w:rPr>
        <w:t>Реализация программы стратегического академического лидерства «Приоритет-2030» в 2022 году»</w:t>
      </w:r>
      <w:r w:rsidR="007A3DB6" w:rsidRPr="002B1E2A">
        <w:rPr>
          <w:rFonts w:ascii="Times New Roman" w:hAnsi="Times New Roman"/>
          <w:bCs/>
          <w:sz w:val="32"/>
          <w:szCs w:val="32"/>
        </w:rPr>
        <w:t xml:space="preserve"> // МИРЭА – Российский технологический университет: сайт. – </w:t>
      </w:r>
      <w:r w:rsidR="007A3DB6" w:rsidRPr="002B1E2A">
        <w:rPr>
          <w:rFonts w:ascii="Times New Roman" w:hAnsi="Times New Roman"/>
          <w:bCs/>
          <w:sz w:val="32"/>
          <w:szCs w:val="32"/>
          <w:lang w:val="en-US"/>
        </w:rPr>
        <w:t>URL</w:t>
      </w:r>
      <w:r w:rsidR="007A3DB6" w:rsidRPr="002B1E2A">
        <w:rPr>
          <w:rFonts w:ascii="Times New Roman" w:hAnsi="Times New Roman"/>
          <w:bCs/>
          <w:sz w:val="32"/>
          <w:szCs w:val="32"/>
        </w:rPr>
        <w:t xml:space="preserve">:  </w:t>
      </w:r>
      <w:hyperlink r:id="rId74" w:history="1">
        <w:r w:rsidR="007A3DB6" w:rsidRPr="002B1E2A">
          <w:rPr>
            <w:rStyle w:val="a5"/>
            <w:rFonts w:ascii="Times New Roman" w:hAnsi="Times New Roman"/>
            <w:bCs/>
            <w:color w:val="auto"/>
            <w:sz w:val="32"/>
            <w:szCs w:val="32"/>
            <w:u w:val="none"/>
          </w:rPr>
          <w:t>https://2030.mirea.ru/docs/annual_report_2023.pdf</w:t>
        </w:r>
      </w:hyperlink>
      <w:r w:rsidR="007A3DB6" w:rsidRPr="002B1E2A">
        <w:rPr>
          <w:rFonts w:ascii="Times New Roman" w:hAnsi="Times New Roman"/>
          <w:bCs/>
          <w:sz w:val="32"/>
          <w:szCs w:val="32"/>
        </w:rPr>
        <w:t xml:space="preserve"> (дата обращения: 15.09.2023).</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bCs/>
          <w:sz w:val="32"/>
          <w:szCs w:val="32"/>
        </w:rPr>
        <w:t>П</w:t>
      </w:r>
      <w:r w:rsidR="00BE6521" w:rsidRPr="002B1E2A">
        <w:rPr>
          <w:rFonts w:ascii="Times New Roman" w:hAnsi="Times New Roman"/>
          <w:bCs/>
          <w:sz w:val="32"/>
          <w:szCs w:val="32"/>
        </w:rPr>
        <w:t>авлова</w:t>
      </w:r>
      <w:r w:rsidRPr="002B1E2A">
        <w:rPr>
          <w:rFonts w:ascii="Times New Roman" w:hAnsi="Times New Roman"/>
          <w:bCs/>
          <w:sz w:val="32"/>
          <w:szCs w:val="32"/>
        </w:rPr>
        <w:t xml:space="preserve"> С.В., К</w:t>
      </w:r>
      <w:r w:rsidR="00BE6521" w:rsidRPr="002B1E2A">
        <w:rPr>
          <w:rFonts w:ascii="Times New Roman" w:hAnsi="Times New Roman"/>
          <w:bCs/>
          <w:sz w:val="32"/>
          <w:szCs w:val="32"/>
        </w:rPr>
        <w:t>озлова</w:t>
      </w:r>
      <w:r w:rsidRPr="002B1E2A">
        <w:rPr>
          <w:rFonts w:ascii="Times New Roman" w:hAnsi="Times New Roman"/>
          <w:bCs/>
          <w:sz w:val="32"/>
          <w:szCs w:val="32"/>
        </w:rPr>
        <w:t xml:space="preserve"> Н.А., Щ</w:t>
      </w:r>
      <w:r w:rsidR="00BE6521" w:rsidRPr="002B1E2A">
        <w:rPr>
          <w:rFonts w:ascii="Times New Roman" w:hAnsi="Times New Roman"/>
          <w:bCs/>
          <w:sz w:val="32"/>
          <w:szCs w:val="32"/>
        </w:rPr>
        <w:t>авликова</w:t>
      </w:r>
      <w:r w:rsidRPr="002B1E2A">
        <w:rPr>
          <w:rFonts w:ascii="Times New Roman" w:hAnsi="Times New Roman"/>
          <w:bCs/>
          <w:sz w:val="32"/>
          <w:szCs w:val="32"/>
        </w:rPr>
        <w:t xml:space="preserve"> Т.Н. Генетические ресурсы свиноводства России на начало 2021 года</w:t>
      </w:r>
      <w:r w:rsidR="00BE6521" w:rsidRPr="002B1E2A">
        <w:rPr>
          <w:rFonts w:ascii="Times New Roman" w:hAnsi="Times New Roman"/>
          <w:bCs/>
          <w:sz w:val="32"/>
          <w:szCs w:val="32"/>
        </w:rPr>
        <w:t>.</w:t>
      </w:r>
      <w:r w:rsidRPr="002B1E2A">
        <w:rPr>
          <w:rFonts w:ascii="Times New Roman" w:hAnsi="Times New Roman"/>
          <w:bCs/>
          <w:sz w:val="32"/>
          <w:szCs w:val="32"/>
        </w:rPr>
        <w:t xml:space="preserve"> Проблемы и перспективы повышения эффективности племенного животноводства и кормопроизводства </w:t>
      </w:r>
      <w:r w:rsidR="00984430" w:rsidRPr="002B1E2A">
        <w:rPr>
          <w:rFonts w:ascii="Times New Roman" w:hAnsi="Times New Roman"/>
          <w:bCs/>
          <w:sz w:val="32"/>
          <w:szCs w:val="32"/>
        </w:rPr>
        <w:t xml:space="preserve">/ С.В. Павлова, Н.А. Козлова, Т.Н. Щавликова / </w:t>
      </w:r>
      <w:r w:rsidRPr="002B1E2A">
        <w:rPr>
          <w:rFonts w:ascii="Times New Roman" w:hAnsi="Times New Roman"/>
          <w:bCs/>
          <w:sz w:val="32"/>
          <w:szCs w:val="32"/>
        </w:rPr>
        <w:t>Сборник статей XII Международной научно-практической конференции</w:t>
      </w:r>
      <w:r w:rsidR="00984430" w:rsidRPr="002B1E2A">
        <w:rPr>
          <w:rFonts w:ascii="Times New Roman" w:hAnsi="Times New Roman"/>
          <w:bCs/>
          <w:sz w:val="32"/>
          <w:szCs w:val="32"/>
        </w:rPr>
        <w:t>;</w:t>
      </w:r>
      <w:r w:rsidRPr="002B1E2A">
        <w:rPr>
          <w:rFonts w:ascii="Times New Roman" w:hAnsi="Times New Roman"/>
          <w:bCs/>
          <w:sz w:val="32"/>
          <w:szCs w:val="32"/>
        </w:rPr>
        <w:t xml:space="preserve"> Тверь</w:t>
      </w:r>
      <w:r w:rsidR="00984430" w:rsidRPr="002B1E2A">
        <w:rPr>
          <w:rFonts w:ascii="Times New Roman" w:hAnsi="Times New Roman"/>
          <w:bCs/>
          <w:sz w:val="32"/>
          <w:szCs w:val="32"/>
        </w:rPr>
        <w:t>,</w:t>
      </w:r>
      <w:r w:rsidRPr="002B1E2A">
        <w:rPr>
          <w:rFonts w:ascii="Times New Roman" w:hAnsi="Times New Roman"/>
          <w:bCs/>
          <w:sz w:val="32"/>
          <w:szCs w:val="32"/>
        </w:rPr>
        <w:t xml:space="preserve"> 2021</w:t>
      </w:r>
      <w:r w:rsidR="00BE6521" w:rsidRPr="002B1E2A">
        <w:rPr>
          <w:rFonts w:ascii="Times New Roman" w:hAnsi="Times New Roman"/>
          <w:bCs/>
          <w:sz w:val="32"/>
          <w:szCs w:val="32"/>
        </w:rPr>
        <w:t xml:space="preserve">. </w:t>
      </w:r>
      <w:r w:rsidR="00BE6521" w:rsidRPr="002B1E2A">
        <w:rPr>
          <w:rFonts w:ascii="Times New Roman" w:hAnsi="Times New Roman"/>
          <w:sz w:val="32"/>
          <w:szCs w:val="32"/>
        </w:rPr>
        <w:t>–</w:t>
      </w:r>
      <w:r w:rsidR="00BE6521" w:rsidRPr="002B1E2A">
        <w:rPr>
          <w:rFonts w:ascii="Times New Roman" w:hAnsi="Times New Roman"/>
          <w:bCs/>
          <w:sz w:val="32"/>
          <w:szCs w:val="32"/>
        </w:rPr>
        <w:t>С</w:t>
      </w:r>
      <w:r w:rsidRPr="002B1E2A">
        <w:rPr>
          <w:rFonts w:ascii="Times New Roman" w:hAnsi="Times New Roman"/>
          <w:bCs/>
          <w:sz w:val="32"/>
          <w:szCs w:val="32"/>
        </w:rPr>
        <w:t>. 11-15</w:t>
      </w:r>
      <w:r w:rsidR="00984430" w:rsidRPr="002B1E2A">
        <w:rPr>
          <w:rFonts w:ascii="Times New Roman" w:hAnsi="Times New Roman"/>
          <w:bCs/>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Правительство утвердило показатели самообеспеченности семенами</w:t>
      </w:r>
      <w:r w:rsidR="00072D16" w:rsidRPr="002B1E2A">
        <w:rPr>
          <w:rFonts w:ascii="Times New Roman" w:hAnsi="Times New Roman"/>
          <w:sz w:val="32"/>
          <w:szCs w:val="32"/>
        </w:rPr>
        <w:t> </w:t>
      </w:r>
      <w:r w:rsidRPr="002B1E2A">
        <w:rPr>
          <w:rFonts w:ascii="Times New Roman" w:hAnsi="Times New Roman"/>
          <w:sz w:val="32"/>
          <w:szCs w:val="32"/>
        </w:rPr>
        <w:t>до</w:t>
      </w:r>
      <w:r w:rsidR="00072D16" w:rsidRPr="002B1E2A">
        <w:rPr>
          <w:rFonts w:ascii="Times New Roman" w:hAnsi="Times New Roman"/>
          <w:sz w:val="32"/>
          <w:szCs w:val="32"/>
        </w:rPr>
        <w:t> </w:t>
      </w:r>
      <w:r w:rsidRPr="002B1E2A">
        <w:rPr>
          <w:rFonts w:ascii="Times New Roman" w:hAnsi="Times New Roman"/>
          <w:sz w:val="32"/>
          <w:szCs w:val="32"/>
        </w:rPr>
        <w:t>2030</w:t>
      </w:r>
      <w:r w:rsidR="00072D16" w:rsidRPr="002B1E2A">
        <w:rPr>
          <w:rFonts w:ascii="Times New Roman" w:hAnsi="Times New Roman"/>
          <w:sz w:val="32"/>
          <w:szCs w:val="32"/>
        </w:rPr>
        <w:t> </w:t>
      </w:r>
      <w:r w:rsidRPr="002B1E2A">
        <w:rPr>
          <w:rFonts w:ascii="Times New Roman" w:hAnsi="Times New Roman"/>
          <w:sz w:val="32"/>
          <w:szCs w:val="32"/>
        </w:rPr>
        <w:t>г.</w:t>
      </w:r>
      <w:r w:rsidR="00072D16" w:rsidRPr="002B1E2A">
        <w:rPr>
          <w:rFonts w:ascii="Times New Roman" w:hAnsi="Times New Roman"/>
          <w:sz w:val="32"/>
          <w:szCs w:val="32"/>
        </w:rPr>
        <w:t> </w:t>
      </w:r>
      <w:r w:rsidR="00984430" w:rsidRPr="002B1E2A">
        <w:rPr>
          <w:rFonts w:ascii="Times New Roman" w:hAnsi="Times New Roman"/>
          <w:sz w:val="32"/>
          <w:szCs w:val="32"/>
        </w:rPr>
        <w:t xml:space="preserve"> // ПРАЙМ: сайт. </w:t>
      </w:r>
      <w:r w:rsidR="00BE6521" w:rsidRPr="002B1E2A">
        <w:rPr>
          <w:rFonts w:ascii="Times New Roman" w:hAnsi="Times New Roman"/>
          <w:sz w:val="32"/>
          <w:szCs w:val="32"/>
        </w:rPr>
        <w:t>–</w:t>
      </w:r>
      <w:r w:rsidR="00072D16" w:rsidRPr="002B1E2A">
        <w:rPr>
          <w:rFonts w:ascii="Times New Roman" w:hAnsi="Times New Roman"/>
          <w:sz w:val="32"/>
          <w:szCs w:val="32"/>
        </w:rPr>
        <w:t> </w:t>
      </w:r>
      <w:r w:rsidRPr="002B1E2A">
        <w:rPr>
          <w:rFonts w:ascii="Times New Roman" w:hAnsi="Times New Roman"/>
          <w:sz w:val="32"/>
          <w:szCs w:val="32"/>
        </w:rPr>
        <w:t xml:space="preserve">URL: </w:t>
      </w:r>
      <w:r w:rsidR="00072D16" w:rsidRPr="002B1E2A">
        <w:rPr>
          <w:rFonts w:ascii="Times New Roman" w:hAnsi="Times New Roman"/>
          <w:sz w:val="32"/>
          <w:szCs w:val="32"/>
        </w:rPr>
        <w:t> </w:t>
      </w:r>
      <w:hyperlink r:id="rId75" w:history="1">
        <w:r w:rsidR="00072D16" w:rsidRPr="002B1E2A">
          <w:rPr>
            <w:rStyle w:val="a5"/>
            <w:rFonts w:ascii="Times New Roman" w:hAnsi="Times New Roman"/>
            <w:color w:val="auto"/>
            <w:sz w:val="32"/>
            <w:szCs w:val="32"/>
            <w:u w:val="none"/>
          </w:rPr>
          <w:t>https://1prime.ru/Agriculture/20221224/839297863.html</w:t>
        </w:r>
      </w:hyperlink>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Прийма К.А. Анализ инновационного развития реального сектора в евразийской модели экономики</w:t>
      </w:r>
      <w:r w:rsidR="00984430" w:rsidRPr="002B1E2A">
        <w:rPr>
          <w:rFonts w:ascii="Times New Roman" w:hAnsi="Times New Roman"/>
          <w:sz w:val="32"/>
          <w:szCs w:val="32"/>
        </w:rPr>
        <w:t xml:space="preserve"> / К.А. Прийма</w:t>
      </w:r>
      <w:r w:rsidRPr="002B1E2A">
        <w:rPr>
          <w:rFonts w:ascii="Times New Roman" w:hAnsi="Times New Roman"/>
          <w:sz w:val="32"/>
          <w:szCs w:val="32"/>
        </w:rPr>
        <w:t xml:space="preserve"> // Вестник Поволжского государственного технологического университета. Сер.: Экономика и управление.</w:t>
      </w:r>
      <w:r w:rsidR="00BE6521" w:rsidRPr="002B1E2A">
        <w:rPr>
          <w:rFonts w:ascii="Times New Roman" w:hAnsi="Times New Roman"/>
          <w:sz w:val="32"/>
          <w:szCs w:val="32"/>
        </w:rPr>
        <w:t xml:space="preserve"> –</w:t>
      </w:r>
      <w:r w:rsidRPr="002B1E2A">
        <w:rPr>
          <w:rFonts w:ascii="Times New Roman" w:hAnsi="Times New Roman"/>
          <w:sz w:val="32"/>
          <w:szCs w:val="32"/>
        </w:rPr>
        <w:t xml:space="preserve"> 2018. </w:t>
      </w:r>
      <w:r w:rsidR="00BE6521" w:rsidRPr="002B1E2A">
        <w:rPr>
          <w:rFonts w:ascii="Times New Roman" w:hAnsi="Times New Roman"/>
          <w:sz w:val="32"/>
          <w:szCs w:val="32"/>
        </w:rPr>
        <w:t xml:space="preserve">– </w:t>
      </w:r>
      <w:r w:rsidRPr="002B1E2A">
        <w:rPr>
          <w:rFonts w:ascii="Times New Roman" w:hAnsi="Times New Roman"/>
          <w:sz w:val="32"/>
          <w:szCs w:val="32"/>
        </w:rPr>
        <w:t>№ 1 (37).</w:t>
      </w:r>
      <w:r w:rsidR="00BE6521" w:rsidRPr="002B1E2A">
        <w:rPr>
          <w:rFonts w:ascii="Times New Roman" w:hAnsi="Times New Roman"/>
          <w:sz w:val="32"/>
          <w:szCs w:val="32"/>
        </w:rPr>
        <w:t xml:space="preserve"> –</w:t>
      </w:r>
      <w:r w:rsidRPr="002B1E2A">
        <w:rPr>
          <w:rFonts w:ascii="Times New Roman" w:hAnsi="Times New Roman"/>
          <w:sz w:val="32"/>
          <w:szCs w:val="32"/>
        </w:rPr>
        <w:t xml:space="preserve"> С. 44-55. </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Приказ Минсельхоза России от 12</w:t>
      </w:r>
      <w:r w:rsidR="00984430" w:rsidRPr="002B1E2A">
        <w:rPr>
          <w:rFonts w:ascii="Times New Roman" w:eastAsia="Calibri" w:hAnsi="Times New Roman"/>
          <w:sz w:val="32"/>
          <w:szCs w:val="32"/>
        </w:rPr>
        <w:t>.01.</w:t>
      </w:r>
      <w:r w:rsidRPr="002B1E2A">
        <w:rPr>
          <w:rFonts w:ascii="Times New Roman" w:eastAsia="Calibri" w:hAnsi="Times New Roman"/>
          <w:sz w:val="32"/>
          <w:szCs w:val="32"/>
        </w:rPr>
        <w:t>2017 г. № 3 «Об утверждении Прогноза научно-технологического развития АПК Российской Федерации на период до 2030 года».</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Приказ Минсельхоза России от 17</w:t>
      </w:r>
      <w:r w:rsidR="00984430" w:rsidRPr="002B1E2A">
        <w:rPr>
          <w:rFonts w:ascii="Times New Roman" w:eastAsia="Calibri" w:hAnsi="Times New Roman"/>
          <w:sz w:val="32"/>
          <w:szCs w:val="32"/>
        </w:rPr>
        <w:t>.07.</w:t>
      </w:r>
      <w:r w:rsidRPr="002B1E2A">
        <w:rPr>
          <w:rFonts w:ascii="Times New Roman" w:eastAsia="Calibri" w:hAnsi="Times New Roman"/>
          <w:sz w:val="32"/>
          <w:szCs w:val="32"/>
        </w:rPr>
        <w:t>2017 г. № 353 «Об утверждении методики оценки результативности деятельности научных организаций, подведомственных Минсельхозу России, выполняющих научно-исследовательские, опытно-конструкторские и технологические работы гражданского назначения».</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Приказ Минсельхоза России от 25</w:t>
      </w:r>
      <w:r w:rsidR="00984430" w:rsidRPr="002B1E2A">
        <w:rPr>
          <w:rFonts w:ascii="Times New Roman" w:eastAsia="Calibri" w:hAnsi="Times New Roman"/>
          <w:sz w:val="32"/>
          <w:szCs w:val="32"/>
        </w:rPr>
        <w:t>.06.</w:t>
      </w:r>
      <w:r w:rsidRPr="002B1E2A">
        <w:rPr>
          <w:rFonts w:ascii="Times New Roman" w:eastAsia="Calibri" w:hAnsi="Times New Roman"/>
          <w:sz w:val="32"/>
          <w:szCs w:val="32"/>
        </w:rPr>
        <w:t>2007 г. № 342 «О Концепции развития аграрной науки и научного обеспечения АПК России до 2025 года».</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Применение </w:t>
      </w:r>
      <w:r w:rsidR="00984430" w:rsidRPr="002B1E2A">
        <w:rPr>
          <w:rFonts w:ascii="Times New Roman" w:hAnsi="Times New Roman"/>
          <w:sz w:val="32"/>
          <w:szCs w:val="32"/>
        </w:rPr>
        <w:t xml:space="preserve">экстраполяции в Microsoft Excel// Lumpics.ru: сайт. </w:t>
      </w:r>
      <w:r w:rsidR="00BE6521" w:rsidRPr="002B1E2A">
        <w:rPr>
          <w:rFonts w:ascii="Times New Roman" w:hAnsi="Times New Roman"/>
          <w:sz w:val="32"/>
          <w:szCs w:val="32"/>
        </w:rPr>
        <w:t>– URL:</w:t>
      </w:r>
      <w:hyperlink r:id="rId76" w:history="1">
        <w:r w:rsidRPr="002B1E2A">
          <w:rPr>
            <w:rFonts w:ascii="Times New Roman" w:hAnsi="Times New Roman"/>
            <w:sz w:val="32"/>
            <w:szCs w:val="32"/>
          </w:rPr>
          <w:t>https://lumpics.ru/extrapolation-in-excel/</w:t>
        </w:r>
      </w:hyperlink>
      <w:r w:rsidRPr="002B1E2A">
        <w:rPr>
          <w:rFonts w:ascii="Times New Roman" w:hAnsi="Times New Roman"/>
          <w:sz w:val="32"/>
          <w:szCs w:val="32"/>
        </w:rPr>
        <w:t xml:space="preserve"> (</w:t>
      </w:r>
      <w:r w:rsidR="00072D16" w:rsidRPr="002B1E2A">
        <w:rPr>
          <w:rFonts w:ascii="Times New Roman" w:hAnsi="Times New Roman"/>
          <w:sz w:val="32"/>
          <w:szCs w:val="32"/>
        </w:rPr>
        <w:t>д</w:t>
      </w:r>
      <w:r w:rsidRPr="002B1E2A">
        <w:rPr>
          <w:rFonts w:ascii="Times New Roman" w:hAnsi="Times New Roman"/>
          <w:sz w:val="32"/>
          <w:szCs w:val="32"/>
        </w:rPr>
        <w:t>ата обращения</w:t>
      </w:r>
      <w:r w:rsidR="00984430" w:rsidRPr="002B1E2A">
        <w:rPr>
          <w:rFonts w:ascii="Times New Roman" w:hAnsi="Times New Roman"/>
          <w:sz w:val="32"/>
          <w:szCs w:val="32"/>
        </w:rPr>
        <w:t>:</w:t>
      </w:r>
      <w:r w:rsidRPr="002B1E2A">
        <w:rPr>
          <w:rFonts w:ascii="Times New Roman" w:hAnsi="Times New Roman"/>
          <w:sz w:val="32"/>
          <w:szCs w:val="32"/>
        </w:rPr>
        <w:t xml:space="preserve"> 02.07.2023</w:t>
      </w:r>
      <w:r w:rsidR="00984430" w:rsidRPr="002B1E2A">
        <w:rPr>
          <w:rFonts w:ascii="Times New Roman" w:hAnsi="Times New Roman"/>
          <w:sz w:val="32"/>
          <w:szCs w:val="32"/>
        </w:rPr>
        <w:t>)</w:t>
      </w:r>
      <w:r w:rsidRPr="002B1E2A">
        <w:rPr>
          <w:rFonts w:ascii="Times New Roman" w:hAnsi="Times New Roman"/>
          <w:sz w:val="32"/>
          <w:szCs w:val="32"/>
        </w:rPr>
        <w:t>.</w:t>
      </w:r>
    </w:p>
    <w:p w:rsidR="00880103" w:rsidRPr="002B1E2A" w:rsidRDefault="007D4CC7" w:rsidP="00962EAD">
      <w:pPr>
        <w:pStyle w:val="af6"/>
        <w:numPr>
          <w:ilvl w:val="0"/>
          <w:numId w:val="4"/>
        </w:numPr>
        <w:tabs>
          <w:tab w:val="left" w:pos="1276"/>
        </w:tabs>
        <w:ind w:left="0" w:firstLine="709"/>
        <w:jc w:val="both"/>
        <w:rPr>
          <w:sz w:val="32"/>
          <w:szCs w:val="32"/>
        </w:rPr>
      </w:pPr>
      <w:hyperlink r:id="rId77" w:history="1">
        <w:r w:rsidR="00880103" w:rsidRPr="002B1E2A">
          <w:rPr>
            <w:sz w:val="32"/>
            <w:szCs w:val="32"/>
          </w:rPr>
          <w:t xml:space="preserve">Прогнозирование вероятности банкротства предприятия с использованием </w:t>
        </w:r>
        <w:r w:rsidR="00880103" w:rsidRPr="002B1E2A">
          <w:rPr>
            <w:sz w:val="32"/>
            <w:szCs w:val="32"/>
            <w:lang w:val="en-US"/>
          </w:rPr>
          <w:t>ml</w:t>
        </w:r>
        <w:r w:rsidR="00880103" w:rsidRPr="002B1E2A">
          <w:rPr>
            <w:sz w:val="32"/>
            <w:szCs w:val="32"/>
          </w:rPr>
          <w:t xml:space="preserve">-модели </w:t>
        </w:r>
        <w:r w:rsidR="00072D16" w:rsidRPr="002B1E2A">
          <w:rPr>
            <w:sz w:val="32"/>
            <w:szCs w:val="32"/>
          </w:rPr>
          <w:t>«</w:t>
        </w:r>
        <w:r w:rsidR="00880103" w:rsidRPr="002B1E2A">
          <w:rPr>
            <w:sz w:val="32"/>
            <w:szCs w:val="32"/>
          </w:rPr>
          <w:t>случайный лес</w:t>
        </w:r>
        <w:r w:rsidR="00072D16" w:rsidRPr="002B1E2A">
          <w:rPr>
            <w:sz w:val="32"/>
            <w:szCs w:val="32"/>
          </w:rPr>
          <w:t>»</w:t>
        </w:r>
        <w:r w:rsidR="00880103" w:rsidRPr="002B1E2A">
          <w:rPr>
            <w:sz w:val="32"/>
            <w:szCs w:val="32"/>
          </w:rPr>
          <w:t xml:space="preserve"> сквозь призму инновационного развития</w:t>
        </w:r>
      </w:hyperlink>
      <w:r w:rsidR="00880103" w:rsidRPr="002B1E2A">
        <w:rPr>
          <w:sz w:val="32"/>
          <w:szCs w:val="32"/>
        </w:rPr>
        <w:t xml:space="preserve"> / </w:t>
      </w:r>
      <w:r w:rsidR="00984430" w:rsidRPr="002B1E2A">
        <w:rPr>
          <w:sz w:val="32"/>
          <w:szCs w:val="32"/>
        </w:rPr>
        <w:t xml:space="preserve">Н.И. </w:t>
      </w:r>
      <w:r w:rsidR="00880103" w:rsidRPr="002B1E2A">
        <w:rPr>
          <w:sz w:val="32"/>
          <w:szCs w:val="32"/>
        </w:rPr>
        <w:t xml:space="preserve">Ломакин, </w:t>
      </w:r>
      <w:r w:rsidR="00984430" w:rsidRPr="002B1E2A">
        <w:rPr>
          <w:sz w:val="32"/>
          <w:szCs w:val="32"/>
        </w:rPr>
        <w:t xml:space="preserve">И.А. </w:t>
      </w:r>
      <w:r w:rsidR="00880103" w:rsidRPr="002B1E2A">
        <w:rPr>
          <w:sz w:val="32"/>
          <w:szCs w:val="32"/>
        </w:rPr>
        <w:t xml:space="preserve">Сисинова, </w:t>
      </w:r>
      <w:r w:rsidR="00984430" w:rsidRPr="002B1E2A">
        <w:rPr>
          <w:sz w:val="32"/>
          <w:szCs w:val="32"/>
        </w:rPr>
        <w:t xml:space="preserve">М.С. </w:t>
      </w:r>
      <w:r w:rsidR="00880103" w:rsidRPr="002B1E2A">
        <w:rPr>
          <w:sz w:val="32"/>
          <w:szCs w:val="32"/>
        </w:rPr>
        <w:t xml:space="preserve">Марамыгин, </w:t>
      </w:r>
      <w:r w:rsidR="00984430" w:rsidRPr="002B1E2A">
        <w:rPr>
          <w:sz w:val="32"/>
          <w:szCs w:val="32"/>
        </w:rPr>
        <w:t xml:space="preserve">О.С. </w:t>
      </w:r>
      <w:r w:rsidR="00880103" w:rsidRPr="002B1E2A">
        <w:rPr>
          <w:sz w:val="32"/>
          <w:szCs w:val="32"/>
        </w:rPr>
        <w:t xml:space="preserve">Пескова, </w:t>
      </w:r>
      <w:r w:rsidR="00984430" w:rsidRPr="002B1E2A">
        <w:rPr>
          <w:sz w:val="32"/>
          <w:szCs w:val="32"/>
        </w:rPr>
        <w:t xml:space="preserve">Н.Т. </w:t>
      </w:r>
      <w:r w:rsidR="00880103" w:rsidRPr="002B1E2A">
        <w:rPr>
          <w:sz w:val="32"/>
          <w:szCs w:val="32"/>
        </w:rPr>
        <w:t xml:space="preserve">Шабанов, </w:t>
      </w:r>
      <w:r w:rsidR="00984430" w:rsidRPr="002B1E2A">
        <w:rPr>
          <w:sz w:val="32"/>
          <w:szCs w:val="32"/>
        </w:rPr>
        <w:t xml:space="preserve">Н.В. </w:t>
      </w:r>
      <w:r w:rsidR="00880103" w:rsidRPr="002B1E2A">
        <w:rPr>
          <w:sz w:val="32"/>
          <w:szCs w:val="32"/>
        </w:rPr>
        <w:t xml:space="preserve">Пекарский // </w:t>
      </w:r>
      <w:hyperlink r:id="rId78" w:history="1">
        <w:r w:rsidR="00880103" w:rsidRPr="002B1E2A">
          <w:rPr>
            <w:sz w:val="32"/>
            <w:szCs w:val="32"/>
          </w:rPr>
          <w:t>Фундаментальные исследования</w:t>
        </w:r>
      </w:hyperlink>
      <w:r w:rsidR="00880103" w:rsidRPr="002B1E2A">
        <w:rPr>
          <w:sz w:val="32"/>
          <w:szCs w:val="32"/>
        </w:rPr>
        <w:t xml:space="preserve">. </w:t>
      </w:r>
      <w:r w:rsidR="00BE6521" w:rsidRPr="002B1E2A">
        <w:rPr>
          <w:sz w:val="32"/>
          <w:szCs w:val="32"/>
        </w:rPr>
        <w:t xml:space="preserve">– </w:t>
      </w:r>
      <w:r w:rsidR="00880103" w:rsidRPr="002B1E2A">
        <w:rPr>
          <w:sz w:val="32"/>
          <w:szCs w:val="32"/>
        </w:rPr>
        <w:t>2023.</w:t>
      </w:r>
      <w:r w:rsidR="00BE6521" w:rsidRPr="002B1E2A">
        <w:rPr>
          <w:sz w:val="32"/>
          <w:szCs w:val="32"/>
        </w:rPr>
        <w:t xml:space="preserve"> –</w:t>
      </w:r>
      <w:r w:rsidR="00880103" w:rsidRPr="002B1E2A">
        <w:rPr>
          <w:sz w:val="32"/>
          <w:szCs w:val="32"/>
          <w:lang w:val="en-US"/>
        </w:rPr>
        <w:t> </w:t>
      </w:r>
      <w:hyperlink r:id="rId79" w:history="1">
        <w:r w:rsidR="00880103" w:rsidRPr="002B1E2A">
          <w:rPr>
            <w:sz w:val="32"/>
            <w:szCs w:val="32"/>
          </w:rPr>
          <w:t>№</w:t>
        </w:r>
        <w:r w:rsidR="00880103" w:rsidRPr="002B1E2A">
          <w:rPr>
            <w:sz w:val="32"/>
            <w:szCs w:val="32"/>
            <w:lang w:val="en-US"/>
          </w:rPr>
          <w:t> </w:t>
        </w:r>
        <w:r w:rsidR="00880103" w:rsidRPr="002B1E2A">
          <w:rPr>
            <w:sz w:val="32"/>
            <w:szCs w:val="32"/>
          </w:rPr>
          <w:t>6</w:t>
        </w:r>
      </w:hyperlink>
      <w:r w:rsidR="00880103" w:rsidRPr="002B1E2A">
        <w:rPr>
          <w:sz w:val="32"/>
          <w:szCs w:val="32"/>
        </w:rPr>
        <w:t xml:space="preserve">. </w:t>
      </w:r>
      <w:r w:rsidR="00BE6521" w:rsidRPr="002B1E2A">
        <w:rPr>
          <w:sz w:val="32"/>
          <w:szCs w:val="32"/>
        </w:rPr>
        <w:t xml:space="preserve">– </w:t>
      </w:r>
      <w:r w:rsidR="00880103" w:rsidRPr="002B1E2A">
        <w:rPr>
          <w:sz w:val="32"/>
          <w:szCs w:val="32"/>
        </w:rPr>
        <w:t>С. 27-35.</w:t>
      </w:r>
    </w:p>
    <w:p w:rsidR="00880103" w:rsidRPr="002B1E2A" w:rsidRDefault="00880103" w:rsidP="00962EAD">
      <w:pPr>
        <w:pStyle w:val="af6"/>
        <w:numPr>
          <w:ilvl w:val="0"/>
          <w:numId w:val="4"/>
        </w:numPr>
        <w:tabs>
          <w:tab w:val="left" w:pos="1276"/>
        </w:tabs>
        <w:ind w:left="0" w:firstLine="709"/>
        <w:jc w:val="both"/>
        <w:rPr>
          <w:sz w:val="32"/>
          <w:szCs w:val="32"/>
        </w:rPr>
      </w:pPr>
      <w:r w:rsidRPr="002B1E2A">
        <w:rPr>
          <w:sz w:val="32"/>
          <w:szCs w:val="32"/>
        </w:rPr>
        <w:t>Проект итогового документа десятого Форума регионов России и Беларуси / Совет Федерации Федерального Собрания Российской Федерации и Совет Республики Национального собрания Республики Беларусь.</w:t>
      </w:r>
      <w:r w:rsidR="00BE6521" w:rsidRPr="002B1E2A">
        <w:rPr>
          <w:sz w:val="32"/>
          <w:szCs w:val="32"/>
        </w:rPr>
        <w:t xml:space="preserve"> –</w:t>
      </w:r>
      <w:r w:rsidRPr="002B1E2A">
        <w:rPr>
          <w:sz w:val="32"/>
          <w:szCs w:val="32"/>
        </w:rPr>
        <w:t xml:space="preserve"> 2023. – Уфа, 26-28 июня 2023 г.</w:t>
      </w:r>
    </w:p>
    <w:p w:rsidR="00880103" w:rsidRPr="002B1E2A" w:rsidRDefault="007D4CC7"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lang w:eastAsia="en-US"/>
        </w:rPr>
      </w:pPr>
      <w:hyperlink r:id="rId80" w:history="1">
        <w:r w:rsidR="00984430" w:rsidRPr="002B1E2A">
          <w:rPr>
            <w:rStyle w:val="a5"/>
            <w:rFonts w:ascii="Times New Roman" w:hAnsi="Times New Roman"/>
            <w:color w:val="auto"/>
            <w:sz w:val="32"/>
            <w:szCs w:val="32"/>
            <w:u w:val="none"/>
          </w:rPr>
          <w:t>Птицеводство на паузе. Какие факторы мешают развитию птицеводства в России и мире // Агроинвестор: сайт. – URL:</w:t>
        </w:r>
        <w:r w:rsidR="00984430" w:rsidRPr="002B1E2A">
          <w:rPr>
            <w:rStyle w:val="a5"/>
            <w:rFonts w:ascii="Times New Roman" w:hAnsi="Times New Roman"/>
            <w:color w:val="auto"/>
            <w:sz w:val="32"/>
            <w:szCs w:val="32"/>
            <w:u w:val="none"/>
            <w:lang w:val="en-US"/>
          </w:rPr>
          <w:t>https</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www</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agroinvestor</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ru</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analytics</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article</w:t>
        </w:r>
        <w:r w:rsidR="00984430" w:rsidRPr="002B1E2A">
          <w:rPr>
            <w:rStyle w:val="a5"/>
            <w:rFonts w:ascii="Times New Roman" w:hAnsi="Times New Roman"/>
            <w:color w:val="auto"/>
            <w:sz w:val="32"/>
            <w:szCs w:val="32"/>
            <w:u w:val="none"/>
          </w:rPr>
          <w:t>/38551-</w:t>
        </w:r>
        <w:r w:rsidR="00984430" w:rsidRPr="002B1E2A">
          <w:rPr>
            <w:rStyle w:val="a5"/>
            <w:rFonts w:ascii="Times New Roman" w:hAnsi="Times New Roman"/>
            <w:color w:val="auto"/>
            <w:sz w:val="32"/>
            <w:szCs w:val="32"/>
            <w:u w:val="none"/>
            <w:lang w:val="en-US"/>
          </w:rPr>
          <w:t>ptitsevodstvo</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na</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pauze</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kakie</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faktory</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meshayut</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razvitiyu</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ptitsevodstva</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v</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rossii</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i</w:t>
        </w:r>
        <w:r w:rsidR="00984430" w:rsidRPr="002B1E2A">
          <w:rPr>
            <w:rStyle w:val="a5"/>
            <w:rFonts w:ascii="Times New Roman" w:hAnsi="Times New Roman"/>
            <w:color w:val="auto"/>
            <w:sz w:val="32"/>
            <w:szCs w:val="32"/>
            <w:u w:val="none"/>
          </w:rPr>
          <w:t>-</w:t>
        </w:r>
        <w:r w:rsidR="00984430" w:rsidRPr="002B1E2A">
          <w:rPr>
            <w:rStyle w:val="a5"/>
            <w:rFonts w:ascii="Times New Roman" w:hAnsi="Times New Roman"/>
            <w:color w:val="auto"/>
            <w:sz w:val="32"/>
            <w:szCs w:val="32"/>
            <w:u w:val="none"/>
            <w:lang w:val="en-US"/>
          </w:rPr>
          <w:t>mire</w:t>
        </w:r>
        <w:r w:rsidR="00984430" w:rsidRPr="002B1E2A">
          <w:rPr>
            <w:rStyle w:val="a5"/>
            <w:rFonts w:ascii="Times New Roman" w:hAnsi="Times New Roman"/>
            <w:color w:val="auto"/>
            <w:sz w:val="32"/>
            <w:szCs w:val="32"/>
            <w:u w:val="none"/>
          </w:rPr>
          <w:t>/. Дата публикации: 19.07.2022).</w:t>
        </w:r>
      </w:hyperlink>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Резниченко С.М. Проблемы устойчивого развития аграрного сектора экономики: монография.</w:t>
      </w:r>
      <w:r w:rsidR="00984430" w:rsidRPr="002B1E2A">
        <w:rPr>
          <w:rFonts w:ascii="Times New Roman" w:hAnsi="Times New Roman"/>
          <w:sz w:val="32"/>
          <w:szCs w:val="32"/>
        </w:rPr>
        <w:t xml:space="preserve"> / С.М. Резниченко;</w:t>
      </w:r>
      <w:r w:rsidRPr="002B1E2A">
        <w:rPr>
          <w:rFonts w:ascii="Times New Roman" w:hAnsi="Times New Roman"/>
          <w:sz w:val="32"/>
          <w:szCs w:val="32"/>
        </w:rPr>
        <w:t xml:space="preserve"> Краснодар: Просвещение-Юг</w:t>
      </w:r>
      <w:r w:rsidR="00984430" w:rsidRPr="002B1E2A">
        <w:rPr>
          <w:rFonts w:ascii="Times New Roman" w:hAnsi="Times New Roman"/>
          <w:sz w:val="32"/>
          <w:szCs w:val="32"/>
        </w:rPr>
        <w:t>,</w:t>
      </w:r>
      <w:r w:rsidRPr="002B1E2A">
        <w:rPr>
          <w:rFonts w:ascii="Times New Roman" w:hAnsi="Times New Roman"/>
          <w:sz w:val="32"/>
          <w:szCs w:val="32"/>
        </w:rPr>
        <w:t xml:space="preserve"> 2012. </w:t>
      </w:r>
      <w:r w:rsidR="00BE6521" w:rsidRPr="002B1E2A">
        <w:rPr>
          <w:rFonts w:ascii="Times New Roman" w:hAnsi="Times New Roman"/>
          <w:sz w:val="32"/>
          <w:szCs w:val="32"/>
        </w:rPr>
        <w:t xml:space="preserve">– </w:t>
      </w:r>
      <w:r w:rsidRPr="002B1E2A">
        <w:rPr>
          <w:rFonts w:ascii="Times New Roman" w:hAnsi="Times New Roman"/>
          <w:sz w:val="32"/>
          <w:szCs w:val="32"/>
        </w:rPr>
        <w:t>298</w:t>
      </w:r>
      <w:r w:rsidR="00BE4A6D" w:rsidRPr="002B1E2A">
        <w:rPr>
          <w:rFonts w:ascii="Times New Roman" w:hAnsi="Times New Roman"/>
          <w:sz w:val="32"/>
          <w:szCs w:val="32"/>
        </w:rPr>
        <w:t xml:space="preserve"> </w:t>
      </w:r>
      <w:r w:rsidRPr="002B1E2A">
        <w:rPr>
          <w:rFonts w:ascii="Times New Roman" w:hAnsi="Times New Roman"/>
          <w:sz w:val="32"/>
          <w:szCs w:val="32"/>
        </w:rPr>
        <w:t>с.</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bCs/>
          <w:sz w:val="32"/>
          <w:szCs w:val="32"/>
        </w:rPr>
        <w:t>Российские птицеводы намерены вдвое нарастить экспорт к 2025 году</w:t>
      </w:r>
      <w:r w:rsidR="00072D16" w:rsidRPr="002B1E2A">
        <w:rPr>
          <w:rFonts w:ascii="Times New Roman" w:hAnsi="Times New Roman"/>
          <w:bCs/>
          <w:sz w:val="32"/>
          <w:szCs w:val="32"/>
        </w:rPr>
        <w:t> </w:t>
      </w:r>
      <w:r w:rsidR="00B660D2" w:rsidRPr="002B1E2A">
        <w:rPr>
          <w:rFonts w:ascii="Times New Roman" w:hAnsi="Times New Roman"/>
          <w:bCs/>
          <w:sz w:val="32"/>
          <w:szCs w:val="32"/>
        </w:rPr>
        <w:t>//</w:t>
      </w:r>
      <w:r w:rsidR="006815CB" w:rsidRPr="002B1E2A">
        <w:rPr>
          <w:rFonts w:ascii="Times New Roman" w:hAnsi="Times New Roman"/>
          <w:bCs/>
          <w:sz w:val="32"/>
          <w:szCs w:val="32"/>
        </w:rPr>
        <w:t> </w:t>
      </w:r>
      <w:r w:rsidR="00B660D2" w:rsidRPr="002B1E2A">
        <w:rPr>
          <w:rFonts w:ascii="Times New Roman" w:hAnsi="Times New Roman"/>
          <w:bCs/>
          <w:sz w:val="32"/>
          <w:szCs w:val="32"/>
          <w:lang w:val="en-US"/>
        </w:rPr>
        <w:t>SN</w:t>
      </w:r>
      <w:r w:rsidR="006815CB" w:rsidRPr="002B1E2A">
        <w:rPr>
          <w:rFonts w:ascii="Times New Roman" w:hAnsi="Times New Roman"/>
          <w:bCs/>
          <w:sz w:val="32"/>
          <w:szCs w:val="32"/>
          <w:lang w:val="en-US"/>
        </w:rPr>
        <w:t>soyanews</w:t>
      </w:r>
      <w:r w:rsidR="006815CB" w:rsidRPr="002B1E2A">
        <w:rPr>
          <w:rFonts w:ascii="Times New Roman" w:hAnsi="Times New Roman"/>
          <w:bCs/>
          <w:sz w:val="32"/>
          <w:szCs w:val="32"/>
        </w:rPr>
        <w:t>: сайт</w:t>
      </w:r>
      <w:r w:rsidR="00984430" w:rsidRPr="002B1E2A">
        <w:rPr>
          <w:rFonts w:ascii="Times New Roman" w:hAnsi="Times New Roman"/>
          <w:bCs/>
          <w:sz w:val="32"/>
          <w:szCs w:val="32"/>
        </w:rPr>
        <w:t>.</w:t>
      </w:r>
      <w:r w:rsidR="006815CB" w:rsidRPr="002B1E2A">
        <w:rPr>
          <w:rFonts w:ascii="Times New Roman" w:hAnsi="Times New Roman"/>
          <w:bCs/>
          <w:sz w:val="32"/>
          <w:szCs w:val="32"/>
        </w:rPr>
        <w:t> </w:t>
      </w:r>
      <w:r w:rsidRPr="002B1E2A">
        <w:rPr>
          <w:rFonts w:ascii="Times New Roman" w:hAnsi="Times New Roman"/>
          <w:bCs/>
          <w:sz w:val="32"/>
          <w:szCs w:val="32"/>
        </w:rPr>
        <w:t>–</w:t>
      </w:r>
      <w:r w:rsidR="00072D16" w:rsidRPr="002B1E2A">
        <w:rPr>
          <w:rFonts w:ascii="Times New Roman" w:hAnsi="Times New Roman"/>
          <w:bCs/>
          <w:sz w:val="32"/>
          <w:szCs w:val="32"/>
        </w:rPr>
        <w:t> </w:t>
      </w:r>
      <w:r w:rsidRPr="002B1E2A">
        <w:rPr>
          <w:rFonts w:ascii="Times New Roman" w:hAnsi="Times New Roman"/>
          <w:bCs/>
          <w:sz w:val="32"/>
          <w:szCs w:val="32"/>
          <w:lang w:val="en-US"/>
        </w:rPr>
        <w:t>URL</w:t>
      </w:r>
      <w:r w:rsidRPr="002B1E2A">
        <w:rPr>
          <w:rFonts w:ascii="Times New Roman" w:hAnsi="Times New Roman"/>
          <w:bCs/>
          <w:sz w:val="32"/>
          <w:szCs w:val="32"/>
        </w:rPr>
        <w:t xml:space="preserve">: </w:t>
      </w:r>
      <w:r w:rsidR="00072D16" w:rsidRPr="002B1E2A">
        <w:rPr>
          <w:rFonts w:ascii="Times New Roman" w:hAnsi="Times New Roman"/>
          <w:bCs/>
          <w:sz w:val="32"/>
          <w:szCs w:val="32"/>
        </w:rPr>
        <w:t> </w:t>
      </w:r>
      <w:r w:rsidR="002B1E2A" w:rsidRPr="002B1E2A">
        <w:rPr>
          <w:rFonts w:ascii="Times New Roman" w:hAnsi="Times New Roman"/>
          <w:bCs/>
          <w:sz w:val="32"/>
          <w:szCs w:val="32"/>
        </w:rPr>
        <w:t>https://</w:t>
      </w:r>
      <w:r w:rsidR="002B1E2A" w:rsidRPr="002B1E2A">
        <w:rPr>
          <w:rFonts w:ascii="Times New Roman" w:hAnsi="Times New Roman"/>
          <w:bCs/>
          <w:sz w:val="32"/>
          <w:szCs w:val="32"/>
        </w:rPr>
        <w:br/>
        <w:t>soyanews.info/news/rossiyskie_ptitsevody_namereny_vdvoe_narastit_eksport_k_2025_godu.html</w:t>
      </w:r>
      <w:r w:rsidR="006815CB" w:rsidRPr="002B1E2A">
        <w:rPr>
          <w:rStyle w:val="a5"/>
          <w:rFonts w:ascii="Times New Roman" w:hAnsi="Times New Roman"/>
          <w:bCs/>
          <w:color w:val="auto"/>
          <w:sz w:val="32"/>
          <w:szCs w:val="32"/>
          <w:u w:val="none"/>
        </w:rPr>
        <w:t>. Д</w:t>
      </w:r>
      <w:r w:rsidRPr="002B1E2A">
        <w:rPr>
          <w:rFonts w:ascii="Times New Roman" w:hAnsi="Times New Roman"/>
          <w:bCs/>
          <w:sz w:val="32"/>
          <w:szCs w:val="32"/>
        </w:rPr>
        <w:t xml:space="preserve">ата </w:t>
      </w:r>
      <w:r w:rsidR="006815CB" w:rsidRPr="002B1E2A">
        <w:rPr>
          <w:rFonts w:ascii="Times New Roman" w:hAnsi="Times New Roman"/>
          <w:bCs/>
          <w:sz w:val="32"/>
          <w:szCs w:val="32"/>
        </w:rPr>
        <w:t>публикации: 02.12.2020</w:t>
      </w:r>
      <w:r w:rsidRPr="002B1E2A">
        <w:rPr>
          <w:rFonts w:ascii="Times New Roman" w:hAnsi="Times New Roman"/>
          <w:bCs/>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Российский рынок растительных масел: итоги 2021 г., прогноз до 2025</w:t>
      </w:r>
      <w:r w:rsidR="00A10B49" w:rsidRPr="002B1E2A">
        <w:rPr>
          <w:rFonts w:ascii="Times New Roman" w:hAnsi="Times New Roman"/>
          <w:sz w:val="32"/>
          <w:szCs w:val="32"/>
        </w:rPr>
        <w:t> </w:t>
      </w:r>
      <w:r w:rsidRPr="002B1E2A">
        <w:rPr>
          <w:rFonts w:ascii="Times New Roman" w:hAnsi="Times New Roman"/>
          <w:sz w:val="32"/>
          <w:szCs w:val="32"/>
        </w:rPr>
        <w:t>г.</w:t>
      </w:r>
      <w:r w:rsidR="00A10B49" w:rsidRPr="002B1E2A">
        <w:rPr>
          <w:rFonts w:ascii="Times New Roman" w:hAnsi="Times New Roman"/>
          <w:sz w:val="32"/>
          <w:szCs w:val="32"/>
        </w:rPr>
        <w:t> </w:t>
      </w:r>
      <w:r w:rsidR="00532855" w:rsidRPr="002B1E2A">
        <w:rPr>
          <w:rFonts w:ascii="Times New Roman" w:hAnsi="Times New Roman"/>
          <w:sz w:val="32"/>
          <w:szCs w:val="32"/>
        </w:rPr>
        <w:t>//</w:t>
      </w:r>
      <w:r w:rsidR="00A10B49" w:rsidRPr="002B1E2A">
        <w:rPr>
          <w:rFonts w:ascii="Times New Roman" w:hAnsi="Times New Roman"/>
          <w:sz w:val="32"/>
          <w:szCs w:val="32"/>
        </w:rPr>
        <w:t> </w:t>
      </w:r>
      <w:r w:rsidR="00532855" w:rsidRPr="002B1E2A">
        <w:rPr>
          <w:rFonts w:ascii="Times New Roman" w:hAnsi="Times New Roman"/>
          <w:sz w:val="32"/>
          <w:szCs w:val="32"/>
          <w:lang w:val="en-US"/>
        </w:rPr>
        <w:t>OilWord</w:t>
      </w:r>
      <w:r w:rsidR="00532855" w:rsidRPr="002B1E2A">
        <w:rPr>
          <w:rFonts w:ascii="Times New Roman" w:hAnsi="Times New Roman"/>
          <w:sz w:val="32"/>
          <w:szCs w:val="32"/>
        </w:rPr>
        <w:t>.</w:t>
      </w:r>
      <w:r w:rsidR="00532855" w:rsidRPr="002B1E2A">
        <w:rPr>
          <w:rFonts w:ascii="Times New Roman" w:hAnsi="Times New Roman"/>
          <w:sz w:val="32"/>
          <w:szCs w:val="32"/>
          <w:lang w:val="en-US"/>
        </w:rPr>
        <w:t>ru</w:t>
      </w:r>
      <w:r w:rsidR="00532855" w:rsidRPr="002B1E2A">
        <w:rPr>
          <w:rFonts w:ascii="Times New Roman" w:hAnsi="Times New Roman"/>
          <w:sz w:val="32"/>
          <w:szCs w:val="32"/>
        </w:rPr>
        <w:t>:</w:t>
      </w:r>
      <w:r w:rsidR="00A10B49" w:rsidRPr="002B1E2A">
        <w:rPr>
          <w:rFonts w:ascii="Times New Roman" w:hAnsi="Times New Roman"/>
          <w:sz w:val="32"/>
          <w:szCs w:val="32"/>
        </w:rPr>
        <w:t> </w:t>
      </w:r>
      <w:r w:rsidR="00532855" w:rsidRPr="002B1E2A">
        <w:rPr>
          <w:rFonts w:ascii="Times New Roman" w:hAnsi="Times New Roman"/>
          <w:sz w:val="32"/>
          <w:szCs w:val="32"/>
        </w:rPr>
        <w:t>сайт.</w:t>
      </w:r>
      <w:r w:rsidR="00A10B49" w:rsidRPr="002B1E2A">
        <w:rPr>
          <w:rFonts w:ascii="Times New Roman" w:hAnsi="Times New Roman"/>
          <w:sz w:val="32"/>
          <w:szCs w:val="32"/>
        </w:rPr>
        <w:t> </w:t>
      </w:r>
      <w:r w:rsidR="00532855" w:rsidRPr="002B1E2A">
        <w:rPr>
          <w:rFonts w:ascii="Times New Roman" w:hAnsi="Times New Roman"/>
          <w:sz w:val="32"/>
          <w:szCs w:val="32"/>
        </w:rPr>
        <w:t>–</w:t>
      </w:r>
      <w:r w:rsidR="00A10B49" w:rsidRPr="002B1E2A">
        <w:rPr>
          <w:rFonts w:ascii="Times New Roman" w:hAnsi="Times New Roman"/>
          <w:sz w:val="32"/>
          <w:szCs w:val="32"/>
        </w:rPr>
        <w:t> </w:t>
      </w:r>
      <w:r w:rsidR="00532855" w:rsidRPr="002B1E2A">
        <w:rPr>
          <w:rFonts w:ascii="Times New Roman" w:hAnsi="Times New Roman"/>
          <w:sz w:val="32"/>
          <w:szCs w:val="32"/>
          <w:lang w:val="en-US"/>
        </w:rPr>
        <w:t>URL</w:t>
      </w:r>
      <w:r w:rsidR="00A10B49" w:rsidRPr="002B1E2A">
        <w:rPr>
          <w:rFonts w:ascii="Times New Roman" w:hAnsi="Times New Roman"/>
          <w:sz w:val="32"/>
          <w:szCs w:val="32"/>
        </w:rPr>
        <w:t>: </w:t>
      </w:r>
      <w:r w:rsidR="002B1E2A" w:rsidRPr="002B1E2A">
        <w:rPr>
          <w:rFonts w:ascii="Times New Roman" w:hAnsi="Times New Roman"/>
          <w:sz w:val="32"/>
          <w:szCs w:val="32"/>
        </w:rPr>
        <w:t>https://www.</w:t>
      </w:r>
      <w:r w:rsidR="002B1E2A" w:rsidRPr="002B1E2A">
        <w:rPr>
          <w:rFonts w:ascii="Times New Roman" w:hAnsi="Times New Roman"/>
          <w:sz w:val="32"/>
          <w:szCs w:val="32"/>
        </w:rPr>
        <w:br/>
        <w:t>oilworld.ru/analytics/forecast/333887</w:t>
      </w:r>
      <w:r w:rsidR="00A10B49" w:rsidRPr="002B1E2A">
        <w:rPr>
          <w:rFonts w:ascii="Times New Roman" w:hAnsi="Times New Roman"/>
          <w:sz w:val="32"/>
          <w:szCs w:val="32"/>
        </w:rPr>
        <w:t>. Д</w:t>
      </w:r>
      <w:r w:rsidR="00F85E64" w:rsidRPr="002B1E2A">
        <w:rPr>
          <w:rFonts w:ascii="Times New Roman" w:hAnsi="Times New Roman"/>
          <w:bCs/>
          <w:sz w:val="32"/>
          <w:szCs w:val="32"/>
        </w:rPr>
        <w:t xml:space="preserve">ата </w:t>
      </w:r>
      <w:r w:rsidR="00A10B49" w:rsidRPr="002B1E2A">
        <w:rPr>
          <w:rFonts w:ascii="Times New Roman" w:hAnsi="Times New Roman"/>
          <w:bCs/>
          <w:sz w:val="32"/>
          <w:szCs w:val="32"/>
        </w:rPr>
        <w:t>публикации</w:t>
      </w:r>
      <w:r w:rsidR="00984430" w:rsidRPr="002B1E2A">
        <w:rPr>
          <w:rFonts w:ascii="Times New Roman" w:hAnsi="Times New Roman"/>
          <w:bCs/>
          <w:sz w:val="32"/>
          <w:szCs w:val="32"/>
        </w:rPr>
        <w:t>:</w:t>
      </w:r>
      <w:r w:rsidR="00A10B49" w:rsidRPr="002B1E2A">
        <w:rPr>
          <w:rFonts w:ascii="Times New Roman" w:hAnsi="Times New Roman"/>
          <w:bCs/>
          <w:sz w:val="32"/>
          <w:szCs w:val="32"/>
        </w:rPr>
        <w:t xml:space="preserve"> 30.09.2022.</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Росиинформагротех</w:t>
      </w:r>
      <w:r w:rsidR="00984430" w:rsidRPr="002B1E2A">
        <w:rPr>
          <w:rFonts w:ascii="Times New Roman" w:hAnsi="Times New Roman"/>
          <w:sz w:val="32"/>
          <w:szCs w:val="32"/>
        </w:rPr>
        <w:t>: офиц. сайт.</w:t>
      </w:r>
      <w:r w:rsidR="00927AF9" w:rsidRPr="002B1E2A">
        <w:rPr>
          <w:rFonts w:ascii="Times New Roman" w:hAnsi="Times New Roman"/>
          <w:sz w:val="32"/>
          <w:szCs w:val="32"/>
        </w:rPr>
        <w:t> </w:t>
      </w:r>
      <w:r w:rsidRPr="002B1E2A">
        <w:rPr>
          <w:rFonts w:ascii="Times New Roman" w:hAnsi="Times New Roman"/>
          <w:bCs/>
          <w:sz w:val="32"/>
          <w:szCs w:val="32"/>
        </w:rPr>
        <w:t>–</w:t>
      </w:r>
      <w:r w:rsidR="00927AF9" w:rsidRPr="002B1E2A">
        <w:rPr>
          <w:rFonts w:ascii="Times New Roman" w:hAnsi="Times New Roman"/>
          <w:bCs/>
          <w:sz w:val="32"/>
          <w:szCs w:val="32"/>
        </w:rPr>
        <w:t> </w:t>
      </w:r>
      <w:r w:rsidRPr="002B1E2A">
        <w:rPr>
          <w:rFonts w:ascii="Times New Roman" w:hAnsi="Times New Roman"/>
          <w:bCs/>
          <w:sz w:val="32"/>
          <w:szCs w:val="32"/>
          <w:lang w:val="en-US"/>
        </w:rPr>
        <w:t>URL</w:t>
      </w:r>
      <w:r w:rsidRPr="002B1E2A">
        <w:rPr>
          <w:rFonts w:ascii="Times New Roman" w:hAnsi="Times New Roman"/>
          <w:bCs/>
          <w:sz w:val="32"/>
          <w:szCs w:val="32"/>
        </w:rPr>
        <w:t xml:space="preserve">: </w:t>
      </w:r>
      <w:r w:rsidR="00927AF9" w:rsidRPr="002B1E2A">
        <w:rPr>
          <w:rFonts w:ascii="Times New Roman" w:hAnsi="Times New Roman"/>
          <w:bCs/>
          <w:sz w:val="32"/>
          <w:szCs w:val="32"/>
        </w:rPr>
        <w:t> </w:t>
      </w:r>
      <w:r w:rsidRPr="002B1E2A">
        <w:rPr>
          <w:rFonts w:ascii="Times New Roman" w:hAnsi="Times New Roman"/>
          <w:sz w:val="32"/>
          <w:szCs w:val="32"/>
        </w:rPr>
        <w:t>ttps://rosinformagrotech.ru/data/elektronnye-kopii-%20izdanij/zhivotnovodstvo/send/6-zhivotnovodstvo/1387-sostoyanie-i-perspektivnye-napravleniya-uluchsheniya-geneticheskogo-potentsiala-melkogo-rogatogo-skota-2019.</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Росстат </w:t>
      </w:r>
      <w:r w:rsidR="00BE6521" w:rsidRPr="002B1E2A">
        <w:rPr>
          <w:rFonts w:ascii="Times New Roman" w:hAnsi="Times New Roman"/>
          <w:sz w:val="32"/>
          <w:szCs w:val="32"/>
        </w:rPr>
        <w:t>–</w:t>
      </w:r>
      <w:r w:rsidRPr="002B1E2A">
        <w:rPr>
          <w:rFonts w:ascii="Times New Roman" w:hAnsi="Times New Roman"/>
          <w:sz w:val="32"/>
          <w:szCs w:val="32"/>
        </w:rPr>
        <w:t xml:space="preserve"> Наука, инновации и технологии</w:t>
      </w:r>
      <w:r w:rsidR="00984430" w:rsidRPr="002B1E2A">
        <w:rPr>
          <w:rFonts w:ascii="Times New Roman" w:hAnsi="Times New Roman"/>
          <w:sz w:val="32"/>
          <w:szCs w:val="32"/>
        </w:rPr>
        <w:t>: офиц. сайт.</w:t>
      </w:r>
      <w:r w:rsidRPr="002B1E2A">
        <w:rPr>
          <w:rFonts w:ascii="Times New Roman" w:hAnsi="Times New Roman"/>
          <w:sz w:val="32"/>
          <w:szCs w:val="32"/>
        </w:rPr>
        <w:t xml:space="preserve"> – </w:t>
      </w:r>
      <w:r w:rsidRPr="002B1E2A">
        <w:rPr>
          <w:rFonts w:ascii="Times New Roman" w:hAnsi="Times New Roman"/>
          <w:sz w:val="32"/>
          <w:szCs w:val="32"/>
          <w:lang w:val="en-US"/>
        </w:rPr>
        <w:t>URL</w:t>
      </w:r>
      <w:r w:rsidRPr="002B1E2A">
        <w:rPr>
          <w:rFonts w:ascii="Times New Roman" w:hAnsi="Times New Roman"/>
          <w:sz w:val="32"/>
          <w:szCs w:val="32"/>
        </w:rPr>
        <w:t xml:space="preserve">: </w:t>
      </w:r>
      <w:hyperlink r:id="rId81" w:history="1">
        <w:r w:rsidRPr="002B1E2A">
          <w:rPr>
            <w:rStyle w:val="a5"/>
            <w:rFonts w:ascii="Times New Roman" w:hAnsi="Times New Roman"/>
            <w:color w:val="auto"/>
            <w:sz w:val="32"/>
            <w:szCs w:val="32"/>
            <w:u w:val="none"/>
          </w:rPr>
          <w:t>https://rosstat.gov.ru/statistics/science</w:t>
        </w:r>
      </w:hyperlink>
      <w:r w:rsidRPr="002B1E2A">
        <w:rPr>
          <w:rFonts w:ascii="Times New Roman" w:hAnsi="Times New Roman"/>
          <w:sz w:val="32"/>
          <w:szCs w:val="32"/>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u w:val="single"/>
        </w:rPr>
      </w:pPr>
      <w:r w:rsidRPr="002B1E2A">
        <w:rPr>
          <w:rFonts w:ascii="Times New Roman" w:hAnsi="Times New Roman"/>
          <w:sz w:val="32"/>
          <w:szCs w:val="32"/>
        </w:rPr>
        <w:t>Росстат</w:t>
      </w:r>
      <w:r w:rsidR="00BE6521" w:rsidRPr="002B1E2A">
        <w:rPr>
          <w:rFonts w:ascii="Times New Roman" w:hAnsi="Times New Roman"/>
          <w:sz w:val="32"/>
          <w:szCs w:val="32"/>
        </w:rPr>
        <w:t>–</w:t>
      </w:r>
      <w:r w:rsidRPr="002B1E2A">
        <w:rPr>
          <w:rFonts w:ascii="Times New Roman" w:hAnsi="Times New Roman"/>
          <w:sz w:val="32"/>
          <w:szCs w:val="32"/>
        </w:rPr>
        <w:t>Образование</w:t>
      </w:r>
      <w:r w:rsidR="00984430" w:rsidRPr="002B1E2A">
        <w:rPr>
          <w:rFonts w:ascii="Times New Roman" w:hAnsi="Times New Roman"/>
          <w:sz w:val="32"/>
          <w:szCs w:val="32"/>
        </w:rPr>
        <w:t>: офиц. сайт. –</w:t>
      </w:r>
      <w:r w:rsidR="00927AF9" w:rsidRPr="002B1E2A">
        <w:rPr>
          <w:rFonts w:ascii="Times New Roman" w:hAnsi="Times New Roman"/>
          <w:sz w:val="32"/>
          <w:szCs w:val="32"/>
        </w:rPr>
        <w:t> </w:t>
      </w:r>
      <w:r w:rsidRPr="002B1E2A">
        <w:rPr>
          <w:rFonts w:ascii="Times New Roman" w:hAnsi="Times New Roman"/>
          <w:sz w:val="32"/>
          <w:szCs w:val="32"/>
          <w:lang w:val="en-US"/>
        </w:rPr>
        <w:t>URL</w:t>
      </w:r>
      <w:r w:rsidRPr="002B1E2A">
        <w:rPr>
          <w:rFonts w:ascii="Times New Roman" w:hAnsi="Times New Roman"/>
          <w:sz w:val="32"/>
          <w:szCs w:val="32"/>
        </w:rPr>
        <w:t xml:space="preserve">: </w:t>
      </w:r>
      <w:r w:rsidR="00927AF9" w:rsidRPr="002B1E2A">
        <w:rPr>
          <w:rFonts w:ascii="Times New Roman" w:hAnsi="Times New Roman"/>
          <w:sz w:val="32"/>
          <w:szCs w:val="32"/>
        </w:rPr>
        <w:t> </w:t>
      </w:r>
      <w:r w:rsidR="00386C4C" w:rsidRPr="002B1E2A">
        <w:rPr>
          <w:rFonts w:ascii="Times New Roman" w:hAnsi="Times New Roman"/>
          <w:sz w:val="32"/>
          <w:szCs w:val="32"/>
        </w:rPr>
        <w:t>https://</w:t>
      </w:r>
      <w:r w:rsidR="002B1E2A" w:rsidRPr="002B1E2A">
        <w:rPr>
          <w:rFonts w:ascii="Times New Roman" w:hAnsi="Times New Roman"/>
          <w:sz w:val="32"/>
          <w:szCs w:val="32"/>
        </w:rPr>
        <w:br/>
      </w:r>
      <w:r w:rsidR="00386C4C" w:rsidRPr="002B1E2A">
        <w:rPr>
          <w:rFonts w:ascii="Times New Roman" w:hAnsi="Times New Roman"/>
          <w:sz w:val="32"/>
          <w:szCs w:val="32"/>
        </w:rPr>
        <w:t>rosstat.gov.ru/statistics/education</w:t>
      </w:r>
      <w:r w:rsidRPr="002B1E2A">
        <w:rPr>
          <w:rFonts w:ascii="Times New Roman" w:hAnsi="Times New Roman"/>
          <w:sz w:val="32"/>
          <w:szCs w:val="32"/>
          <w:u w:val="single"/>
        </w:rPr>
        <w:t>.</w:t>
      </w:r>
    </w:p>
    <w:p w:rsidR="00880103" w:rsidRPr="002B1E2A" w:rsidRDefault="00880103" w:rsidP="00962EAD">
      <w:pPr>
        <w:pStyle w:val="af2"/>
        <w:numPr>
          <w:ilvl w:val="0"/>
          <w:numId w:val="4"/>
        </w:numPr>
        <w:tabs>
          <w:tab w:val="left" w:pos="1276"/>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Русской семечке не хватает науки. // Эксперт – 2023. –№8 (1286). – С. 28.</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Рынок рапса – тенденции и прогнозы, обновление на 2022 год. </w:t>
      </w:r>
      <w:r w:rsidR="00A10B49" w:rsidRPr="002B1E2A">
        <w:rPr>
          <w:rFonts w:ascii="Times New Roman" w:hAnsi="Times New Roman"/>
          <w:sz w:val="32"/>
          <w:szCs w:val="32"/>
        </w:rPr>
        <w:t xml:space="preserve">// Агровестник: сайт </w:t>
      </w:r>
      <w:r w:rsidRPr="002B1E2A">
        <w:rPr>
          <w:rFonts w:ascii="Times New Roman" w:hAnsi="Times New Roman"/>
          <w:sz w:val="32"/>
          <w:szCs w:val="32"/>
        </w:rPr>
        <w:t xml:space="preserve">– URL: </w:t>
      </w:r>
      <w:hyperlink r:id="rId82" w:history="1">
        <w:r w:rsidR="00A10B49" w:rsidRPr="002B1E2A">
          <w:rPr>
            <w:rStyle w:val="a5"/>
            <w:rFonts w:ascii="Times New Roman" w:hAnsi="Times New Roman"/>
            <w:color w:val="auto"/>
            <w:sz w:val="32"/>
            <w:szCs w:val="32"/>
            <w:u w:val="none"/>
          </w:rPr>
          <w:t>https://agrovesti.net/lib/industries/oilseeds/rynok-rapsa- endentsii- - rognozy- bnovlenie- a- 022- od.html?ysclid=lg5gwk8ysk458897385</w:t>
        </w:r>
      </w:hyperlink>
      <w:r w:rsidRPr="002B1E2A">
        <w:rPr>
          <w:rFonts w:ascii="Times New Roman" w:hAnsi="Times New Roman"/>
          <w:sz w:val="32"/>
          <w:szCs w:val="32"/>
        </w:rPr>
        <w:t>.</w:t>
      </w:r>
      <w:r w:rsidR="00A10B49" w:rsidRPr="002B1E2A">
        <w:rPr>
          <w:rFonts w:ascii="Times New Roman" w:hAnsi="Times New Roman"/>
          <w:sz w:val="32"/>
          <w:szCs w:val="32"/>
        </w:rPr>
        <w:t xml:space="preserve"> Дата публикации</w:t>
      </w:r>
      <w:r w:rsidR="00516B5A" w:rsidRPr="002B1E2A">
        <w:rPr>
          <w:rFonts w:ascii="Times New Roman" w:hAnsi="Times New Roman"/>
          <w:sz w:val="32"/>
          <w:szCs w:val="32"/>
        </w:rPr>
        <w:t>:</w:t>
      </w:r>
      <w:r w:rsidR="00A10B49" w:rsidRPr="002B1E2A">
        <w:rPr>
          <w:rFonts w:ascii="Times New Roman" w:hAnsi="Times New Roman"/>
          <w:sz w:val="32"/>
          <w:szCs w:val="32"/>
        </w:rPr>
        <w:t xml:space="preserve"> 06.11.2022.</w:t>
      </w:r>
    </w:p>
    <w:p w:rsidR="00386C4C" w:rsidRPr="002B1E2A" w:rsidRDefault="00386C4C"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eastAsia="Calibri" w:hAnsi="Times New Roman"/>
          <w:sz w:val="32"/>
          <w:szCs w:val="32"/>
        </w:rPr>
        <w:t>Санду И. С. Экономический мониторинг инновационной деятельности в АПК / И. С. Санду, Г. М. Демишкевич, Н. Е. Рыженкова // Экономика, труд, управление в сельском хозяйстве. – 2017. – № 2(31). – С. 32-34.</w:t>
      </w:r>
    </w:p>
    <w:p w:rsidR="00880103" w:rsidRPr="002B1E2A" w:rsidRDefault="007D4CC7"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hyperlink r:id="rId83" w:history="1">
        <w:r w:rsidR="00880103" w:rsidRPr="002B1E2A">
          <w:rPr>
            <w:rFonts w:ascii="Times New Roman" w:hAnsi="Times New Roman"/>
            <w:sz w:val="32"/>
            <w:szCs w:val="32"/>
          </w:rPr>
          <w:t>Санду И.С., Козерод Ю.М., Воробьева Н.В. И</w:t>
        </w:r>
        <w:r w:rsidR="00BE6521" w:rsidRPr="002B1E2A">
          <w:rPr>
            <w:rFonts w:ascii="Times New Roman" w:hAnsi="Times New Roman"/>
            <w:sz w:val="32"/>
            <w:szCs w:val="32"/>
          </w:rPr>
          <w:t>нновационное развитие птицеводства как одно из стратегических направлений повышения эффективности в сельскохозяйственном производстве</w:t>
        </w:r>
        <w:r w:rsidR="00DF464A" w:rsidRPr="002B1E2A">
          <w:rPr>
            <w:rFonts w:ascii="Times New Roman" w:hAnsi="Times New Roman"/>
            <w:sz w:val="32"/>
            <w:szCs w:val="32"/>
          </w:rPr>
          <w:t xml:space="preserve"> /И.С. Санду И.С., Ю.М. Козерод Ю.М., Н.В. Воробьева Н.В.</w:t>
        </w:r>
        <w:r w:rsidR="00BE6521" w:rsidRPr="002B1E2A">
          <w:rPr>
            <w:rFonts w:ascii="Times New Roman" w:hAnsi="Times New Roman"/>
            <w:sz w:val="32"/>
            <w:szCs w:val="32"/>
          </w:rPr>
          <w:t xml:space="preserve">// </w:t>
        </w:r>
        <w:r w:rsidR="00880103" w:rsidRPr="002B1E2A">
          <w:rPr>
            <w:rFonts w:ascii="Times New Roman" w:hAnsi="Times New Roman"/>
            <w:sz w:val="32"/>
            <w:szCs w:val="32"/>
          </w:rPr>
          <w:t xml:space="preserve">Экономика, труд, управление в сельском хозяйстве. </w:t>
        </w:r>
        <w:r w:rsidR="00BE6521" w:rsidRPr="002B1E2A">
          <w:rPr>
            <w:rFonts w:ascii="Times New Roman" w:hAnsi="Times New Roman"/>
            <w:sz w:val="32"/>
            <w:szCs w:val="32"/>
          </w:rPr>
          <w:t xml:space="preserve">– </w:t>
        </w:r>
        <w:r w:rsidR="00880103" w:rsidRPr="002B1E2A">
          <w:rPr>
            <w:rFonts w:ascii="Times New Roman" w:hAnsi="Times New Roman"/>
            <w:sz w:val="32"/>
            <w:szCs w:val="32"/>
          </w:rPr>
          <w:t xml:space="preserve">2023. </w:t>
        </w:r>
        <w:r w:rsidR="00BE6521" w:rsidRPr="002B1E2A">
          <w:rPr>
            <w:rFonts w:ascii="Times New Roman" w:hAnsi="Times New Roman"/>
            <w:sz w:val="32"/>
            <w:szCs w:val="32"/>
          </w:rPr>
          <w:t xml:space="preserve">– </w:t>
        </w:r>
        <w:r w:rsidR="00880103" w:rsidRPr="002B1E2A">
          <w:rPr>
            <w:rFonts w:ascii="Times New Roman" w:hAnsi="Times New Roman"/>
            <w:sz w:val="32"/>
            <w:szCs w:val="32"/>
          </w:rPr>
          <w:t>№ 5 (99).</w:t>
        </w:r>
        <w:r w:rsidR="00BE6521" w:rsidRPr="002B1E2A">
          <w:rPr>
            <w:rFonts w:ascii="Times New Roman" w:hAnsi="Times New Roman"/>
            <w:sz w:val="32"/>
            <w:szCs w:val="32"/>
          </w:rPr>
          <w:t xml:space="preserve"> –</w:t>
        </w:r>
        <w:r w:rsidR="00880103" w:rsidRPr="002B1E2A">
          <w:rPr>
            <w:rFonts w:ascii="Times New Roman" w:hAnsi="Times New Roman"/>
            <w:sz w:val="32"/>
            <w:szCs w:val="32"/>
          </w:rPr>
          <w:t xml:space="preserve"> С. 52-58</w:t>
        </w:r>
      </w:hyperlink>
    </w:p>
    <w:p w:rsidR="00386C4C" w:rsidRPr="002B1E2A" w:rsidRDefault="00386C4C"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bCs/>
          <w:sz w:val="32"/>
          <w:szCs w:val="32"/>
        </w:rPr>
        <w:t>Санду И.С., Нечаев В.И., Рыженкова Н.Е., Кирова И.В. Методологические аспекты формирования стратегии инновационного развития АПК в современных условиях</w:t>
      </w:r>
      <w:r w:rsidR="00372F70" w:rsidRPr="002B1E2A">
        <w:rPr>
          <w:rFonts w:ascii="Times New Roman" w:hAnsi="Times New Roman"/>
          <w:bCs/>
          <w:sz w:val="32"/>
          <w:szCs w:val="32"/>
        </w:rPr>
        <w:t xml:space="preserve"> / И.С. Санду, В.И. Нечаев, Н.Е. Рыженкова, И.В. Кирова</w:t>
      </w:r>
      <w:r w:rsidRPr="002B1E2A">
        <w:rPr>
          <w:rFonts w:ascii="Times New Roman" w:hAnsi="Times New Roman"/>
          <w:bCs/>
          <w:sz w:val="32"/>
          <w:szCs w:val="32"/>
        </w:rPr>
        <w:t xml:space="preserve"> // </w:t>
      </w:r>
      <w:hyperlink r:id="rId84" w:tooltip="Содержание выпусков этого журнала" w:history="1">
        <w:r w:rsidRPr="002B1E2A">
          <w:rPr>
            <w:rFonts w:ascii="Times New Roman" w:hAnsi="Times New Roman"/>
            <w:bCs/>
            <w:sz w:val="32"/>
            <w:szCs w:val="32"/>
          </w:rPr>
          <w:t>Экономика, труд, управление в сельском хозяйстве</w:t>
        </w:r>
      </w:hyperlink>
      <w:r w:rsidRPr="002B1E2A">
        <w:rPr>
          <w:rFonts w:ascii="Times New Roman" w:hAnsi="Times New Roman"/>
          <w:bCs/>
          <w:sz w:val="32"/>
          <w:szCs w:val="32"/>
        </w:rPr>
        <w:t xml:space="preserve">. – 2023. – № 1(95). – С. 28-34. </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Санду И.С., Рыженкова Н.Е., Чепик Д.А. Экономические аспекты формирования механизмов государственной поддержки научно-технического развития АПК Союзного государства</w:t>
      </w:r>
      <w:r w:rsidR="00372F70" w:rsidRPr="002B1E2A">
        <w:rPr>
          <w:rFonts w:ascii="Times New Roman" w:hAnsi="Times New Roman"/>
          <w:sz w:val="32"/>
          <w:szCs w:val="32"/>
        </w:rPr>
        <w:t xml:space="preserve"> / И.С. Санду, Н.Е. Рыженкова. Д.А.</w:t>
      </w:r>
      <w:r w:rsidR="00A27539" w:rsidRPr="002B1E2A">
        <w:rPr>
          <w:rFonts w:ascii="Times New Roman" w:hAnsi="Times New Roman"/>
          <w:sz w:val="32"/>
          <w:szCs w:val="32"/>
        </w:rPr>
        <w:t> </w:t>
      </w:r>
      <w:r w:rsidR="00BE4A6D" w:rsidRPr="002B1E2A">
        <w:rPr>
          <w:rFonts w:ascii="Times New Roman" w:hAnsi="Times New Roman"/>
          <w:sz w:val="32"/>
          <w:szCs w:val="32"/>
        </w:rPr>
        <w:t xml:space="preserve"> Че</w:t>
      </w:r>
      <w:r w:rsidR="00372F70" w:rsidRPr="002B1E2A">
        <w:rPr>
          <w:rFonts w:ascii="Times New Roman" w:hAnsi="Times New Roman"/>
          <w:sz w:val="32"/>
          <w:szCs w:val="32"/>
        </w:rPr>
        <w:t>пик</w:t>
      </w:r>
      <w:r w:rsidRPr="002B1E2A">
        <w:rPr>
          <w:rFonts w:ascii="Times New Roman" w:hAnsi="Times New Roman"/>
          <w:sz w:val="32"/>
          <w:szCs w:val="32"/>
        </w:rPr>
        <w:t xml:space="preserve"> /</w:t>
      </w:r>
      <w:r w:rsidR="00BE6521" w:rsidRPr="002B1E2A">
        <w:rPr>
          <w:rFonts w:ascii="Times New Roman" w:hAnsi="Times New Roman"/>
          <w:sz w:val="32"/>
          <w:szCs w:val="32"/>
        </w:rPr>
        <w:t>/</w:t>
      </w:r>
      <w:r w:rsidRPr="002B1E2A">
        <w:rPr>
          <w:rFonts w:ascii="Times New Roman" w:hAnsi="Times New Roman"/>
          <w:sz w:val="32"/>
          <w:szCs w:val="32"/>
        </w:rPr>
        <w:t xml:space="preserve"> Экономика, труд, управление в сельском хозяйстве. </w:t>
      </w:r>
      <w:r w:rsidR="00BE6521" w:rsidRPr="002B1E2A">
        <w:rPr>
          <w:rFonts w:ascii="Times New Roman" w:hAnsi="Times New Roman"/>
          <w:sz w:val="32"/>
          <w:szCs w:val="32"/>
        </w:rPr>
        <w:t xml:space="preserve">– </w:t>
      </w:r>
      <w:r w:rsidRPr="002B1E2A">
        <w:rPr>
          <w:rFonts w:ascii="Times New Roman" w:hAnsi="Times New Roman"/>
          <w:sz w:val="32"/>
          <w:szCs w:val="32"/>
        </w:rPr>
        <w:t xml:space="preserve">2022. </w:t>
      </w:r>
      <w:r w:rsidR="00BE6521" w:rsidRPr="002B1E2A">
        <w:rPr>
          <w:rFonts w:ascii="Times New Roman" w:hAnsi="Times New Roman"/>
          <w:sz w:val="32"/>
          <w:szCs w:val="32"/>
        </w:rPr>
        <w:t xml:space="preserve">– </w:t>
      </w:r>
      <w:r w:rsidRPr="002B1E2A">
        <w:rPr>
          <w:rFonts w:ascii="Times New Roman" w:hAnsi="Times New Roman"/>
          <w:sz w:val="32"/>
          <w:szCs w:val="32"/>
        </w:rPr>
        <w:t>№</w:t>
      </w:r>
      <w:r w:rsidR="00A27539" w:rsidRPr="002B1E2A">
        <w:rPr>
          <w:rFonts w:ascii="Times New Roman" w:hAnsi="Times New Roman"/>
          <w:sz w:val="32"/>
          <w:szCs w:val="32"/>
        </w:rPr>
        <w:t> </w:t>
      </w:r>
      <w:r w:rsidRPr="002B1E2A">
        <w:rPr>
          <w:rFonts w:ascii="Times New Roman" w:hAnsi="Times New Roman"/>
          <w:sz w:val="32"/>
          <w:szCs w:val="32"/>
        </w:rPr>
        <w:t xml:space="preserve"> 4 (86).</w:t>
      </w:r>
      <w:r w:rsidR="00BE6521" w:rsidRPr="002B1E2A">
        <w:rPr>
          <w:rFonts w:ascii="Times New Roman" w:hAnsi="Times New Roman"/>
          <w:sz w:val="32"/>
          <w:szCs w:val="32"/>
        </w:rPr>
        <w:t xml:space="preserve"> –</w:t>
      </w:r>
      <w:r w:rsidRPr="002B1E2A">
        <w:rPr>
          <w:rFonts w:ascii="Times New Roman" w:hAnsi="Times New Roman"/>
          <w:sz w:val="32"/>
          <w:szCs w:val="32"/>
        </w:rPr>
        <w:t xml:space="preserve"> С. 32-38.</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 xml:space="preserve">Саночкина Ю.В. </w:t>
      </w:r>
      <w:hyperlink r:id="rId85" w:history="1">
        <w:r w:rsidRPr="002B1E2A">
          <w:rPr>
            <w:rFonts w:ascii="Times New Roman" w:hAnsi="Times New Roman"/>
            <w:sz w:val="32"/>
            <w:szCs w:val="32"/>
          </w:rPr>
          <w:t>Формирование модели инновационного развития отрасли</w:t>
        </w:r>
      </w:hyperlink>
      <w:r w:rsidR="00372F70" w:rsidRPr="002B1E2A">
        <w:rPr>
          <w:rFonts w:ascii="Times New Roman" w:hAnsi="Times New Roman"/>
          <w:sz w:val="32"/>
          <w:szCs w:val="32"/>
        </w:rPr>
        <w:t xml:space="preserve"> / Ю.В. Саночкина</w:t>
      </w:r>
      <w:r w:rsidRPr="002B1E2A">
        <w:rPr>
          <w:rFonts w:ascii="Times New Roman" w:hAnsi="Times New Roman"/>
          <w:sz w:val="32"/>
          <w:szCs w:val="32"/>
        </w:rPr>
        <w:t xml:space="preserve"> // </w:t>
      </w:r>
      <w:hyperlink r:id="rId86" w:history="1">
        <w:r w:rsidRPr="002B1E2A">
          <w:rPr>
            <w:rFonts w:ascii="Times New Roman" w:hAnsi="Times New Roman"/>
            <w:sz w:val="32"/>
            <w:szCs w:val="32"/>
          </w:rPr>
          <w:t>Вестник Алтайской академии экономики и права</w:t>
        </w:r>
      </w:hyperlink>
      <w:r w:rsidRPr="002B1E2A">
        <w:rPr>
          <w:rFonts w:ascii="Times New Roman" w:hAnsi="Times New Roman"/>
          <w:sz w:val="32"/>
          <w:szCs w:val="32"/>
        </w:rPr>
        <w:t>.</w:t>
      </w:r>
      <w:r w:rsidR="00BE6521" w:rsidRPr="002B1E2A">
        <w:rPr>
          <w:rFonts w:ascii="Times New Roman" w:hAnsi="Times New Roman"/>
          <w:sz w:val="32"/>
          <w:szCs w:val="32"/>
        </w:rPr>
        <w:t xml:space="preserve"> –</w:t>
      </w:r>
      <w:r w:rsidRPr="002B1E2A">
        <w:rPr>
          <w:rFonts w:ascii="Times New Roman" w:hAnsi="Times New Roman"/>
          <w:sz w:val="32"/>
          <w:szCs w:val="32"/>
        </w:rPr>
        <w:t xml:space="preserve"> 2021.</w:t>
      </w:r>
      <w:r w:rsidR="00BE6521" w:rsidRPr="002B1E2A">
        <w:rPr>
          <w:rFonts w:ascii="Times New Roman" w:hAnsi="Times New Roman"/>
          <w:sz w:val="32"/>
          <w:szCs w:val="32"/>
        </w:rPr>
        <w:t xml:space="preserve"> –</w:t>
      </w:r>
      <w:r w:rsidRPr="002B1E2A">
        <w:rPr>
          <w:rFonts w:ascii="Times New Roman" w:hAnsi="Times New Roman"/>
          <w:sz w:val="32"/>
          <w:szCs w:val="32"/>
          <w:lang w:val="en-US"/>
        </w:rPr>
        <w:t> </w:t>
      </w:r>
      <w:hyperlink r:id="rId87" w:history="1">
        <w:r w:rsidRPr="002B1E2A">
          <w:rPr>
            <w:rFonts w:ascii="Times New Roman" w:hAnsi="Times New Roman"/>
            <w:sz w:val="32"/>
            <w:szCs w:val="32"/>
          </w:rPr>
          <w:t>№</w:t>
        </w:r>
        <w:r w:rsidRPr="002B1E2A">
          <w:rPr>
            <w:rFonts w:ascii="Times New Roman" w:hAnsi="Times New Roman"/>
            <w:sz w:val="32"/>
            <w:szCs w:val="32"/>
            <w:lang w:val="en-US"/>
          </w:rPr>
          <w:t> </w:t>
        </w:r>
        <w:r w:rsidRPr="002B1E2A">
          <w:rPr>
            <w:rFonts w:ascii="Times New Roman" w:hAnsi="Times New Roman"/>
            <w:sz w:val="32"/>
            <w:szCs w:val="32"/>
          </w:rPr>
          <w:t>9-1</w:t>
        </w:r>
      </w:hyperlink>
      <w:r w:rsidRPr="002B1E2A">
        <w:rPr>
          <w:rFonts w:ascii="Times New Roman" w:hAnsi="Times New Roman"/>
          <w:sz w:val="32"/>
          <w:szCs w:val="32"/>
        </w:rPr>
        <w:t xml:space="preserve">. </w:t>
      </w:r>
      <w:r w:rsidR="00BE6521" w:rsidRPr="002B1E2A">
        <w:rPr>
          <w:rFonts w:ascii="Times New Roman" w:hAnsi="Times New Roman"/>
          <w:sz w:val="32"/>
          <w:szCs w:val="32"/>
        </w:rPr>
        <w:t>–</w:t>
      </w:r>
      <w:r w:rsidRPr="002B1E2A">
        <w:rPr>
          <w:rFonts w:ascii="Times New Roman" w:hAnsi="Times New Roman"/>
          <w:sz w:val="32"/>
          <w:szCs w:val="32"/>
        </w:rPr>
        <w:t>С. 86-91.</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Сахарная свекла: новый сезон и новые перспекти</w:t>
      </w:r>
      <w:r w:rsidR="00BE440F" w:rsidRPr="002B1E2A">
        <w:rPr>
          <w:rFonts w:ascii="Times New Roman" w:hAnsi="Times New Roman"/>
          <w:sz w:val="32"/>
          <w:szCs w:val="32"/>
        </w:rPr>
        <w:t xml:space="preserve">вы // Агролига России: офиц. сайт. </w:t>
      </w:r>
      <w:r w:rsidRPr="002B1E2A">
        <w:rPr>
          <w:rFonts w:ascii="Times New Roman" w:hAnsi="Times New Roman"/>
          <w:sz w:val="32"/>
          <w:szCs w:val="32"/>
        </w:rPr>
        <w:t>–</w:t>
      </w:r>
      <w:r w:rsidR="00BE440F" w:rsidRPr="002B1E2A">
        <w:rPr>
          <w:rFonts w:ascii="Times New Roman" w:hAnsi="Times New Roman"/>
          <w:sz w:val="32"/>
          <w:szCs w:val="32"/>
          <w:lang w:val="en-US"/>
        </w:rPr>
        <w:t>URL</w:t>
      </w:r>
      <w:r w:rsidR="00BE440F" w:rsidRPr="002B1E2A">
        <w:rPr>
          <w:rFonts w:ascii="Times New Roman" w:hAnsi="Times New Roman"/>
          <w:sz w:val="32"/>
          <w:szCs w:val="32"/>
        </w:rPr>
        <w:t>:</w:t>
      </w:r>
      <w:r w:rsidR="002B1E2A" w:rsidRPr="002B1E2A">
        <w:rPr>
          <w:rFonts w:ascii="Times New Roman" w:hAnsi="Times New Roman"/>
          <w:sz w:val="32"/>
          <w:szCs w:val="32"/>
        </w:rPr>
        <w:t>https://www.agroxxi.ru</w:t>
      </w:r>
      <w:r w:rsidR="002B1E2A" w:rsidRPr="002B1E2A">
        <w:rPr>
          <w:rFonts w:ascii="Times New Roman" w:hAnsi="Times New Roman"/>
          <w:sz w:val="32"/>
          <w:szCs w:val="32"/>
        </w:rPr>
        <w:br/>
        <w:t>/gazeta-zaschita-rastenii/zrast/saharnaja- vekla- ovyi- ezon- - ovye-</w:t>
      </w:r>
      <w:r w:rsidR="00F85E64" w:rsidRPr="002B1E2A">
        <w:rPr>
          <w:rFonts w:ascii="Times New Roman" w:hAnsi="Times New Roman"/>
          <w:sz w:val="32"/>
          <w:szCs w:val="32"/>
        </w:rPr>
        <w:t> </w:t>
      </w:r>
      <w:r w:rsidRPr="002B1E2A">
        <w:rPr>
          <w:rFonts w:ascii="Times New Roman" w:hAnsi="Times New Roman"/>
          <w:sz w:val="32"/>
          <w:szCs w:val="32"/>
        </w:rPr>
        <w:t>erspektivy.html?yrwinfo=1651066084413724-8354061837736511733-vla1-3880-vla-l7-balancer-)8080-BAL-8630 (</w:t>
      </w:r>
      <w:r w:rsidR="00BE6521" w:rsidRPr="002B1E2A">
        <w:rPr>
          <w:rFonts w:ascii="Times New Roman" w:hAnsi="Times New Roman"/>
          <w:sz w:val="32"/>
          <w:szCs w:val="32"/>
        </w:rPr>
        <w:t>д</w:t>
      </w:r>
      <w:r w:rsidRPr="002B1E2A">
        <w:rPr>
          <w:rFonts w:ascii="Times New Roman" w:hAnsi="Times New Roman"/>
          <w:sz w:val="32"/>
          <w:szCs w:val="32"/>
        </w:rPr>
        <w:t>ата обращения</w:t>
      </w:r>
      <w:r w:rsidR="00516B5A" w:rsidRPr="002B1E2A">
        <w:rPr>
          <w:rFonts w:ascii="Times New Roman" w:hAnsi="Times New Roman"/>
          <w:sz w:val="32"/>
          <w:szCs w:val="32"/>
        </w:rPr>
        <w:t>:</w:t>
      </w:r>
      <w:r w:rsidRPr="002B1E2A">
        <w:rPr>
          <w:rFonts w:ascii="Times New Roman" w:hAnsi="Times New Roman"/>
          <w:sz w:val="32"/>
          <w:szCs w:val="32"/>
        </w:rPr>
        <w:t xml:space="preserve"> 11.06.2022).</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Союзные программы реализованы уже на 80% / Союзное государство</w:t>
      </w:r>
      <w:r w:rsidR="00EC5AB0" w:rsidRPr="002B1E2A">
        <w:rPr>
          <w:rFonts w:ascii="Times New Roman" w:hAnsi="Times New Roman"/>
          <w:sz w:val="32"/>
          <w:szCs w:val="32"/>
        </w:rPr>
        <w:t xml:space="preserve">. </w:t>
      </w:r>
      <w:r w:rsidR="00BB764E" w:rsidRPr="002B1E2A">
        <w:rPr>
          <w:rFonts w:ascii="Times New Roman" w:hAnsi="Times New Roman"/>
          <w:sz w:val="32"/>
          <w:szCs w:val="32"/>
        </w:rPr>
        <w:t xml:space="preserve">– </w:t>
      </w:r>
      <w:r w:rsidR="00EC5AB0" w:rsidRPr="002B1E2A">
        <w:rPr>
          <w:rFonts w:ascii="Times New Roman" w:hAnsi="Times New Roman"/>
          <w:sz w:val="32"/>
          <w:szCs w:val="32"/>
        </w:rPr>
        <w:t>2023.</w:t>
      </w:r>
      <w:r w:rsidR="00BE6521" w:rsidRPr="002B1E2A">
        <w:rPr>
          <w:rFonts w:ascii="Times New Roman" w:hAnsi="Times New Roman"/>
          <w:sz w:val="32"/>
          <w:szCs w:val="32"/>
        </w:rPr>
        <w:t xml:space="preserve"> –</w:t>
      </w:r>
      <w:r w:rsidRPr="002B1E2A">
        <w:rPr>
          <w:rFonts w:ascii="Times New Roman" w:hAnsi="Times New Roman"/>
          <w:sz w:val="32"/>
          <w:szCs w:val="32"/>
        </w:rPr>
        <w:t xml:space="preserve"> №6</w:t>
      </w:r>
      <w:r w:rsidR="00BE6521" w:rsidRPr="002B1E2A">
        <w:rPr>
          <w:rFonts w:ascii="Times New Roman" w:hAnsi="Times New Roman"/>
          <w:sz w:val="32"/>
          <w:szCs w:val="32"/>
        </w:rPr>
        <w:t xml:space="preserve"> –</w:t>
      </w:r>
      <w:r w:rsidRPr="002B1E2A">
        <w:rPr>
          <w:rFonts w:ascii="Times New Roman" w:hAnsi="Times New Roman"/>
          <w:sz w:val="32"/>
          <w:szCs w:val="32"/>
        </w:rPr>
        <w:t xml:space="preserve"> (196).</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Стратегия цифровой трансформации отрасли науки и Высшего образования</w:t>
      </w:r>
      <w:r w:rsidR="00A27539" w:rsidRPr="002B1E2A">
        <w:rPr>
          <w:rFonts w:ascii="Times New Roman" w:hAnsi="Times New Roman"/>
          <w:sz w:val="32"/>
          <w:szCs w:val="32"/>
        </w:rPr>
        <w:t xml:space="preserve"> // Минобрнауки России: офиц. сайт. –</w:t>
      </w:r>
      <w:r w:rsidR="00F85E64" w:rsidRPr="002B1E2A">
        <w:rPr>
          <w:rFonts w:ascii="Times New Roman" w:hAnsi="Times New Roman"/>
          <w:sz w:val="32"/>
          <w:szCs w:val="32"/>
        </w:rPr>
        <w:t> </w:t>
      </w:r>
      <w:r w:rsidRPr="002B1E2A">
        <w:rPr>
          <w:rFonts w:ascii="Times New Roman" w:hAnsi="Times New Roman"/>
          <w:sz w:val="32"/>
          <w:szCs w:val="32"/>
          <w:lang w:val="en-US"/>
        </w:rPr>
        <w:t>URL</w:t>
      </w:r>
      <w:r w:rsidRPr="002B1E2A">
        <w:rPr>
          <w:rFonts w:ascii="Times New Roman" w:hAnsi="Times New Roman"/>
          <w:sz w:val="32"/>
          <w:szCs w:val="32"/>
        </w:rPr>
        <w:t xml:space="preserve">: </w:t>
      </w:r>
      <w:r w:rsidR="00F85E64" w:rsidRPr="002B1E2A">
        <w:rPr>
          <w:rFonts w:ascii="Times New Roman" w:hAnsi="Times New Roman"/>
          <w:sz w:val="32"/>
          <w:szCs w:val="32"/>
          <w:lang w:val="en-US"/>
        </w:rPr>
        <w:t> </w:t>
      </w:r>
      <w:r w:rsidR="002B1E2A" w:rsidRPr="002B1E2A">
        <w:rPr>
          <w:rFonts w:ascii="Times New Roman" w:hAnsi="Times New Roman"/>
          <w:sz w:val="32"/>
          <w:szCs w:val="32"/>
          <w:lang w:val="en-US"/>
        </w:rPr>
        <w:t>https</w:t>
      </w:r>
      <w:r w:rsidR="002B1E2A" w:rsidRPr="002B1E2A">
        <w:rPr>
          <w:rFonts w:ascii="Times New Roman" w:hAnsi="Times New Roman"/>
          <w:sz w:val="32"/>
          <w:szCs w:val="32"/>
        </w:rPr>
        <w:t>://</w:t>
      </w:r>
      <w:r w:rsidR="002B1E2A" w:rsidRPr="002B1E2A">
        <w:rPr>
          <w:rFonts w:ascii="Times New Roman" w:hAnsi="Times New Roman"/>
          <w:sz w:val="32"/>
          <w:szCs w:val="32"/>
          <w:lang w:val="en-US"/>
        </w:rPr>
        <w:t>minobrnauki</w:t>
      </w:r>
      <w:r w:rsidR="002B1E2A" w:rsidRPr="002B1E2A">
        <w:rPr>
          <w:rFonts w:ascii="Times New Roman" w:hAnsi="Times New Roman"/>
          <w:sz w:val="32"/>
          <w:szCs w:val="32"/>
        </w:rPr>
        <w:t>.</w:t>
      </w:r>
      <w:r w:rsidR="002B1E2A" w:rsidRPr="002B1E2A">
        <w:rPr>
          <w:rFonts w:ascii="Times New Roman" w:hAnsi="Times New Roman"/>
          <w:sz w:val="32"/>
          <w:szCs w:val="32"/>
          <w:lang w:val="en-US"/>
        </w:rPr>
        <w:t>gov</w:t>
      </w:r>
      <w:r w:rsidR="002B1E2A" w:rsidRPr="002B1E2A">
        <w:rPr>
          <w:rFonts w:ascii="Times New Roman" w:hAnsi="Times New Roman"/>
          <w:sz w:val="32"/>
          <w:szCs w:val="32"/>
        </w:rPr>
        <w:t>.</w:t>
      </w:r>
      <w:r w:rsidR="002B1E2A" w:rsidRPr="002B1E2A">
        <w:rPr>
          <w:rFonts w:ascii="Times New Roman" w:hAnsi="Times New Roman"/>
          <w:sz w:val="32"/>
          <w:szCs w:val="32"/>
          <w:lang w:val="en-US"/>
        </w:rPr>
        <w:t>ru</w:t>
      </w:r>
      <w:r w:rsidR="002B1E2A" w:rsidRPr="002B1E2A">
        <w:rPr>
          <w:rFonts w:ascii="Times New Roman" w:hAnsi="Times New Roman"/>
          <w:sz w:val="32"/>
          <w:szCs w:val="32"/>
        </w:rPr>
        <w:t>/</w:t>
      </w:r>
      <w:r w:rsidR="002B1E2A" w:rsidRPr="002B1E2A">
        <w:rPr>
          <w:rFonts w:ascii="Times New Roman" w:hAnsi="Times New Roman"/>
          <w:sz w:val="32"/>
          <w:szCs w:val="32"/>
          <w:lang w:val="en-US"/>
        </w:rPr>
        <w:t>upload</w:t>
      </w:r>
      <w:r w:rsidR="002B1E2A" w:rsidRPr="002B1E2A">
        <w:rPr>
          <w:rFonts w:ascii="Times New Roman" w:hAnsi="Times New Roman"/>
          <w:sz w:val="32"/>
          <w:szCs w:val="32"/>
        </w:rPr>
        <w:t>/</w:t>
      </w:r>
      <w:r w:rsidR="002B1E2A" w:rsidRPr="002B1E2A">
        <w:rPr>
          <w:rFonts w:ascii="Times New Roman" w:hAnsi="Times New Roman"/>
          <w:sz w:val="32"/>
          <w:szCs w:val="32"/>
          <w:lang w:val="en-US"/>
        </w:rPr>
        <w:t>iblock</w:t>
      </w:r>
      <w:r w:rsidR="002B1E2A" w:rsidRPr="002B1E2A">
        <w:rPr>
          <w:rFonts w:ascii="Times New Roman" w:hAnsi="Times New Roman"/>
          <w:sz w:val="32"/>
          <w:szCs w:val="32"/>
        </w:rPr>
        <w:t>/</w:t>
      </w:r>
      <w:r w:rsidR="002B1E2A" w:rsidRPr="002B1E2A">
        <w:rPr>
          <w:rFonts w:ascii="Times New Roman" w:hAnsi="Times New Roman"/>
          <w:sz w:val="32"/>
          <w:szCs w:val="32"/>
          <w:lang w:val="en-US"/>
        </w:rPr>
        <w:t>e</w:t>
      </w:r>
      <w:r w:rsidR="002B1E2A" w:rsidRPr="002B1E2A">
        <w:rPr>
          <w:rFonts w:ascii="Times New Roman" w:hAnsi="Times New Roman"/>
          <w:sz w:val="32"/>
          <w:szCs w:val="32"/>
        </w:rPr>
        <w:t>16/</w:t>
      </w:r>
      <w:r w:rsidR="002B1E2A" w:rsidRPr="002B1E2A">
        <w:rPr>
          <w:rFonts w:ascii="Times New Roman" w:hAnsi="Times New Roman"/>
          <w:sz w:val="32"/>
          <w:szCs w:val="32"/>
        </w:rPr>
        <w:br/>
      </w:r>
      <w:r w:rsidR="002B1E2A" w:rsidRPr="002B1E2A">
        <w:rPr>
          <w:rFonts w:ascii="Times New Roman" w:hAnsi="Times New Roman"/>
          <w:sz w:val="32"/>
          <w:szCs w:val="32"/>
          <w:lang w:val="en-US"/>
        </w:rPr>
        <w:t>dv</w:t>
      </w:r>
      <w:r w:rsidR="002B1E2A" w:rsidRPr="002B1E2A">
        <w:rPr>
          <w:rFonts w:ascii="Times New Roman" w:hAnsi="Times New Roman"/>
          <w:sz w:val="32"/>
          <w:szCs w:val="32"/>
        </w:rPr>
        <w:t>6</w:t>
      </w:r>
      <w:r w:rsidR="002B1E2A" w:rsidRPr="002B1E2A">
        <w:rPr>
          <w:rFonts w:ascii="Times New Roman" w:hAnsi="Times New Roman"/>
          <w:sz w:val="32"/>
          <w:szCs w:val="32"/>
          <w:lang w:val="en-US"/>
        </w:rPr>
        <w:t>edzmr</w:t>
      </w:r>
      <w:r w:rsidR="002B1E2A" w:rsidRPr="002B1E2A">
        <w:rPr>
          <w:rFonts w:ascii="Times New Roman" w:hAnsi="Times New Roman"/>
          <w:sz w:val="32"/>
          <w:szCs w:val="32"/>
        </w:rPr>
        <w:t>0</w:t>
      </w:r>
      <w:r w:rsidR="002B1E2A" w:rsidRPr="002B1E2A">
        <w:rPr>
          <w:rFonts w:ascii="Times New Roman" w:hAnsi="Times New Roman"/>
          <w:sz w:val="32"/>
          <w:szCs w:val="32"/>
          <w:lang w:val="en-US"/>
        </w:rPr>
        <w:t>og</w:t>
      </w:r>
      <w:r w:rsidR="002B1E2A" w:rsidRPr="002B1E2A">
        <w:rPr>
          <w:rFonts w:ascii="Times New Roman" w:hAnsi="Times New Roman"/>
          <w:sz w:val="32"/>
          <w:szCs w:val="32"/>
        </w:rPr>
        <w:t>5</w:t>
      </w:r>
      <w:r w:rsidR="002B1E2A" w:rsidRPr="002B1E2A">
        <w:rPr>
          <w:rFonts w:ascii="Times New Roman" w:hAnsi="Times New Roman"/>
          <w:sz w:val="32"/>
          <w:szCs w:val="32"/>
          <w:lang w:val="en-US"/>
        </w:rPr>
        <w:t>dm</w:t>
      </w:r>
      <w:r w:rsidR="002B1E2A" w:rsidRPr="002B1E2A">
        <w:rPr>
          <w:rFonts w:ascii="Times New Roman" w:hAnsi="Times New Roman"/>
          <w:sz w:val="32"/>
          <w:szCs w:val="32"/>
        </w:rPr>
        <w:t>57</w:t>
      </w:r>
      <w:r w:rsidR="002B1E2A" w:rsidRPr="002B1E2A">
        <w:rPr>
          <w:rFonts w:ascii="Times New Roman" w:hAnsi="Times New Roman"/>
          <w:sz w:val="32"/>
          <w:szCs w:val="32"/>
          <w:lang w:val="en-US"/>
        </w:rPr>
        <w:t>dtm</w:t>
      </w:r>
      <w:r w:rsidR="002B1E2A" w:rsidRPr="002B1E2A">
        <w:rPr>
          <w:rFonts w:ascii="Times New Roman" w:hAnsi="Times New Roman"/>
          <w:sz w:val="32"/>
          <w:szCs w:val="32"/>
        </w:rPr>
        <w:t>0</w:t>
      </w:r>
      <w:r w:rsidR="002B1E2A" w:rsidRPr="002B1E2A">
        <w:rPr>
          <w:rFonts w:ascii="Times New Roman" w:hAnsi="Times New Roman"/>
          <w:sz w:val="32"/>
          <w:szCs w:val="32"/>
          <w:lang w:val="en-US"/>
        </w:rPr>
        <w:t>wyllr</w:t>
      </w:r>
      <w:r w:rsidR="002B1E2A" w:rsidRPr="002B1E2A">
        <w:rPr>
          <w:rFonts w:ascii="Times New Roman" w:hAnsi="Times New Roman"/>
          <w:sz w:val="32"/>
          <w:szCs w:val="32"/>
        </w:rPr>
        <w:t>6</w:t>
      </w:r>
      <w:r w:rsidR="002B1E2A" w:rsidRPr="002B1E2A">
        <w:rPr>
          <w:rFonts w:ascii="Times New Roman" w:hAnsi="Times New Roman"/>
          <w:sz w:val="32"/>
          <w:szCs w:val="32"/>
          <w:lang w:val="en-US"/>
        </w:rPr>
        <w:t>uwtujw</w:t>
      </w:r>
      <w:r w:rsidR="002B1E2A" w:rsidRPr="002B1E2A">
        <w:rPr>
          <w:rFonts w:ascii="Times New Roman" w:hAnsi="Times New Roman"/>
          <w:sz w:val="32"/>
          <w:szCs w:val="32"/>
        </w:rPr>
        <w:t>.</w:t>
      </w:r>
      <w:r w:rsidR="002B1E2A" w:rsidRPr="002B1E2A">
        <w:rPr>
          <w:rFonts w:ascii="Times New Roman" w:hAnsi="Times New Roman"/>
          <w:sz w:val="32"/>
          <w:szCs w:val="32"/>
          <w:lang w:val="en-US"/>
        </w:rPr>
        <w:t>pdf</w:t>
      </w:r>
      <w:r w:rsidR="00A27539" w:rsidRPr="002B1E2A">
        <w:rPr>
          <w:rFonts w:ascii="Times New Roman" w:hAnsi="Times New Roman"/>
          <w:sz w:val="32"/>
          <w:szCs w:val="32"/>
        </w:rPr>
        <w:t xml:space="preserve"> (дата обращения: 20.10.2023)</w:t>
      </w:r>
      <w:r w:rsidRPr="002B1E2A">
        <w:rPr>
          <w:rFonts w:ascii="Times New Roman" w:hAnsi="Times New Roman"/>
          <w:sz w:val="32"/>
          <w:szCs w:val="32"/>
        </w:rPr>
        <w:t>.</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Стратегические направления развития </w:t>
      </w:r>
      <w:r w:rsidR="00BB764E" w:rsidRPr="002B1E2A">
        <w:rPr>
          <w:rFonts w:ascii="Times New Roman" w:hAnsi="Times New Roman"/>
          <w:sz w:val="32"/>
          <w:szCs w:val="32"/>
        </w:rPr>
        <w:t>сельского хозяйства России</w:t>
      </w:r>
      <w:r w:rsidR="00A406C5" w:rsidRPr="002B1E2A">
        <w:rPr>
          <w:rFonts w:ascii="Times New Roman" w:hAnsi="Times New Roman"/>
          <w:sz w:val="32"/>
          <w:szCs w:val="32"/>
        </w:rPr>
        <w:t xml:space="preserve"> // Российская академия наук: сайт. –</w:t>
      </w:r>
      <w:r w:rsidR="00BB764E" w:rsidRPr="002B1E2A">
        <w:rPr>
          <w:rFonts w:ascii="Times New Roman" w:hAnsi="Times New Roman"/>
          <w:sz w:val="32"/>
          <w:szCs w:val="32"/>
          <w:shd w:val="clear" w:color="auto" w:fill="FFFFFF"/>
        </w:rPr>
        <w:t>URL:</w:t>
      </w:r>
      <w:r w:rsidRPr="002B1E2A">
        <w:rPr>
          <w:rFonts w:ascii="Times New Roman" w:hAnsi="Times New Roman"/>
          <w:sz w:val="32"/>
          <w:szCs w:val="32"/>
        </w:rPr>
        <w:t>file:///C:/Users/Наталья/Downloads/Стратегические%20направления%20развития%20сельского%20хозяйства%20России%20.pdf (</w:t>
      </w:r>
      <w:r w:rsidR="00F85E64" w:rsidRPr="002B1E2A">
        <w:rPr>
          <w:rFonts w:ascii="Times New Roman" w:hAnsi="Times New Roman"/>
          <w:sz w:val="32"/>
          <w:szCs w:val="32"/>
        </w:rPr>
        <w:t>д</w:t>
      </w:r>
      <w:r w:rsidRPr="002B1E2A">
        <w:rPr>
          <w:rFonts w:ascii="Times New Roman" w:hAnsi="Times New Roman"/>
          <w:sz w:val="32"/>
          <w:szCs w:val="32"/>
        </w:rPr>
        <w:t>ата обращения</w:t>
      </w:r>
      <w:r w:rsidR="00A406C5" w:rsidRPr="002B1E2A">
        <w:rPr>
          <w:rFonts w:ascii="Times New Roman" w:hAnsi="Times New Roman"/>
          <w:sz w:val="32"/>
          <w:szCs w:val="32"/>
        </w:rPr>
        <w:t>:</w:t>
      </w:r>
      <w:r w:rsidRPr="002B1E2A">
        <w:rPr>
          <w:rFonts w:ascii="Times New Roman" w:hAnsi="Times New Roman"/>
          <w:sz w:val="32"/>
          <w:szCs w:val="32"/>
        </w:rPr>
        <w:t xml:space="preserve"> 10.04.2023).</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Стригин А. Сбой программы</w:t>
      </w:r>
      <w:r w:rsidR="00EC5AB0" w:rsidRPr="002B1E2A">
        <w:rPr>
          <w:rFonts w:ascii="Times New Roman" w:hAnsi="Times New Roman"/>
          <w:sz w:val="32"/>
          <w:szCs w:val="32"/>
        </w:rPr>
        <w:t xml:space="preserve"> /А. Стригин</w:t>
      </w:r>
      <w:r w:rsidRPr="002B1E2A">
        <w:rPr>
          <w:rFonts w:ascii="Times New Roman" w:hAnsi="Times New Roman"/>
          <w:sz w:val="32"/>
          <w:szCs w:val="32"/>
        </w:rPr>
        <w:t>// Сельская жизнь.</w:t>
      </w:r>
      <w:r w:rsidR="00EC5AB0" w:rsidRPr="002B1E2A">
        <w:rPr>
          <w:rFonts w:ascii="Times New Roman" w:hAnsi="Times New Roman"/>
          <w:sz w:val="32"/>
          <w:szCs w:val="32"/>
        </w:rPr>
        <w:t xml:space="preserve"> – </w:t>
      </w:r>
      <w:r w:rsidRPr="002B1E2A">
        <w:rPr>
          <w:rFonts w:ascii="Times New Roman" w:hAnsi="Times New Roman"/>
          <w:sz w:val="32"/>
          <w:szCs w:val="32"/>
        </w:rPr>
        <w:t xml:space="preserve">2022 (2-8 июня). </w:t>
      </w:r>
      <w:r w:rsidR="00BE6521" w:rsidRPr="002B1E2A">
        <w:rPr>
          <w:rFonts w:ascii="Times New Roman" w:hAnsi="Times New Roman"/>
          <w:sz w:val="32"/>
          <w:szCs w:val="32"/>
        </w:rPr>
        <w:t>–</w:t>
      </w:r>
      <w:r w:rsidRPr="002B1E2A">
        <w:rPr>
          <w:rFonts w:ascii="Times New Roman" w:hAnsi="Times New Roman"/>
          <w:sz w:val="32"/>
          <w:szCs w:val="32"/>
        </w:rPr>
        <w:t>№20 (24288).</w:t>
      </w:r>
      <w:r w:rsidR="00BE6521" w:rsidRPr="002B1E2A">
        <w:rPr>
          <w:rFonts w:ascii="Times New Roman" w:hAnsi="Times New Roman"/>
          <w:sz w:val="32"/>
          <w:szCs w:val="32"/>
        </w:rPr>
        <w:t xml:space="preserve"> –</w:t>
      </w:r>
      <w:r w:rsidRPr="002B1E2A">
        <w:rPr>
          <w:rFonts w:ascii="Times New Roman" w:hAnsi="Times New Roman"/>
          <w:sz w:val="32"/>
          <w:szCs w:val="32"/>
        </w:rPr>
        <w:t xml:space="preserve"> С.5.</w:t>
      </w:r>
    </w:p>
    <w:p w:rsidR="00880103" w:rsidRPr="002B1E2A" w:rsidRDefault="00910387"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eastAsia="Calibri" w:hAnsi="Times New Roman"/>
          <w:sz w:val="32"/>
          <w:szCs w:val="32"/>
        </w:rPr>
        <w:t xml:space="preserve">Тамбовская жизнь: офиц. сайт. </w:t>
      </w:r>
      <w:r w:rsidRPr="002B1E2A">
        <w:rPr>
          <w:rFonts w:ascii="Times New Roman" w:hAnsi="Times New Roman"/>
          <w:sz w:val="32"/>
          <w:szCs w:val="32"/>
        </w:rPr>
        <w:t>–</w:t>
      </w:r>
      <w:r w:rsidRPr="002B1E2A">
        <w:rPr>
          <w:rFonts w:ascii="Times New Roman" w:eastAsia="Calibri" w:hAnsi="Times New Roman"/>
          <w:sz w:val="32"/>
          <w:szCs w:val="32"/>
          <w:lang w:val="en-US"/>
        </w:rPr>
        <w:t>URL</w:t>
      </w:r>
      <w:r w:rsidRPr="002B1E2A">
        <w:rPr>
          <w:rFonts w:ascii="Times New Roman" w:eastAsia="Calibri" w:hAnsi="Times New Roman"/>
          <w:sz w:val="32"/>
          <w:szCs w:val="32"/>
        </w:rPr>
        <w:t>:</w:t>
      </w:r>
      <w:hyperlink r:id="rId88" w:history="1">
        <w:r w:rsidR="00880103" w:rsidRPr="002B1E2A">
          <w:rPr>
            <w:rStyle w:val="a5"/>
            <w:rFonts w:ascii="Times New Roman" w:hAnsi="Times New Roman"/>
            <w:color w:val="auto"/>
            <w:sz w:val="32"/>
            <w:szCs w:val="32"/>
            <w:u w:val="none"/>
            <w:lang w:val="en-US"/>
          </w:rPr>
          <w:t>https</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tamlife</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ru</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news</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society</w:t>
        </w:r>
        <w:r w:rsidR="00880103" w:rsidRPr="002B1E2A">
          <w:rPr>
            <w:rStyle w:val="a5"/>
            <w:rFonts w:ascii="Times New Roman" w:hAnsi="Times New Roman"/>
            <w:color w:val="auto"/>
            <w:sz w:val="32"/>
            <w:szCs w:val="32"/>
            <w:u w:val="none"/>
          </w:rPr>
          <w:t>/2018-07-05/</w:t>
        </w:r>
        <w:r w:rsidR="00880103" w:rsidRPr="002B1E2A">
          <w:rPr>
            <w:rStyle w:val="a5"/>
            <w:rFonts w:ascii="Times New Roman" w:hAnsi="Times New Roman"/>
            <w:color w:val="auto"/>
            <w:sz w:val="32"/>
            <w:szCs w:val="32"/>
            <w:u w:val="none"/>
            <w:lang w:val="en-US"/>
          </w:rPr>
          <w:t>prezident</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ran</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michurinskaya</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dolina</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pervyy</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v</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rossii</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nauchno</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agarnyy</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proekt</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postroennyy</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po</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printsipu</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integratsiya</w:t>
        </w:r>
        <w:r w:rsidR="00880103" w:rsidRPr="002B1E2A">
          <w:rPr>
            <w:rStyle w:val="a5"/>
            <w:rFonts w:ascii="Times New Roman" w:hAnsi="Times New Roman"/>
            <w:color w:val="auto"/>
            <w:sz w:val="32"/>
            <w:szCs w:val="32"/>
            <w:u w:val="none"/>
          </w:rPr>
          <w:t>-</w:t>
        </w:r>
        <w:r w:rsidR="00880103" w:rsidRPr="002B1E2A">
          <w:rPr>
            <w:rStyle w:val="a5"/>
            <w:rFonts w:ascii="Times New Roman" w:hAnsi="Times New Roman"/>
            <w:color w:val="auto"/>
            <w:sz w:val="32"/>
            <w:szCs w:val="32"/>
            <w:u w:val="none"/>
            <w:lang w:val="en-US"/>
          </w:rPr>
          <w:t>plyus</w:t>
        </w:r>
        <w:r w:rsidR="00880103" w:rsidRPr="002B1E2A">
          <w:rPr>
            <w:rStyle w:val="a5"/>
            <w:rFonts w:ascii="Times New Roman" w:hAnsi="Times New Roman"/>
            <w:color w:val="auto"/>
            <w:sz w:val="32"/>
            <w:szCs w:val="32"/>
            <w:u w:val="none"/>
          </w:rPr>
          <w:t>-161427</w:t>
        </w:r>
      </w:hyperlink>
      <w:r w:rsidR="00880103" w:rsidRPr="002B1E2A">
        <w:rPr>
          <w:rFonts w:ascii="Times New Roman" w:eastAsia="Calibri" w:hAnsi="Times New Roman"/>
          <w:sz w:val="32"/>
          <w:szCs w:val="32"/>
        </w:rPr>
        <w:t>).</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Технология выращивания рапса: советы самарских специалистов</w:t>
      </w:r>
      <w:r w:rsidR="00910387" w:rsidRPr="002B1E2A">
        <w:rPr>
          <w:rFonts w:ascii="Times New Roman" w:hAnsi="Times New Roman"/>
          <w:sz w:val="32"/>
          <w:szCs w:val="32"/>
        </w:rPr>
        <w:t xml:space="preserve"> // Агровестник: офиц. сайт.</w:t>
      </w:r>
      <w:r w:rsidRPr="002B1E2A">
        <w:rPr>
          <w:rFonts w:ascii="Times New Roman" w:hAnsi="Times New Roman"/>
          <w:sz w:val="32"/>
          <w:szCs w:val="32"/>
        </w:rPr>
        <w:t xml:space="preserve"> – URL: </w:t>
      </w:r>
      <w:hyperlink r:id="rId89" w:history="1">
        <w:r w:rsidRPr="002B1E2A">
          <w:rPr>
            <w:rStyle w:val="a5"/>
            <w:rFonts w:ascii="Times New Roman" w:hAnsi="Times New Roman"/>
            <w:color w:val="auto"/>
            <w:sz w:val="32"/>
            <w:szCs w:val="32"/>
            <w:u w:val="none"/>
          </w:rPr>
          <w:t>https://agrovesti.net/lib/tech/growing-colza/tekhnologiya-vyrashchivaniya-rapsa-sovety-samarskikh-spetsialistov.html</w:t>
        </w:r>
      </w:hyperlink>
      <w:r w:rsidRPr="002B1E2A">
        <w:rPr>
          <w:rFonts w:ascii="Times New Roman" w:hAnsi="Times New Roman"/>
          <w:sz w:val="32"/>
          <w:szCs w:val="32"/>
        </w:rPr>
        <w:t>.</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Уандыкова М. К. Модели и методы реализации программы инновационного развития региона</w:t>
      </w:r>
      <w:r w:rsidR="00EC5AB0" w:rsidRPr="002B1E2A">
        <w:rPr>
          <w:rFonts w:ascii="Times New Roman" w:hAnsi="Times New Roman"/>
          <w:sz w:val="32"/>
          <w:szCs w:val="32"/>
        </w:rPr>
        <w:t xml:space="preserve"> /М.К. Уандыкова // Бизнес. Образование. Право – </w:t>
      </w:r>
      <w:r w:rsidRPr="002B1E2A">
        <w:rPr>
          <w:rFonts w:ascii="Times New Roman" w:hAnsi="Times New Roman"/>
          <w:sz w:val="32"/>
          <w:szCs w:val="32"/>
        </w:rPr>
        <w:t xml:space="preserve">2020. </w:t>
      </w:r>
      <w:r w:rsidR="00FC7FD9" w:rsidRPr="002B1E2A">
        <w:rPr>
          <w:rFonts w:ascii="Times New Roman" w:hAnsi="Times New Roman"/>
          <w:sz w:val="32"/>
          <w:szCs w:val="32"/>
        </w:rPr>
        <w:t xml:space="preserve">– </w:t>
      </w:r>
      <w:r w:rsidRPr="002B1E2A">
        <w:rPr>
          <w:rFonts w:ascii="Times New Roman" w:hAnsi="Times New Roman"/>
          <w:sz w:val="32"/>
          <w:szCs w:val="32"/>
        </w:rPr>
        <w:t xml:space="preserve">№ 1 (50). </w:t>
      </w:r>
      <w:r w:rsidR="00FC7FD9" w:rsidRPr="002B1E2A">
        <w:rPr>
          <w:rFonts w:ascii="Times New Roman" w:hAnsi="Times New Roman"/>
          <w:sz w:val="32"/>
          <w:szCs w:val="32"/>
        </w:rPr>
        <w:t xml:space="preserve">– </w:t>
      </w:r>
      <w:r w:rsidRPr="002B1E2A">
        <w:rPr>
          <w:rFonts w:ascii="Times New Roman" w:hAnsi="Times New Roman"/>
          <w:sz w:val="32"/>
          <w:szCs w:val="32"/>
        </w:rPr>
        <w:t xml:space="preserve">С. 131-137. </w:t>
      </w:r>
    </w:p>
    <w:p w:rsidR="00386C4C" w:rsidRPr="002B1E2A" w:rsidRDefault="00FC7FD9"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bCs/>
          <w:sz w:val="32"/>
          <w:szCs w:val="32"/>
        </w:rPr>
        <w:t xml:space="preserve">Ушачев И.Г., Папцов А.Г., Серков А.Ф. и др. </w:t>
      </w:r>
      <w:r w:rsidR="00386C4C" w:rsidRPr="002B1E2A">
        <w:rPr>
          <w:rFonts w:ascii="Times New Roman" w:hAnsi="Times New Roman"/>
          <w:bCs/>
          <w:sz w:val="32"/>
          <w:szCs w:val="32"/>
        </w:rPr>
        <w:t>Устойчивое развитие и повышение конкурентоспособности сельского хозяйства России в условиях углубления интеграции в ЕАЭС</w:t>
      </w:r>
      <w:r w:rsidRPr="002B1E2A">
        <w:rPr>
          <w:rFonts w:ascii="Times New Roman" w:hAnsi="Times New Roman"/>
          <w:bCs/>
          <w:sz w:val="32"/>
          <w:szCs w:val="32"/>
        </w:rPr>
        <w:t>: моногр.</w:t>
      </w:r>
      <w:r w:rsidR="00386C4C" w:rsidRPr="002B1E2A">
        <w:rPr>
          <w:rFonts w:ascii="Times New Roman" w:hAnsi="Times New Roman"/>
          <w:bCs/>
          <w:sz w:val="32"/>
          <w:szCs w:val="32"/>
        </w:rPr>
        <w:t xml:space="preserve"> / И.Г. Ушачев, А.Г. Папцов, А.Ф. Серков и др.</w:t>
      </w:r>
      <w:r w:rsidRPr="002B1E2A">
        <w:rPr>
          <w:rFonts w:ascii="Times New Roman" w:hAnsi="Times New Roman"/>
          <w:bCs/>
          <w:sz w:val="32"/>
          <w:szCs w:val="32"/>
        </w:rPr>
        <w:t xml:space="preserve">; </w:t>
      </w:r>
      <w:r w:rsidR="00386C4C" w:rsidRPr="002B1E2A">
        <w:rPr>
          <w:rFonts w:ascii="Times New Roman" w:hAnsi="Times New Roman"/>
          <w:bCs/>
          <w:sz w:val="32"/>
          <w:szCs w:val="32"/>
        </w:rPr>
        <w:t xml:space="preserve"> М.: </w:t>
      </w:r>
      <w:r w:rsidRPr="002B1E2A">
        <w:rPr>
          <w:rFonts w:ascii="Times New Roman" w:hAnsi="Times New Roman"/>
          <w:bCs/>
          <w:sz w:val="32"/>
          <w:szCs w:val="32"/>
        </w:rPr>
        <w:t>Издательство : ООО «</w:t>
      </w:r>
      <w:r w:rsidR="00386C4C" w:rsidRPr="002B1E2A">
        <w:rPr>
          <w:rFonts w:ascii="Times New Roman" w:hAnsi="Times New Roman"/>
          <w:bCs/>
          <w:sz w:val="32"/>
          <w:szCs w:val="32"/>
        </w:rPr>
        <w:t>Научный консультант</w:t>
      </w:r>
      <w:r w:rsidRPr="002B1E2A">
        <w:rPr>
          <w:rFonts w:ascii="Times New Roman" w:hAnsi="Times New Roman"/>
          <w:bCs/>
          <w:sz w:val="32"/>
          <w:szCs w:val="32"/>
        </w:rPr>
        <w:t xml:space="preserve">», </w:t>
      </w:r>
      <w:r w:rsidR="00386C4C" w:rsidRPr="002B1E2A">
        <w:rPr>
          <w:rFonts w:ascii="Times New Roman" w:hAnsi="Times New Roman"/>
          <w:bCs/>
          <w:sz w:val="32"/>
          <w:szCs w:val="32"/>
        </w:rPr>
        <w:t>2018. – 320 с.</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ФГБУ «Центр Агроаналитики»</w:t>
      </w:r>
      <w:r w:rsidR="00F2467F" w:rsidRPr="002B1E2A">
        <w:rPr>
          <w:rFonts w:ascii="Times New Roman" w:hAnsi="Times New Roman"/>
          <w:sz w:val="32"/>
          <w:szCs w:val="32"/>
        </w:rPr>
        <w:t xml:space="preserve">: офиц. сайт. </w:t>
      </w:r>
      <w:r w:rsidR="00BE6521" w:rsidRPr="002B1E2A">
        <w:rPr>
          <w:rFonts w:ascii="Times New Roman" w:hAnsi="Times New Roman"/>
          <w:sz w:val="32"/>
          <w:szCs w:val="32"/>
        </w:rPr>
        <w:t>–</w:t>
      </w:r>
      <w:r w:rsidR="00386C4C" w:rsidRPr="002B1E2A">
        <w:rPr>
          <w:rFonts w:ascii="Times New Roman" w:hAnsi="Times New Roman"/>
          <w:sz w:val="32"/>
          <w:szCs w:val="32"/>
        </w:rPr>
        <w:t> </w:t>
      </w:r>
      <w:r w:rsidR="00BE6521" w:rsidRPr="002B1E2A">
        <w:rPr>
          <w:rFonts w:ascii="Times New Roman" w:hAnsi="Times New Roman"/>
          <w:sz w:val="32"/>
          <w:szCs w:val="32"/>
          <w:lang w:val="en-US"/>
        </w:rPr>
        <w:t>URL</w:t>
      </w:r>
      <w:r w:rsidR="00BE6521" w:rsidRPr="002B1E2A">
        <w:rPr>
          <w:rFonts w:ascii="Times New Roman" w:hAnsi="Times New Roman"/>
          <w:sz w:val="32"/>
          <w:szCs w:val="32"/>
        </w:rPr>
        <w:t xml:space="preserve">: </w:t>
      </w:r>
      <w:hyperlink r:id="rId90" w:history="1">
        <w:r w:rsidR="00BE6521" w:rsidRPr="002B1E2A">
          <w:rPr>
            <w:rStyle w:val="a5"/>
            <w:rFonts w:ascii="Times New Roman" w:hAnsi="Times New Roman"/>
            <w:color w:val="auto"/>
            <w:sz w:val="32"/>
            <w:szCs w:val="32"/>
            <w:u w:val="none"/>
          </w:rPr>
          <w:t>https://specagro.ru/analytics/202112/daydzhest-maslichnye-v-2021-godu-v-rossii-poluchen-rekordnyy-urozhay-maslichnykh</w:t>
        </w:r>
      </w:hyperlink>
      <w:r w:rsidR="00BE4A6D" w:rsidRPr="002B1E2A">
        <w:rPr>
          <w:rFonts w:ascii="Times New Roman" w:hAnsi="Times New Roman"/>
          <w:sz w:val="32"/>
          <w:szCs w:val="32"/>
        </w:rPr>
        <w:t xml:space="preserve"> </w:t>
      </w:r>
      <w:r w:rsidR="00F85E64" w:rsidRPr="002B1E2A">
        <w:rPr>
          <w:rFonts w:ascii="Times New Roman" w:hAnsi="Times New Roman"/>
          <w:sz w:val="32"/>
          <w:szCs w:val="32"/>
        </w:rPr>
        <w:t>(дата обращения</w:t>
      </w:r>
      <w:r w:rsidR="00A406C5" w:rsidRPr="002B1E2A">
        <w:rPr>
          <w:rFonts w:ascii="Times New Roman" w:hAnsi="Times New Roman"/>
          <w:sz w:val="32"/>
          <w:szCs w:val="32"/>
        </w:rPr>
        <w:t>:</w:t>
      </w:r>
      <w:r w:rsidR="00BE4A6D" w:rsidRPr="002B1E2A">
        <w:rPr>
          <w:rFonts w:ascii="Times New Roman" w:hAnsi="Times New Roman"/>
          <w:sz w:val="32"/>
          <w:szCs w:val="32"/>
        </w:rPr>
        <w:t xml:space="preserve"> </w:t>
      </w:r>
      <w:r w:rsidRPr="002B1E2A">
        <w:rPr>
          <w:rFonts w:ascii="Times New Roman" w:hAnsi="Times New Roman"/>
          <w:sz w:val="32"/>
          <w:szCs w:val="32"/>
        </w:rPr>
        <w:t>15.01.2023</w:t>
      </w:r>
      <w:r w:rsidR="00F85E64" w:rsidRPr="002B1E2A">
        <w:rPr>
          <w:rFonts w:ascii="Times New Roman" w:hAnsi="Times New Roman"/>
          <w:sz w:val="32"/>
          <w:szCs w:val="32"/>
        </w:rPr>
        <w:t>)</w:t>
      </w:r>
      <w:r w:rsidRPr="002B1E2A">
        <w:rPr>
          <w:rFonts w:ascii="Times New Roman" w:hAnsi="Times New Roman"/>
          <w:sz w:val="32"/>
          <w:szCs w:val="32"/>
        </w:rPr>
        <w:t>.</w:t>
      </w:r>
    </w:p>
    <w:p w:rsidR="00880103" w:rsidRPr="002B1E2A" w:rsidRDefault="004D5436"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И.Г. Ушачев, И.С. Санду, В.И. Нечаев и др. </w:t>
      </w:r>
      <w:r w:rsidR="00880103" w:rsidRPr="002B1E2A">
        <w:rPr>
          <w:rFonts w:ascii="Times New Roman" w:hAnsi="Times New Roman"/>
          <w:sz w:val="32"/>
          <w:szCs w:val="32"/>
        </w:rPr>
        <w:t xml:space="preserve">Формирование инновационной инфраструктуры в аграрном секторе экономики в условиях интеграции </w:t>
      </w:r>
      <w:r w:rsidR="00B4700C" w:rsidRPr="002B1E2A">
        <w:rPr>
          <w:rFonts w:ascii="Times New Roman" w:hAnsi="Times New Roman"/>
          <w:sz w:val="32"/>
          <w:szCs w:val="32"/>
        </w:rPr>
        <w:t>Р</w:t>
      </w:r>
      <w:r w:rsidR="00880103" w:rsidRPr="002B1E2A">
        <w:rPr>
          <w:rFonts w:ascii="Times New Roman" w:hAnsi="Times New Roman"/>
          <w:sz w:val="32"/>
          <w:szCs w:val="32"/>
        </w:rPr>
        <w:t>оссии в ЕАЭС / Ушаче</w:t>
      </w:r>
      <w:r w:rsidRPr="002B1E2A">
        <w:rPr>
          <w:rFonts w:ascii="Times New Roman" w:hAnsi="Times New Roman"/>
          <w:sz w:val="32"/>
          <w:szCs w:val="32"/>
        </w:rPr>
        <w:t>в И.Г., Санду И.С., Нечаев В.И. и др.; М</w:t>
      </w:r>
      <w:r w:rsidR="00BE6521" w:rsidRPr="002B1E2A">
        <w:rPr>
          <w:rFonts w:ascii="Times New Roman" w:hAnsi="Times New Roman"/>
          <w:sz w:val="32"/>
          <w:szCs w:val="32"/>
        </w:rPr>
        <w:t>.</w:t>
      </w:r>
      <w:r w:rsidRPr="002B1E2A">
        <w:rPr>
          <w:rFonts w:ascii="Times New Roman" w:hAnsi="Times New Roman"/>
          <w:sz w:val="32"/>
          <w:szCs w:val="32"/>
        </w:rPr>
        <w:t>:</w:t>
      </w:r>
      <w:r w:rsidR="00BE440F" w:rsidRPr="002B1E2A">
        <w:rPr>
          <w:rFonts w:ascii="Times New Roman" w:hAnsi="Times New Roman"/>
          <w:bCs/>
          <w:sz w:val="32"/>
          <w:szCs w:val="32"/>
        </w:rPr>
        <w:t xml:space="preserve">Издательство: ООО «Научный консультант», </w:t>
      </w:r>
      <w:r w:rsidR="00880103" w:rsidRPr="002B1E2A">
        <w:rPr>
          <w:rFonts w:ascii="Times New Roman" w:hAnsi="Times New Roman"/>
          <w:sz w:val="32"/>
          <w:szCs w:val="32"/>
        </w:rPr>
        <w:t xml:space="preserve">2018. </w:t>
      </w:r>
      <w:r w:rsidR="00BE6521" w:rsidRPr="002B1E2A">
        <w:rPr>
          <w:rFonts w:ascii="Times New Roman" w:hAnsi="Times New Roman"/>
          <w:sz w:val="32"/>
          <w:szCs w:val="32"/>
        </w:rPr>
        <w:t xml:space="preserve">– </w:t>
      </w:r>
      <w:r w:rsidR="00880103" w:rsidRPr="002B1E2A">
        <w:rPr>
          <w:rFonts w:ascii="Times New Roman" w:hAnsi="Times New Roman"/>
          <w:sz w:val="32"/>
          <w:szCs w:val="32"/>
        </w:rPr>
        <w:t>136 с.</w:t>
      </w:r>
    </w:p>
    <w:p w:rsidR="0032213B" w:rsidRPr="002B1E2A" w:rsidRDefault="0032213B"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eastAsia="Calibri" w:hAnsi="Times New Roman"/>
          <w:sz w:val="32"/>
          <w:szCs w:val="32"/>
        </w:rPr>
        <w:t>Формы статистической отчетности за 2017-2021 годы «9-АПК»</w:t>
      </w:r>
      <w:r w:rsidR="00BE6521" w:rsidRPr="002B1E2A">
        <w:rPr>
          <w:rFonts w:ascii="Times New Roman" w:eastAsia="Calibri" w:hAnsi="Times New Roman"/>
          <w:sz w:val="32"/>
          <w:szCs w:val="32"/>
        </w:rPr>
        <w:t>.</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eastAsiaTheme="minorHAnsi" w:hAnsi="Times New Roman"/>
          <w:sz w:val="32"/>
          <w:szCs w:val="32"/>
        </w:rPr>
      </w:pPr>
      <w:r w:rsidRPr="002B1E2A">
        <w:rPr>
          <w:rFonts w:ascii="Times New Roman" w:hAnsi="Times New Roman"/>
          <w:sz w:val="32"/>
          <w:szCs w:val="32"/>
        </w:rPr>
        <w:t>Фролова О.А. Развитие форм хозяйствования в многоукладной аграрной экономике: теория, методология, практика</w:t>
      </w:r>
      <w:r w:rsidR="00F568F9" w:rsidRPr="002B1E2A">
        <w:rPr>
          <w:rFonts w:ascii="Times New Roman" w:hAnsi="Times New Roman"/>
          <w:sz w:val="32"/>
          <w:szCs w:val="32"/>
        </w:rPr>
        <w:t>: специальность 08.00.05 «Экономика и управление народным хозяйством – экономика и организация управления предприятиями, отраслями и комплексами – АПК и сельское хозяйство»:а</w:t>
      </w:r>
      <w:r w:rsidRPr="002B1E2A">
        <w:rPr>
          <w:rFonts w:ascii="Times New Roman" w:hAnsi="Times New Roman"/>
          <w:sz w:val="32"/>
          <w:szCs w:val="32"/>
        </w:rPr>
        <w:t>втореф</w:t>
      </w:r>
      <w:r w:rsidR="00F2467F" w:rsidRPr="002B1E2A">
        <w:rPr>
          <w:rFonts w:ascii="Times New Roman" w:hAnsi="Times New Roman"/>
          <w:sz w:val="32"/>
          <w:szCs w:val="32"/>
        </w:rPr>
        <w:t>ерат диссертации</w:t>
      </w:r>
      <w:r w:rsidRPr="002B1E2A">
        <w:rPr>
          <w:rFonts w:ascii="Times New Roman" w:hAnsi="Times New Roman"/>
          <w:sz w:val="32"/>
          <w:szCs w:val="32"/>
        </w:rPr>
        <w:t xml:space="preserve"> на соиск</w:t>
      </w:r>
      <w:r w:rsidR="00F2467F" w:rsidRPr="002B1E2A">
        <w:rPr>
          <w:rFonts w:ascii="Times New Roman" w:hAnsi="Times New Roman"/>
          <w:sz w:val="32"/>
          <w:szCs w:val="32"/>
        </w:rPr>
        <w:t>ание ученой степени доктора экономических наук /</w:t>
      </w:r>
      <w:r w:rsidR="0085711E" w:rsidRPr="002B1E2A">
        <w:rPr>
          <w:rFonts w:ascii="Times New Roman" w:hAnsi="Times New Roman"/>
          <w:sz w:val="32"/>
          <w:szCs w:val="32"/>
        </w:rPr>
        <w:t xml:space="preserve"> Фролова Ольга Алексеевна</w:t>
      </w:r>
      <w:r w:rsidR="00395E8D" w:rsidRPr="002B1E2A">
        <w:rPr>
          <w:rFonts w:ascii="Times New Roman" w:hAnsi="Times New Roman"/>
          <w:sz w:val="32"/>
          <w:szCs w:val="32"/>
        </w:rPr>
        <w:t xml:space="preserve">; Нижегородский региональный институт управления и экономики агропромышленного комплекса – </w:t>
      </w:r>
      <w:r w:rsidR="0085711E" w:rsidRPr="002B1E2A">
        <w:rPr>
          <w:rFonts w:ascii="Times New Roman" w:hAnsi="Times New Roman"/>
          <w:sz w:val="32"/>
          <w:szCs w:val="32"/>
        </w:rPr>
        <w:t xml:space="preserve">Княгинино, </w:t>
      </w:r>
      <w:r w:rsidRPr="002B1E2A">
        <w:rPr>
          <w:rFonts w:ascii="Times New Roman" w:hAnsi="Times New Roman"/>
          <w:sz w:val="32"/>
          <w:szCs w:val="32"/>
        </w:rPr>
        <w:t xml:space="preserve">2011. </w:t>
      </w:r>
      <w:r w:rsidR="00BE6521" w:rsidRPr="002B1E2A">
        <w:rPr>
          <w:rFonts w:ascii="Times New Roman" w:hAnsi="Times New Roman"/>
          <w:sz w:val="32"/>
          <w:szCs w:val="32"/>
        </w:rPr>
        <w:t>– С</w:t>
      </w:r>
      <w:r w:rsidRPr="002B1E2A">
        <w:rPr>
          <w:rFonts w:ascii="Times New Roman" w:hAnsi="Times New Roman"/>
          <w:sz w:val="32"/>
          <w:szCs w:val="32"/>
        </w:rPr>
        <w:t>. 14.</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Шафиров В.Г., Демишкевич Г.М., Хлусова И.А., Чепик Д.А., Мухамедова Т.О. и др. Кадровый потенциал АПК России: состояние и тенденции изменения</w:t>
      </w:r>
      <w:r w:rsidRPr="002B1E2A">
        <w:rPr>
          <w:rFonts w:ascii="Times New Roman" w:hAnsi="Times New Roman"/>
          <w:bCs/>
          <w:kern w:val="36"/>
          <w:sz w:val="32"/>
          <w:szCs w:val="32"/>
        </w:rPr>
        <w:t>:</w:t>
      </w:r>
      <w:r w:rsidR="00BE4A6D" w:rsidRPr="002B1E2A">
        <w:rPr>
          <w:rFonts w:ascii="Times New Roman" w:hAnsi="Times New Roman"/>
          <w:bCs/>
          <w:kern w:val="36"/>
          <w:sz w:val="32"/>
          <w:szCs w:val="32"/>
        </w:rPr>
        <w:t xml:space="preserve"> </w:t>
      </w:r>
      <w:r w:rsidRPr="002B1E2A">
        <w:rPr>
          <w:rFonts w:ascii="Times New Roman" w:hAnsi="Times New Roman"/>
          <w:bCs/>
          <w:kern w:val="36"/>
          <w:sz w:val="32"/>
          <w:szCs w:val="32"/>
        </w:rPr>
        <w:t xml:space="preserve">науч. изд. </w:t>
      </w:r>
      <w:r w:rsidR="003E3F36" w:rsidRPr="002B1E2A">
        <w:rPr>
          <w:rFonts w:ascii="Times New Roman" w:hAnsi="Times New Roman"/>
          <w:bCs/>
          <w:kern w:val="36"/>
          <w:sz w:val="32"/>
          <w:szCs w:val="32"/>
        </w:rPr>
        <w:t>/</w:t>
      </w:r>
      <w:r w:rsidR="003E3F36" w:rsidRPr="002B1E2A">
        <w:rPr>
          <w:rFonts w:ascii="Times New Roman" w:hAnsi="Times New Roman"/>
          <w:sz w:val="32"/>
          <w:szCs w:val="32"/>
        </w:rPr>
        <w:t xml:space="preserve"> В.Г. Шафиров, Г.М. Демишкевич, И.А. Хлусова, Д.А. Чепик, Т.О. Мухамедова и др.;</w:t>
      </w:r>
      <w:r w:rsidRPr="002B1E2A">
        <w:rPr>
          <w:rFonts w:ascii="Times New Roman" w:hAnsi="Times New Roman"/>
          <w:bCs/>
          <w:kern w:val="36"/>
          <w:sz w:val="32"/>
          <w:szCs w:val="32"/>
        </w:rPr>
        <w:t xml:space="preserve"> М.:</w:t>
      </w:r>
      <w:r w:rsidRPr="002B1E2A">
        <w:rPr>
          <w:rFonts w:ascii="Times New Roman" w:hAnsi="Times New Roman"/>
          <w:sz w:val="32"/>
          <w:szCs w:val="32"/>
        </w:rPr>
        <w:t>ФГБОУ ДПО РАКО АПК</w:t>
      </w:r>
      <w:r w:rsidR="003E3F36" w:rsidRPr="002B1E2A">
        <w:rPr>
          <w:rFonts w:ascii="Times New Roman" w:hAnsi="Times New Roman"/>
          <w:sz w:val="32"/>
          <w:szCs w:val="32"/>
        </w:rPr>
        <w:t>,</w:t>
      </w:r>
      <w:r w:rsidRPr="002B1E2A">
        <w:rPr>
          <w:rFonts w:ascii="Times New Roman" w:hAnsi="Times New Roman"/>
          <w:sz w:val="32"/>
          <w:szCs w:val="32"/>
        </w:rPr>
        <w:t xml:space="preserve"> 2018.</w:t>
      </w:r>
      <w:r w:rsidR="00BE6521" w:rsidRPr="002B1E2A">
        <w:rPr>
          <w:rFonts w:ascii="Times New Roman" w:hAnsi="Times New Roman"/>
          <w:sz w:val="32"/>
          <w:szCs w:val="32"/>
        </w:rPr>
        <w:t xml:space="preserve"> –</w:t>
      </w:r>
      <w:r w:rsidRPr="002B1E2A">
        <w:rPr>
          <w:rFonts w:ascii="Times New Roman" w:hAnsi="Times New Roman"/>
          <w:sz w:val="32"/>
          <w:szCs w:val="32"/>
        </w:rPr>
        <w:t xml:space="preserve"> 173 с.</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 xml:space="preserve">Шацкая Е.Ю. </w:t>
      </w:r>
      <w:hyperlink r:id="rId91" w:history="1">
        <w:r w:rsidRPr="002B1E2A">
          <w:rPr>
            <w:rFonts w:ascii="Times New Roman" w:hAnsi="Times New Roman"/>
            <w:sz w:val="32"/>
            <w:szCs w:val="32"/>
          </w:rPr>
          <w:t>Отраслевые и секторальные модели инновационного развития социально-экономических систем</w:t>
        </w:r>
      </w:hyperlink>
      <w:r w:rsidR="004F12CB" w:rsidRPr="002B1E2A">
        <w:rPr>
          <w:rFonts w:ascii="Times New Roman" w:hAnsi="Times New Roman"/>
          <w:sz w:val="32"/>
          <w:szCs w:val="32"/>
        </w:rPr>
        <w:t xml:space="preserve"> /Е.Ю. Шацкая</w:t>
      </w:r>
      <w:r w:rsidRPr="002B1E2A">
        <w:rPr>
          <w:rFonts w:ascii="Times New Roman" w:hAnsi="Times New Roman"/>
          <w:sz w:val="32"/>
          <w:szCs w:val="32"/>
        </w:rPr>
        <w:t xml:space="preserve"> // </w:t>
      </w:r>
      <w:hyperlink r:id="rId92" w:history="1">
        <w:r w:rsidRPr="002B1E2A">
          <w:rPr>
            <w:rFonts w:ascii="Times New Roman" w:hAnsi="Times New Roman"/>
            <w:sz w:val="32"/>
            <w:szCs w:val="32"/>
          </w:rPr>
          <w:t>Вестник Северо-Кавказского федерального университета</w:t>
        </w:r>
      </w:hyperlink>
      <w:r w:rsidRPr="002B1E2A">
        <w:rPr>
          <w:rFonts w:ascii="Times New Roman" w:hAnsi="Times New Roman"/>
          <w:sz w:val="32"/>
          <w:szCs w:val="32"/>
        </w:rPr>
        <w:t>.</w:t>
      </w:r>
      <w:r w:rsidR="00BE6521" w:rsidRPr="002B1E2A">
        <w:rPr>
          <w:rFonts w:ascii="Times New Roman" w:hAnsi="Times New Roman"/>
          <w:sz w:val="32"/>
          <w:szCs w:val="32"/>
        </w:rPr>
        <w:t xml:space="preserve"> –</w:t>
      </w:r>
      <w:r w:rsidRPr="002B1E2A">
        <w:rPr>
          <w:rFonts w:ascii="Times New Roman" w:hAnsi="Times New Roman"/>
          <w:sz w:val="32"/>
          <w:szCs w:val="32"/>
        </w:rPr>
        <w:t xml:space="preserve"> 2021.</w:t>
      </w:r>
      <w:r w:rsidR="00BE6521" w:rsidRPr="002B1E2A">
        <w:rPr>
          <w:rFonts w:ascii="Times New Roman" w:hAnsi="Times New Roman"/>
          <w:sz w:val="32"/>
          <w:szCs w:val="32"/>
        </w:rPr>
        <w:t xml:space="preserve"> –</w:t>
      </w:r>
      <w:r w:rsidRPr="002B1E2A">
        <w:rPr>
          <w:rFonts w:ascii="Times New Roman" w:hAnsi="Times New Roman"/>
          <w:sz w:val="32"/>
          <w:szCs w:val="32"/>
        </w:rPr>
        <w:t> </w:t>
      </w:r>
      <w:hyperlink r:id="rId93" w:history="1">
        <w:r w:rsidRPr="002B1E2A">
          <w:rPr>
            <w:rFonts w:ascii="Times New Roman" w:hAnsi="Times New Roman"/>
            <w:sz w:val="32"/>
            <w:szCs w:val="32"/>
          </w:rPr>
          <w:t>№ 6 (87)</w:t>
        </w:r>
      </w:hyperlink>
      <w:r w:rsidRPr="002B1E2A">
        <w:rPr>
          <w:rFonts w:ascii="Times New Roman" w:hAnsi="Times New Roman"/>
          <w:sz w:val="32"/>
          <w:szCs w:val="32"/>
        </w:rPr>
        <w:t xml:space="preserve">. </w:t>
      </w:r>
      <w:r w:rsidR="00BE6521" w:rsidRPr="002B1E2A">
        <w:rPr>
          <w:rFonts w:ascii="Times New Roman" w:hAnsi="Times New Roman"/>
          <w:sz w:val="32"/>
          <w:szCs w:val="32"/>
        </w:rPr>
        <w:t xml:space="preserve">– </w:t>
      </w:r>
      <w:r w:rsidRPr="002B1E2A">
        <w:rPr>
          <w:rFonts w:ascii="Times New Roman" w:hAnsi="Times New Roman"/>
          <w:sz w:val="32"/>
          <w:szCs w:val="32"/>
        </w:rPr>
        <w:t>С. 184-192.</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rPr>
      </w:pPr>
      <w:r w:rsidRPr="002B1E2A">
        <w:rPr>
          <w:rFonts w:ascii="Times New Roman" w:hAnsi="Times New Roman"/>
          <w:sz w:val="32"/>
          <w:szCs w:val="32"/>
        </w:rPr>
        <w:t>Широв А., Гусев М. Импортозамещение: стратегия и тактика успеха</w:t>
      </w:r>
      <w:r w:rsidR="004F12CB" w:rsidRPr="002B1E2A">
        <w:rPr>
          <w:rFonts w:ascii="Times New Roman" w:hAnsi="Times New Roman"/>
          <w:sz w:val="32"/>
          <w:szCs w:val="32"/>
        </w:rPr>
        <w:t xml:space="preserve"> / А. Широв, М. Гусев</w:t>
      </w:r>
      <w:r w:rsidRPr="002B1E2A">
        <w:rPr>
          <w:rFonts w:ascii="Times New Roman" w:hAnsi="Times New Roman"/>
          <w:sz w:val="32"/>
          <w:szCs w:val="32"/>
        </w:rPr>
        <w:t xml:space="preserve">//Эксперт. </w:t>
      </w:r>
      <w:r w:rsidR="00BE6521" w:rsidRPr="002B1E2A">
        <w:rPr>
          <w:rFonts w:ascii="Times New Roman" w:hAnsi="Times New Roman"/>
          <w:sz w:val="32"/>
          <w:szCs w:val="32"/>
        </w:rPr>
        <w:t xml:space="preserve">– </w:t>
      </w:r>
      <w:r w:rsidRPr="002B1E2A">
        <w:rPr>
          <w:rFonts w:ascii="Times New Roman" w:hAnsi="Times New Roman"/>
          <w:sz w:val="32"/>
          <w:szCs w:val="32"/>
        </w:rPr>
        <w:t>2022.</w:t>
      </w:r>
      <w:r w:rsidR="00BE6521" w:rsidRPr="002B1E2A">
        <w:rPr>
          <w:rFonts w:ascii="Times New Roman" w:hAnsi="Times New Roman"/>
          <w:sz w:val="32"/>
          <w:szCs w:val="32"/>
        </w:rPr>
        <w:t xml:space="preserve"> –</w:t>
      </w:r>
      <w:r w:rsidRPr="002B1E2A">
        <w:rPr>
          <w:rFonts w:ascii="Times New Roman" w:hAnsi="Times New Roman"/>
          <w:sz w:val="32"/>
          <w:szCs w:val="32"/>
        </w:rPr>
        <w:t xml:space="preserve"> №27.</w:t>
      </w:r>
      <w:r w:rsidR="00BE6521" w:rsidRPr="002B1E2A">
        <w:rPr>
          <w:rFonts w:ascii="Times New Roman" w:hAnsi="Times New Roman"/>
          <w:sz w:val="32"/>
          <w:szCs w:val="32"/>
        </w:rPr>
        <w:t xml:space="preserve"> –</w:t>
      </w:r>
      <w:r w:rsidRPr="002B1E2A">
        <w:rPr>
          <w:rFonts w:ascii="Times New Roman" w:hAnsi="Times New Roman"/>
          <w:sz w:val="32"/>
          <w:szCs w:val="32"/>
        </w:rPr>
        <w:t xml:space="preserve"> С.56-59.</w:t>
      </w:r>
    </w:p>
    <w:p w:rsidR="00880103" w:rsidRPr="00B354FE" w:rsidRDefault="00880103" w:rsidP="002B1E2A">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B354FE">
        <w:rPr>
          <w:rFonts w:ascii="Times New Roman" w:hAnsi="Times New Roman"/>
          <w:sz w:val="32"/>
          <w:szCs w:val="32"/>
          <w:lang w:val="en-US"/>
        </w:rPr>
        <w:t>European Agricultural Fund for Rural Development (EAFRD)</w:t>
      </w:r>
      <w:r w:rsidR="001043E3" w:rsidRPr="00B354FE">
        <w:rPr>
          <w:rFonts w:ascii="Times New Roman" w:hAnsi="Times New Roman"/>
          <w:sz w:val="32"/>
          <w:szCs w:val="32"/>
          <w:lang w:val="en-US"/>
        </w:rPr>
        <w:t xml:space="preserve">: </w:t>
      </w:r>
      <w:r w:rsidR="001043E3" w:rsidRPr="002B1E2A">
        <w:rPr>
          <w:rFonts w:ascii="Times New Roman" w:hAnsi="Times New Roman"/>
          <w:sz w:val="32"/>
          <w:szCs w:val="32"/>
        </w:rPr>
        <w:t>офиц</w:t>
      </w:r>
      <w:r w:rsidR="001043E3" w:rsidRPr="00B354FE">
        <w:rPr>
          <w:rFonts w:ascii="Times New Roman" w:hAnsi="Times New Roman"/>
          <w:sz w:val="32"/>
          <w:szCs w:val="32"/>
          <w:lang w:val="en-US"/>
        </w:rPr>
        <w:t xml:space="preserve">. </w:t>
      </w:r>
      <w:r w:rsidR="001043E3" w:rsidRPr="002B1E2A">
        <w:rPr>
          <w:rFonts w:ascii="Times New Roman" w:hAnsi="Times New Roman"/>
          <w:sz w:val="32"/>
          <w:szCs w:val="32"/>
        </w:rPr>
        <w:t>сайт</w:t>
      </w:r>
      <w:r w:rsidR="001043E3" w:rsidRPr="00B354FE">
        <w:rPr>
          <w:rFonts w:ascii="Times New Roman" w:hAnsi="Times New Roman"/>
          <w:sz w:val="32"/>
          <w:szCs w:val="32"/>
          <w:lang w:val="en-US"/>
        </w:rPr>
        <w:t xml:space="preserve">. – URL: </w:t>
      </w:r>
      <w:hyperlink r:id="rId94" w:history="1">
        <w:r w:rsidR="001043E3" w:rsidRPr="00B354FE">
          <w:rPr>
            <w:rFonts w:ascii="Times New Roman" w:hAnsi="Times New Roman"/>
            <w:sz w:val="32"/>
            <w:szCs w:val="32"/>
            <w:lang w:val="en-US"/>
          </w:rPr>
          <w:t>https: //commission.europa.eu / funding - enders/ find – unding /eu- unding-  rogrammes/european-agricultural-fund-rural-development-eafrd_en</w:t>
        </w:r>
      </w:hyperlink>
      <w:r w:rsidRPr="00B354FE">
        <w:rPr>
          <w:rFonts w:ascii="Times New Roman" w:hAnsi="Times New Roman"/>
          <w:sz w:val="32"/>
          <w:szCs w:val="32"/>
          <w:lang w:val="en-US"/>
        </w:rPr>
        <w:t>.</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2B1E2A">
        <w:rPr>
          <w:rFonts w:ascii="Times New Roman" w:hAnsi="Times New Roman"/>
          <w:sz w:val="32"/>
          <w:szCs w:val="32"/>
          <w:lang w:val="en-US"/>
        </w:rPr>
        <w:t>European Institute of Inn</w:t>
      </w:r>
      <w:r w:rsidR="001043E3" w:rsidRPr="002B1E2A">
        <w:rPr>
          <w:rFonts w:ascii="Times New Roman" w:hAnsi="Times New Roman"/>
          <w:sz w:val="32"/>
          <w:szCs w:val="32"/>
          <w:lang w:val="en-US"/>
        </w:rPr>
        <w:t xml:space="preserve">ovation &amp; Technology (EIT): </w:t>
      </w:r>
      <w:r w:rsidR="001043E3" w:rsidRPr="002B1E2A">
        <w:rPr>
          <w:rFonts w:ascii="Times New Roman" w:hAnsi="Times New Roman"/>
          <w:sz w:val="32"/>
          <w:szCs w:val="32"/>
        </w:rPr>
        <w:t>офиц</w:t>
      </w:r>
      <w:r w:rsidR="001043E3" w:rsidRPr="002B1E2A">
        <w:rPr>
          <w:rFonts w:ascii="Times New Roman" w:hAnsi="Times New Roman"/>
          <w:sz w:val="32"/>
          <w:szCs w:val="32"/>
          <w:lang w:val="en-US"/>
        </w:rPr>
        <w:t xml:space="preserve">. </w:t>
      </w:r>
      <w:r w:rsidR="001043E3" w:rsidRPr="002B1E2A">
        <w:rPr>
          <w:rFonts w:ascii="Times New Roman" w:hAnsi="Times New Roman"/>
          <w:sz w:val="32"/>
          <w:szCs w:val="32"/>
        </w:rPr>
        <w:t>сайт</w:t>
      </w:r>
      <w:r w:rsidR="001043E3" w:rsidRPr="002B1E2A">
        <w:rPr>
          <w:rFonts w:ascii="Times New Roman" w:hAnsi="Times New Roman"/>
          <w:sz w:val="32"/>
          <w:szCs w:val="32"/>
          <w:lang w:val="en-US"/>
        </w:rPr>
        <w:t>.</w:t>
      </w:r>
      <w:r w:rsidRPr="002B1E2A">
        <w:rPr>
          <w:rFonts w:ascii="Times New Roman" w:hAnsi="Times New Roman"/>
          <w:sz w:val="32"/>
          <w:szCs w:val="32"/>
          <w:lang w:val="en-US"/>
        </w:rPr>
        <w:t xml:space="preserve"> – URL: https://eit.europa.eu/.</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2B1E2A">
        <w:rPr>
          <w:rFonts w:ascii="Times New Roman" w:hAnsi="Times New Roman"/>
          <w:sz w:val="32"/>
          <w:szCs w:val="32"/>
          <w:lang w:val="en-US"/>
        </w:rPr>
        <w:t>Horizon Europe</w:t>
      </w:r>
      <w:r w:rsidR="001043E3" w:rsidRPr="002B1E2A">
        <w:rPr>
          <w:rFonts w:ascii="Times New Roman" w:hAnsi="Times New Roman"/>
          <w:sz w:val="32"/>
          <w:szCs w:val="32"/>
          <w:lang w:val="en-US"/>
        </w:rPr>
        <w:t xml:space="preserve">: </w:t>
      </w:r>
      <w:r w:rsidR="001043E3" w:rsidRPr="002B1E2A">
        <w:rPr>
          <w:rFonts w:ascii="Times New Roman" w:hAnsi="Times New Roman"/>
          <w:sz w:val="32"/>
          <w:szCs w:val="32"/>
        </w:rPr>
        <w:t>офиц</w:t>
      </w:r>
      <w:r w:rsidR="001043E3" w:rsidRPr="002B1E2A">
        <w:rPr>
          <w:rFonts w:ascii="Times New Roman" w:hAnsi="Times New Roman"/>
          <w:sz w:val="32"/>
          <w:szCs w:val="32"/>
          <w:lang w:val="en-US"/>
        </w:rPr>
        <w:t xml:space="preserve">. </w:t>
      </w:r>
      <w:r w:rsidR="001043E3" w:rsidRPr="002B1E2A">
        <w:rPr>
          <w:rFonts w:ascii="Times New Roman" w:hAnsi="Times New Roman"/>
          <w:sz w:val="32"/>
          <w:szCs w:val="32"/>
        </w:rPr>
        <w:t>сайт</w:t>
      </w:r>
      <w:r w:rsidR="001043E3" w:rsidRPr="002B1E2A">
        <w:rPr>
          <w:rFonts w:ascii="Times New Roman" w:hAnsi="Times New Roman"/>
          <w:sz w:val="32"/>
          <w:szCs w:val="32"/>
          <w:lang w:val="en-US"/>
        </w:rPr>
        <w:t>.</w:t>
      </w:r>
      <w:r w:rsidRPr="002B1E2A">
        <w:rPr>
          <w:rFonts w:ascii="Times New Roman" w:hAnsi="Times New Roman"/>
          <w:sz w:val="32"/>
          <w:szCs w:val="32"/>
          <w:lang w:val="en-US"/>
        </w:rPr>
        <w:t xml:space="preserve"> – URL: https://research-and-innovation.ec.europa.eu/funding/funding-opportunities/funding-programmes-and-open-calls/horizon-europe_en.</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2B1E2A">
        <w:rPr>
          <w:rFonts w:ascii="Times New Roman" w:hAnsi="Times New Roman"/>
          <w:sz w:val="32"/>
          <w:szCs w:val="32"/>
          <w:lang w:val="en-US"/>
        </w:rPr>
        <w:t>Innovation &amp; knowledge exchange | EIP-AGRI | European CAP Network</w:t>
      </w:r>
      <w:r w:rsidR="001043E3" w:rsidRPr="002B1E2A">
        <w:rPr>
          <w:rFonts w:ascii="Times New Roman" w:hAnsi="Times New Roman"/>
          <w:sz w:val="32"/>
          <w:szCs w:val="32"/>
          <w:lang w:val="en-US"/>
        </w:rPr>
        <w:t xml:space="preserve">: </w:t>
      </w:r>
      <w:r w:rsidR="001043E3" w:rsidRPr="002B1E2A">
        <w:rPr>
          <w:rFonts w:ascii="Times New Roman" w:hAnsi="Times New Roman"/>
          <w:sz w:val="32"/>
          <w:szCs w:val="32"/>
        </w:rPr>
        <w:t>офиц</w:t>
      </w:r>
      <w:r w:rsidR="001043E3" w:rsidRPr="002B1E2A">
        <w:rPr>
          <w:rFonts w:ascii="Times New Roman" w:hAnsi="Times New Roman"/>
          <w:sz w:val="32"/>
          <w:szCs w:val="32"/>
          <w:lang w:val="en-US"/>
        </w:rPr>
        <w:t xml:space="preserve">. </w:t>
      </w:r>
      <w:r w:rsidR="001043E3" w:rsidRPr="002B1E2A">
        <w:rPr>
          <w:rFonts w:ascii="Times New Roman" w:hAnsi="Times New Roman"/>
          <w:sz w:val="32"/>
          <w:szCs w:val="32"/>
        </w:rPr>
        <w:t>сайт</w:t>
      </w:r>
      <w:r w:rsidR="001043E3" w:rsidRPr="002B1E2A">
        <w:rPr>
          <w:rFonts w:ascii="Times New Roman" w:hAnsi="Times New Roman"/>
          <w:sz w:val="32"/>
          <w:szCs w:val="32"/>
          <w:lang w:val="en-US"/>
        </w:rPr>
        <w:t>.</w:t>
      </w:r>
      <w:r w:rsidRPr="002B1E2A">
        <w:rPr>
          <w:rFonts w:ascii="Times New Roman" w:hAnsi="Times New Roman"/>
          <w:sz w:val="32"/>
          <w:szCs w:val="32"/>
          <w:lang w:val="en-US"/>
        </w:rPr>
        <w:t xml:space="preserve"> – URL: </w:t>
      </w:r>
      <w:hyperlink r:id="rId95" w:history="1">
        <w:r w:rsidRPr="002B1E2A">
          <w:rPr>
            <w:rStyle w:val="a5"/>
            <w:rFonts w:ascii="Times New Roman" w:hAnsi="Times New Roman"/>
            <w:color w:val="auto"/>
            <w:sz w:val="32"/>
            <w:szCs w:val="32"/>
            <w:u w:val="none"/>
            <w:lang w:val="en-US"/>
          </w:rPr>
          <w:t>https://eu-cap-network.ec.europa.eu/support/innovation-knowledge-exchange-eip-agri_en</w:t>
        </w:r>
      </w:hyperlink>
      <w:r w:rsidRPr="002B1E2A">
        <w:rPr>
          <w:rFonts w:ascii="Times New Roman" w:hAnsi="Times New Roman"/>
          <w:sz w:val="32"/>
          <w:szCs w:val="32"/>
          <w:lang w:val="en-US"/>
        </w:rPr>
        <w:t>.</w:t>
      </w:r>
    </w:p>
    <w:p w:rsidR="00880103" w:rsidRPr="002B1E2A" w:rsidRDefault="001043E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2B1E2A">
        <w:rPr>
          <w:rFonts w:ascii="Times New Roman" w:hAnsi="Times New Roman"/>
          <w:sz w:val="32"/>
          <w:szCs w:val="32"/>
          <w:lang w:val="en-US"/>
        </w:rPr>
        <w:t>Kuznetsov, N.I., Ukolova, N.V.,</w:t>
      </w:r>
      <w:r w:rsidR="00880103" w:rsidRPr="002B1E2A">
        <w:rPr>
          <w:rFonts w:ascii="Times New Roman" w:hAnsi="Times New Roman"/>
          <w:sz w:val="32"/>
          <w:szCs w:val="32"/>
          <w:lang w:val="en-US"/>
        </w:rPr>
        <w:t xml:space="preserve"> Monakhov</w:t>
      </w:r>
      <w:r w:rsidR="00E54DEA" w:rsidRPr="002B1E2A">
        <w:rPr>
          <w:rFonts w:ascii="Times New Roman" w:hAnsi="Times New Roman"/>
          <w:sz w:val="32"/>
          <w:szCs w:val="32"/>
          <w:lang w:val="en-US"/>
        </w:rPr>
        <w:t>, S.V.,</w:t>
      </w:r>
      <w:r w:rsidRPr="002B1E2A">
        <w:rPr>
          <w:rFonts w:ascii="Times New Roman" w:hAnsi="Times New Roman"/>
          <w:sz w:val="32"/>
          <w:szCs w:val="32"/>
          <w:lang w:val="en-US"/>
        </w:rPr>
        <w:t xml:space="preserve"> Shikhanova, J.A. </w:t>
      </w:r>
      <w:r w:rsidR="00880103" w:rsidRPr="002B1E2A">
        <w:rPr>
          <w:rFonts w:ascii="Times New Roman" w:hAnsi="Times New Roman"/>
          <w:sz w:val="32"/>
          <w:szCs w:val="32"/>
          <w:lang w:val="en-US"/>
        </w:rPr>
        <w:t xml:space="preserve"> Public-private partnership in the agriculture of Russia and the European Union: Economic problem</w:t>
      </w:r>
      <w:r w:rsidRPr="002B1E2A">
        <w:rPr>
          <w:rFonts w:ascii="Times New Roman" w:hAnsi="Times New Roman"/>
          <w:sz w:val="32"/>
          <w:szCs w:val="32"/>
          <w:lang w:val="en-US"/>
        </w:rPr>
        <w:t xml:space="preserve">s and prospects for development / </w:t>
      </w:r>
      <w:r w:rsidR="00E54DEA" w:rsidRPr="002B1E2A">
        <w:rPr>
          <w:rFonts w:ascii="Times New Roman" w:hAnsi="Times New Roman"/>
          <w:sz w:val="32"/>
          <w:szCs w:val="32"/>
          <w:lang w:val="en-US"/>
        </w:rPr>
        <w:t>N. I. Kuznetsov</w:t>
      </w:r>
      <w:r w:rsidRPr="002B1E2A">
        <w:rPr>
          <w:rFonts w:ascii="Times New Roman" w:hAnsi="Times New Roman"/>
          <w:sz w:val="32"/>
          <w:szCs w:val="32"/>
          <w:lang w:val="en-US"/>
        </w:rPr>
        <w:t xml:space="preserve">, </w:t>
      </w:r>
      <w:r w:rsidR="00E54DEA" w:rsidRPr="002B1E2A">
        <w:rPr>
          <w:rFonts w:ascii="Times New Roman" w:hAnsi="Times New Roman"/>
          <w:sz w:val="32"/>
          <w:szCs w:val="32"/>
          <w:lang w:val="en-US"/>
        </w:rPr>
        <w:t xml:space="preserve">N.V. Ukolova, S.V. </w:t>
      </w:r>
      <w:r w:rsidRPr="002B1E2A">
        <w:rPr>
          <w:rFonts w:ascii="Times New Roman" w:hAnsi="Times New Roman"/>
          <w:sz w:val="32"/>
          <w:szCs w:val="32"/>
          <w:lang w:val="en-US"/>
        </w:rPr>
        <w:t>Monakhov</w:t>
      </w:r>
      <w:r w:rsidR="00E54DEA" w:rsidRPr="002B1E2A">
        <w:rPr>
          <w:rFonts w:ascii="Times New Roman" w:hAnsi="Times New Roman"/>
          <w:sz w:val="32"/>
          <w:szCs w:val="32"/>
          <w:lang w:val="en-US"/>
        </w:rPr>
        <w:t>,J.A. Shikhanova //</w:t>
      </w:r>
      <w:r w:rsidR="00880103" w:rsidRPr="002B1E2A">
        <w:rPr>
          <w:rFonts w:ascii="Times New Roman" w:hAnsi="Times New Roman"/>
          <w:sz w:val="32"/>
          <w:szCs w:val="32"/>
          <w:lang w:val="en-US"/>
        </w:rPr>
        <w:t>Journal of Advance</w:t>
      </w:r>
      <w:r w:rsidR="00E54DEA" w:rsidRPr="002B1E2A">
        <w:rPr>
          <w:rFonts w:ascii="Times New Roman" w:hAnsi="Times New Roman"/>
          <w:sz w:val="32"/>
          <w:szCs w:val="32"/>
          <w:lang w:val="en-US"/>
        </w:rPr>
        <w:t>d Research in Law and Economics. –2017.– Volume 8 – Issue 8/ –</w:t>
      </w:r>
      <w:r w:rsidR="00880103" w:rsidRPr="002B1E2A">
        <w:rPr>
          <w:rFonts w:ascii="Times New Roman" w:hAnsi="Times New Roman"/>
          <w:sz w:val="32"/>
          <w:szCs w:val="32"/>
          <w:lang w:val="en-US"/>
        </w:rPr>
        <w:t xml:space="preserve"> Pages 2475-2482.</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rPr>
          <w:rFonts w:ascii="Times New Roman" w:hAnsi="Times New Roman"/>
          <w:sz w:val="32"/>
          <w:szCs w:val="32"/>
          <w:lang w:val="en-US"/>
        </w:rPr>
      </w:pPr>
      <w:r w:rsidRPr="002B1E2A">
        <w:rPr>
          <w:rFonts w:ascii="Times New Roman" w:hAnsi="Times New Roman"/>
          <w:sz w:val="32"/>
          <w:szCs w:val="32"/>
          <w:lang w:val="en-US"/>
        </w:rPr>
        <w:t>Methodologies</w:t>
      </w:r>
      <w:r w:rsidR="00F85E64" w:rsidRPr="002B1E2A">
        <w:rPr>
          <w:rFonts w:ascii="Times New Roman" w:hAnsi="Times New Roman"/>
          <w:sz w:val="32"/>
          <w:szCs w:val="32"/>
          <w:lang w:val="en-US"/>
        </w:rPr>
        <w:t> </w:t>
      </w:r>
      <w:r w:rsidRPr="002B1E2A">
        <w:rPr>
          <w:rFonts w:ascii="Times New Roman" w:hAnsi="Times New Roman"/>
          <w:sz w:val="32"/>
          <w:szCs w:val="32"/>
          <w:lang w:val="en-US"/>
        </w:rPr>
        <w:t>EFSA</w:t>
      </w:r>
      <w:r w:rsidR="00E54DEA" w:rsidRPr="002B1E2A">
        <w:rPr>
          <w:rFonts w:ascii="Times New Roman" w:hAnsi="Times New Roman"/>
          <w:sz w:val="32"/>
          <w:szCs w:val="32"/>
          <w:lang w:val="en-US"/>
        </w:rPr>
        <w:t>:</w:t>
      </w:r>
      <w:r w:rsidR="00A406C5" w:rsidRPr="002B1E2A">
        <w:rPr>
          <w:rFonts w:ascii="Times New Roman" w:hAnsi="Times New Roman"/>
          <w:sz w:val="32"/>
          <w:szCs w:val="32"/>
          <w:lang w:val="en-US"/>
        </w:rPr>
        <w:t> </w:t>
      </w:r>
      <w:r w:rsidR="00E54DEA" w:rsidRPr="002B1E2A">
        <w:rPr>
          <w:rFonts w:ascii="Times New Roman" w:hAnsi="Times New Roman"/>
          <w:sz w:val="32"/>
          <w:szCs w:val="32"/>
          <w:lang w:val="en-US"/>
        </w:rPr>
        <w:t xml:space="preserve">офиц. </w:t>
      </w:r>
      <w:r w:rsidR="00A406C5" w:rsidRPr="002B1E2A">
        <w:rPr>
          <w:rFonts w:ascii="Times New Roman" w:hAnsi="Times New Roman"/>
          <w:sz w:val="32"/>
          <w:szCs w:val="32"/>
          <w:lang w:val="en-US"/>
        </w:rPr>
        <w:t> </w:t>
      </w:r>
      <w:r w:rsidR="002B1E2A" w:rsidRPr="002B1E2A">
        <w:rPr>
          <w:rFonts w:ascii="Times New Roman" w:hAnsi="Times New Roman"/>
          <w:sz w:val="32"/>
          <w:szCs w:val="32"/>
        </w:rPr>
        <w:t>с</w:t>
      </w:r>
      <w:r w:rsidR="00E54DEA" w:rsidRPr="002B1E2A">
        <w:rPr>
          <w:rFonts w:ascii="Times New Roman" w:hAnsi="Times New Roman"/>
          <w:sz w:val="32"/>
          <w:szCs w:val="32"/>
          <w:lang w:val="en-US"/>
        </w:rPr>
        <w:t>айт.</w:t>
      </w:r>
      <w:r w:rsidR="00A406C5" w:rsidRPr="002B1E2A">
        <w:rPr>
          <w:rFonts w:ascii="Times New Roman" w:hAnsi="Times New Roman"/>
          <w:sz w:val="32"/>
          <w:szCs w:val="32"/>
          <w:lang w:val="en-US"/>
        </w:rPr>
        <w:t> </w:t>
      </w:r>
      <w:r w:rsidRPr="002B1E2A">
        <w:rPr>
          <w:rFonts w:ascii="Times New Roman" w:hAnsi="Times New Roman"/>
          <w:sz w:val="32"/>
          <w:szCs w:val="32"/>
          <w:lang w:val="en-US"/>
        </w:rPr>
        <w:t>–</w:t>
      </w:r>
      <w:r w:rsidR="00F85E64" w:rsidRPr="002B1E2A">
        <w:rPr>
          <w:rFonts w:ascii="Times New Roman" w:hAnsi="Times New Roman"/>
          <w:sz w:val="32"/>
          <w:szCs w:val="32"/>
          <w:lang w:val="en-US"/>
        </w:rPr>
        <w:t> </w:t>
      </w:r>
      <w:r w:rsidRPr="002B1E2A">
        <w:rPr>
          <w:rFonts w:ascii="Times New Roman" w:hAnsi="Times New Roman"/>
          <w:sz w:val="32"/>
          <w:szCs w:val="32"/>
          <w:lang w:val="en-US"/>
        </w:rPr>
        <w:t>URL</w:t>
      </w:r>
      <w:r w:rsidR="00E54DEA" w:rsidRPr="002B1E2A">
        <w:rPr>
          <w:rFonts w:ascii="Times New Roman" w:hAnsi="Times New Roman"/>
          <w:sz w:val="32"/>
          <w:szCs w:val="32"/>
          <w:lang w:val="en-US"/>
        </w:rPr>
        <w:t>:</w:t>
      </w:r>
      <w:r w:rsidR="00A406C5" w:rsidRPr="002B1E2A">
        <w:rPr>
          <w:rFonts w:ascii="Times New Roman" w:hAnsi="Times New Roman"/>
          <w:sz w:val="32"/>
          <w:szCs w:val="32"/>
          <w:lang w:val="en-US"/>
        </w:rPr>
        <w:t> </w:t>
      </w:r>
      <w:r w:rsidRPr="002B1E2A">
        <w:rPr>
          <w:rFonts w:ascii="Times New Roman" w:hAnsi="Times New Roman"/>
          <w:sz w:val="32"/>
          <w:szCs w:val="32"/>
          <w:lang w:val="en-US"/>
        </w:rPr>
        <w:t>ttps://www</w:t>
      </w:r>
      <w:r w:rsidR="002B1E2A" w:rsidRPr="002B1E2A">
        <w:rPr>
          <w:rFonts w:ascii="Times New Roman" w:hAnsi="Times New Roman"/>
          <w:sz w:val="32"/>
          <w:szCs w:val="32"/>
          <w:lang w:val="en-US"/>
        </w:rPr>
        <w:br/>
      </w:r>
      <w:r w:rsidRPr="002B1E2A">
        <w:rPr>
          <w:rFonts w:ascii="Times New Roman" w:hAnsi="Times New Roman"/>
          <w:sz w:val="32"/>
          <w:szCs w:val="32"/>
          <w:lang w:val="en-US"/>
        </w:rPr>
        <w:t>.efsa.europa.eu/en/science/methodology.</w:t>
      </w:r>
    </w:p>
    <w:p w:rsidR="00880103" w:rsidRPr="002B1E2A" w:rsidRDefault="002609E5"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2B1E2A">
        <w:rPr>
          <w:rFonts w:ascii="Times New Roman" w:hAnsi="Times New Roman"/>
          <w:sz w:val="32"/>
          <w:szCs w:val="32"/>
          <w:lang w:val="en-US"/>
        </w:rPr>
        <w:t>OECD iLibrary</w:t>
      </w:r>
      <w:r w:rsidR="00E54DEA" w:rsidRPr="002B1E2A">
        <w:rPr>
          <w:rFonts w:ascii="Times New Roman" w:hAnsi="Times New Roman"/>
          <w:sz w:val="32"/>
          <w:szCs w:val="32"/>
          <w:lang w:val="en-US"/>
        </w:rPr>
        <w:t xml:space="preserve">: </w:t>
      </w:r>
      <w:r w:rsidR="00E54DEA" w:rsidRPr="002B1E2A">
        <w:rPr>
          <w:rFonts w:ascii="Times New Roman" w:hAnsi="Times New Roman"/>
          <w:sz w:val="32"/>
          <w:szCs w:val="32"/>
        </w:rPr>
        <w:t>офиц</w:t>
      </w:r>
      <w:r w:rsidR="00E54DEA" w:rsidRPr="002B1E2A">
        <w:rPr>
          <w:rFonts w:ascii="Times New Roman" w:hAnsi="Times New Roman"/>
          <w:sz w:val="32"/>
          <w:szCs w:val="32"/>
          <w:lang w:val="en-US"/>
        </w:rPr>
        <w:t xml:space="preserve">. </w:t>
      </w:r>
      <w:r w:rsidR="00E54DEA" w:rsidRPr="002B1E2A">
        <w:rPr>
          <w:rFonts w:ascii="Times New Roman" w:hAnsi="Times New Roman"/>
          <w:sz w:val="32"/>
          <w:szCs w:val="32"/>
        </w:rPr>
        <w:t>сайт</w:t>
      </w:r>
      <w:r w:rsidR="00E54DEA" w:rsidRPr="002B1E2A">
        <w:rPr>
          <w:rFonts w:ascii="Times New Roman" w:hAnsi="Times New Roman"/>
          <w:sz w:val="32"/>
          <w:szCs w:val="32"/>
          <w:lang w:val="en-US"/>
        </w:rPr>
        <w:t>.</w:t>
      </w:r>
      <w:r w:rsidRPr="002B1E2A">
        <w:rPr>
          <w:rFonts w:ascii="Times New Roman" w:hAnsi="Times New Roman"/>
          <w:sz w:val="32"/>
          <w:szCs w:val="32"/>
          <w:lang w:val="en-US"/>
        </w:rPr>
        <w:t xml:space="preserve">– URL: </w:t>
      </w:r>
      <w:hyperlink r:id="rId96" w:history="1">
        <w:r w:rsidRPr="002B1E2A">
          <w:rPr>
            <w:rStyle w:val="a5"/>
            <w:rFonts w:ascii="Times New Roman" w:hAnsi="Times New Roman"/>
            <w:color w:val="auto"/>
            <w:sz w:val="32"/>
            <w:szCs w:val="32"/>
            <w:u w:val="none"/>
            <w:lang w:val="en-US"/>
          </w:rPr>
          <w:t>https://www.oecd-ilibrary.org/sites/796abe17</w:t>
        </w:r>
      </w:hyperlink>
      <w:r w:rsidRPr="002B1E2A">
        <w:rPr>
          <w:rFonts w:ascii="Times New Roman" w:hAnsi="Times New Roman"/>
          <w:sz w:val="32"/>
          <w:szCs w:val="32"/>
          <w:lang w:val="en-US"/>
        </w:rPr>
        <w:t xml:space="preserve"> en/index.html?itemId=/content/</w:t>
      </w:r>
      <w:r w:rsidR="002B1E2A" w:rsidRPr="002B1E2A">
        <w:rPr>
          <w:rFonts w:ascii="Times New Roman" w:hAnsi="Times New Roman"/>
          <w:sz w:val="32"/>
          <w:szCs w:val="32"/>
          <w:lang w:val="en-US"/>
        </w:rPr>
        <w:br/>
      </w:r>
      <w:r w:rsidRPr="002B1E2A">
        <w:rPr>
          <w:rFonts w:ascii="Times New Roman" w:hAnsi="Times New Roman"/>
          <w:sz w:val="32"/>
          <w:szCs w:val="32"/>
          <w:lang w:val="en-US"/>
        </w:rPr>
        <w:t>component/796abe17-en.</w:t>
      </w:r>
    </w:p>
    <w:p w:rsidR="00880103" w:rsidRPr="002B1E2A" w:rsidRDefault="002609E5"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2B1E2A">
        <w:rPr>
          <w:rFonts w:ascii="Times New Roman" w:hAnsi="Times New Roman"/>
          <w:sz w:val="32"/>
          <w:szCs w:val="32"/>
          <w:lang w:val="en-US"/>
        </w:rPr>
        <w:t xml:space="preserve">Policies for the Future of Farming </w:t>
      </w:r>
      <w:r w:rsidR="00E54DEA" w:rsidRPr="002B1E2A">
        <w:rPr>
          <w:rFonts w:ascii="Times New Roman" w:hAnsi="Times New Roman"/>
          <w:sz w:val="32"/>
          <w:szCs w:val="32"/>
          <w:lang w:val="en-US"/>
        </w:rPr>
        <w:t>and Food in the European Union //</w:t>
      </w:r>
      <w:r w:rsidRPr="002B1E2A">
        <w:rPr>
          <w:rFonts w:ascii="Times New Roman" w:hAnsi="Times New Roman"/>
          <w:sz w:val="32"/>
          <w:szCs w:val="32"/>
          <w:lang w:val="en-US"/>
        </w:rPr>
        <w:t xml:space="preserve"> OECD iLibrary</w:t>
      </w:r>
      <w:r w:rsidR="00E54DEA" w:rsidRPr="002B1E2A">
        <w:rPr>
          <w:rFonts w:ascii="Times New Roman" w:hAnsi="Times New Roman"/>
          <w:sz w:val="32"/>
          <w:szCs w:val="32"/>
          <w:lang w:val="en-US"/>
        </w:rPr>
        <w:t xml:space="preserve">: </w:t>
      </w:r>
      <w:r w:rsidR="00E54DEA" w:rsidRPr="002B1E2A">
        <w:rPr>
          <w:rFonts w:ascii="Times New Roman" w:hAnsi="Times New Roman"/>
          <w:sz w:val="32"/>
          <w:szCs w:val="32"/>
        </w:rPr>
        <w:t>офиц</w:t>
      </w:r>
      <w:r w:rsidR="00E54DEA" w:rsidRPr="002B1E2A">
        <w:rPr>
          <w:rFonts w:ascii="Times New Roman" w:hAnsi="Times New Roman"/>
          <w:sz w:val="32"/>
          <w:szCs w:val="32"/>
          <w:lang w:val="en-US"/>
        </w:rPr>
        <w:t xml:space="preserve">. </w:t>
      </w:r>
      <w:r w:rsidR="00E54DEA" w:rsidRPr="002B1E2A">
        <w:rPr>
          <w:rFonts w:ascii="Times New Roman" w:hAnsi="Times New Roman"/>
          <w:sz w:val="32"/>
          <w:szCs w:val="32"/>
        </w:rPr>
        <w:t>сайт</w:t>
      </w:r>
      <w:r w:rsidR="00E54DEA" w:rsidRPr="002B1E2A">
        <w:rPr>
          <w:rFonts w:ascii="Times New Roman" w:hAnsi="Times New Roman"/>
          <w:sz w:val="32"/>
          <w:szCs w:val="32"/>
          <w:lang w:val="en-US"/>
        </w:rPr>
        <w:t>.</w:t>
      </w:r>
      <w:r w:rsidRPr="002B1E2A">
        <w:rPr>
          <w:rFonts w:ascii="Times New Roman" w:hAnsi="Times New Roman"/>
          <w:sz w:val="32"/>
          <w:szCs w:val="32"/>
          <w:lang w:val="en-US"/>
        </w:rPr>
        <w:t xml:space="preserve"> – URL: </w:t>
      </w:r>
      <w:r w:rsidR="002B1E2A" w:rsidRPr="002B1E2A">
        <w:rPr>
          <w:rFonts w:ascii="Times New Roman" w:hAnsi="Times New Roman"/>
          <w:sz w:val="32"/>
          <w:szCs w:val="32"/>
          <w:lang w:val="en-US"/>
        </w:rPr>
        <w:t>https://www.oecd-ilibrary.org/sites/32810cf6-en/1/3/5/index.html</w:t>
      </w:r>
      <w:r w:rsidR="002B1E2A" w:rsidRPr="002B1E2A">
        <w:rPr>
          <w:rFonts w:ascii="Times New Roman" w:hAnsi="Times New Roman"/>
          <w:sz w:val="32"/>
          <w:szCs w:val="32"/>
          <w:lang w:val="en-US"/>
        </w:rPr>
        <w:br/>
        <w:t>?itemId=/content/publication/32810cf6-</w:t>
      </w:r>
      <w:r w:rsidR="00F85E64" w:rsidRPr="002B1E2A">
        <w:rPr>
          <w:rFonts w:ascii="Times New Roman" w:hAnsi="Times New Roman"/>
          <w:sz w:val="32"/>
          <w:szCs w:val="32"/>
          <w:lang w:val="en-US"/>
        </w:rPr>
        <w:t> </w:t>
      </w:r>
      <w:r w:rsidRPr="002B1E2A">
        <w:rPr>
          <w:rFonts w:ascii="Times New Roman" w:hAnsi="Times New Roman"/>
          <w:sz w:val="32"/>
          <w:szCs w:val="32"/>
          <w:lang w:val="en-US"/>
        </w:rPr>
        <w:t>n&amp;_csp_=cb3cac346a582c2ee21b5fc9b25514c7&amp;itemIGO=oecd&amp;itemContentType=book#section-d1e26252-45233c863b.</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Style w:val="a5"/>
          <w:rFonts w:ascii="Times New Roman" w:hAnsi="Times New Roman"/>
          <w:color w:val="auto"/>
          <w:sz w:val="32"/>
          <w:szCs w:val="32"/>
          <w:u w:val="none"/>
          <w:lang w:val="en-US"/>
        </w:rPr>
      </w:pPr>
      <w:r w:rsidRPr="002B1E2A">
        <w:rPr>
          <w:rFonts w:ascii="Times New Roman" w:hAnsi="Times New Roman"/>
          <w:sz w:val="32"/>
          <w:szCs w:val="32"/>
          <w:lang w:val="en-US"/>
        </w:rPr>
        <w:t>Purnhagen</w:t>
      </w:r>
      <w:r w:rsidR="00BE6521" w:rsidRPr="002B1E2A">
        <w:rPr>
          <w:rFonts w:ascii="Times New Roman" w:hAnsi="Times New Roman"/>
          <w:sz w:val="32"/>
          <w:szCs w:val="32"/>
          <w:lang w:val="en-US"/>
        </w:rPr>
        <w:t xml:space="preserve"> K.</w:t>
      </w:r>
      <w:r w:rsidRPr="002B1E2A">
        <w:rPr>
          <w:rFonts w:ascii="Times New Roman" w:hAnsi="Times New Roman"/>
          <w:sz w:val="32"/>
          <w:szCs w:val="32"/>
          <w:lang w:val="en-US"/>
        </w:rPr>
        <w:t>, Clemens</w:t>
      </w:r>
      <w:r w:rsidR="00BE6521" w:rsidRPr="002B1E2A">
        <w:rPr>
          <w:rFonts w:ascii="Times New Roman" w:hAnsi="Times New Roman"/>
          <w:sz w:val="32"/>
          <w:szCs w:val="32"/>
          <w:lang w:val="en-US"/>
        </w:rPr>
        <w:t xml:space="preserve"> S.</w:t>
      </w:r>
      <w:r w:rsidRPr="002B1E2A">
        <w:rPr>
          <w:rFonts w:ascii="Times New Roman" w:hAnsi="Times New Roman"/>
          <w:sz w:val="32"/>
          <w:szCs w:val="32"/>
          <w:lang w:val="en-US"/>
        </w:rPr>
        <w:t xml:space="preserve"> Eriksson Europe’s Farm to Fork Strategy and Its Commitment to Biotechnology and Organic Farming: Conflicting or Complementary</w:t>
      </w:r>
      <w:r w:rsidR="00F85E64" w:rsidRPr="002B1E2A">
        <w:rPr>
          <w:rFonts w:ascii="Times New Roman" w:hAnsi="Times New Roman"/>
          <w:sz w:val="32"/>
          <w:szCs w:val="32"/>
          <w:lang w:val="en-US"/>
        </w:rPr>
        <w:t> </w:t>
      </w:r>
      <w:r w:rsidRPr="002B1E2A">
        <w:rPr>
          <w:rFonts w:ascii="Times New Roman" w:hAnsi="Times New Roman"/>
          <w:sz w:val="32"/>
          <w:szCs w:val="32"/>
          <w:lang w:val="en-US"/>
        </w:rPr>
        <w:t>Goals?</w:t>
      </w:r>
      <w:r w:rsidR="00F85E64" w:rsidRPr="002B1E2A">
        <w:rPr>
          <w:rFonts w:ascii="Times New Roman" w:hAnsi="Times New Roman"/>
          <w:sz w:val="32"/>
          <w:szCs w:val="32"/>
          <w:lang w:val="en-US"/>
        </w:rPr>
        <w:t> </w:t>
      </w:r>
      <w:r w:rsidR="004F6846" w:rsidRPr="002B1E2A">
        <w:rPr>
          <w:rFonts w:ascii="Times New Roman" w:hAnsi="Times New Roman"/>
          <w:sz w:val="32"/>
          <w:szCs w:val="32"/>
          <w:lang w:val="en-US"/>
        </w:rPr>
        <w:t xml:space="preserve">// Science Direct: </w:t>
      </w:r>
      <w:r w:rsidR="004F6846" w:rsidRPr="002B1E2A">
        <w:rPr>
          <w:rFonts w:ascii="Times New Roman" w:hAnsi="Times New Roman"/>
          <w:sz w:val="32"/>
          <w:szCs w:val="32"/>
        </w:rPr>
        <w:t>офиц</w:t>
      </w:r>
      <w:r w:rsidR="004F6846" w:rsidRPr="002B1E2A">
        <w:rPr>
          <w:rFonts w:ascii="Times New Roman" w:hAnsi="Times New Roman"/>
          <w:sz w:val="32"/>
          <w:szCs w:val="32"/>
          <w:lang w:val="en-US"/>
        </w:rPr>
        <w:t xml:space="preserve">. </w:t>
      </w:r>
      <w:r w:rsidR="004F6846" w:rsidRPr="002B1E2A">
        <w:rPr>
          <w:rFonts w:ascii="Times New Roman" w:hAnsi="Times New Roman"/>
          <w:sz w:val="32"/>
          <w:szCs w:val="32"/>
        </w:rPr>
        <w:t>сайт</w:t>
      </w:r>
      <w:r w:rsidR="004F6846" w:rsidRPr="002B1E2A">
        <w:rPr>
          <w:rFonts w:ascii="Times New Roman" w:hAnsi="Times New Roman"/>
          <w:sz w:val="32"/>
          <w:szCs w:val="32"/>
          <w:lang w:val="en-US"/>
        </w:rPr>
        <w:t>. –</w:t>
      </w:r>
      <w:r w:rsidR="00F85E64" w:rsidRPr="002B1E2A">
        <w:rPr>
          <w:rFonts w:ascii="Times New Roman" w:hAnsi="Times New Roman"/>
          <w:sz w:val="32"/>
          <w:szCs w:val="32"/>
          <w:lang w:val="en-US"/>
        </w:rPr>
        <w:t> </w:t>
      </w:r>
      <w:r w:rsidR="00BE6521" w:rsidRPr="002B1E2A">
        <w:rPr>
          <w:rFonts w:ascii="Times New Roman" w:hAnsi="Times New Roman"/>
          <w:sz w:val="32"/>
          <w:szCs w:val="32"/>
          <w:lang w:val="en-US"/>
        </w:rPr>
        <w:t xml:space="preserve">URL: </w:t>
      </w:r>
      <w:r w:rsidR="00F85E64" w:rsidRPr="002B1E2A">
        <w:rPr>
          <w:rFonts w:ascii="Times New Roman" w:hAnsi="Times New Roman"/>
          <w:sz w:val="32"/>
          <w:szCs w:val="32"/>
          <w:lang w:val="en-US"/>
        </w:rPr>
        <w:t> </w:t>
      </w:r>
      <w:r w:rsidR="002B1E2A" w:rsidRPr="002B1E2A">
        <w:rPr>
          <w:rFonts w:ascii="Times New Roman" w:hAnsi="Times New Roman"/>
          <w:sz w:val="32"/>
          <w:szCs w:val="32"/>
          <w:lang w:val="en-US"/>
        </w:rPr>
        <w:t>https://www.sciencedirect.com/</w:t>
      </w:r>
      <w:r w:rsidR="002B1E2A" w:rsidRPr="002B1E2A">
        <w:rPr>
          <w:rFonts w:ascii="Times New Roman" w:hAnsi="Times New Roman"/>
          <w:sz w:val="32"/>
          <w:szCs w:val="32"/>
          <w:lang w:val="en-US"/>
        </w:rPr>
        <w:br/>
        <w:t>science/article/pii/S1360138521000716</w:t>
      </w:r>
      <w:r w:rsidRPr="002B1E2A">
        <w:rPr>
          <w:rStyle w:val="a5"/>
          <w:rFonts w:ascii="Times New Roman" w:hAnsi="Times New Roman"/>
          <w:color w:val="auto"/>
          <w:sz w:val="32"/>
          <w:szCs w:val="32"/>
          <w:u w:val="none"/>
          <w:lang w:val="en-US"/>
        </w:rPr>
        <w:t>.</w:t>
      </w:r>
    </w:p>
    <w:p w:rsidR="00880103" w:rsidRPr="002B1E2A" w:rsidRDefault="00880103"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2B1E2A">
        <w:rPr>
          <w:rFonts w:ascii="Times New Roman" w:hAnsi="Times New Roman"/>
          <w:sz w:val="32"/>
          <w:szCs w:val="32"/>
          <w:lang w:val="en-US"/>
        </w:rPr>
        <w:t>Slide 1.</w:t>
      </w:r>
      <w:r w:rsidR="00162EA8" w:rsidRPr="002B1E2A">
        <w:rPr>
          <w:rFonts w:ascii="Times New Roman" w:hAnsi="Times New Roman"/>
          <w:sz w:val="32"/>
          <w:szCs w:val="32"/>
          <w:lang w:val="en-US"/>
        </w:rPr>
        <w:t xml:space="preserve"> //SmartAKIS</w:t>
      </w:r>
      <w:r w:rsidR="00FD3F73" w:rsidRPr="002B1E2A">
        <w:rPr>
          <w:rFonts w:ascii="Times New Roman" w:hAnsi="Times New Roman"/>
          <w:sz w:val="32"/>
          <w:szCs w:val="32"/>
          <w:lang w:val="en-US"/>
        </w:rPr>
        <w:t xml:space="preserve">: </w:t>
      </w:r>
      <w:r w:rsidR="00FD3F73" w:rsidRPr="002B1E2A">
        <w:rPr>
          <w:rFonts w:ascii="Times New Roman" w:hAnsi="Times New Roman"/>
          <w:sz w:val="32"/>
          <w:szCs w:val="32"/>
        </w:rPr>
        <w:t>офиц</w:t>
      </w:r>
      <w:r w:rsidR="00FD3F73" w:rsidRPr="002B1E2A">
        <w:rPr>
          <w:rFonts w:ascii="Times New Roman" w:hAnsi="Times New Roman"/>
          <w:sz w:val="32"/>
          <w:szCs w:val="32"/>
          <w:lang w:val="en-US"/>
        </w:rPr>
        <w:t xml:space="preserve">. </w:t>
      </w:r>
      <w:r w:rsidR="00FD3F73" w:rsidRPr="002B1E2A">
        <w:rPr>
          <w:rFonts w:ascii="Times New Roman" w:hAnsi="Times New Roman"/>
          <w:sz w:val="32"/>
          <w:szCs w:val="32"/>
        </w:rPr>
        <w:t>сайт</w:t>
      </w:r>
      <w:r w:rsidR="00FD3F73" w:rsidRPr="002B1E2A">
        <w:rPr>
          <w:rFonts w:ascii="Times New Roman" w:hAnsi="Times New Roman"/>
          <w:sz w:val="32"/>
          <w:szCs w:val="32"/>
          <w:lang w:val="en-US"/>
        </w:rPr>
        <w:t>.</w:t>
      </w:r>
      <w:r w:rsidRPr="002B1E2A">
        <w:rPr>
          <w:rFonts w:ascii="Times New Roman" w:hAnsi="Times New Roman"/>
          <w:sz w:val="32"/>
          <w:szCs w:val="32"/>
          <w:lang w:val="en-US"/>
        </w:rPr>
        <w:t xml:space="preserve"> – URL: </w:t>
      </w:r>
      <w:hyperlink r:id="rId97" w:history="1">
        <w:r w:rsidRPr="002B1E2A">
          <w:rPr>
            <w:rStyle w:val="a5"/>
            <w:rFonts w:ascii="Times New Roman" w:hAnsi="Times New Roman"/>
            <w:color w:val="auto"/>
            <w:sz w:val="32"/>
            <w:szCs w:val="32"/>
            <w:u w:val="none"/>
            <w:lang w:val="en-US"/>
          </w:rPr>
          <w:t>https://www.smart-akis.com/wp-content/uploads/2018/06/LOUIS-MAHY.pdf</w:t>
        </w:r>
      </w:hyperlink>
      <w:r w:rsidRPr="002B1E2A">
        <w:rPr>
          <w:rFonts w:ascii="Times New Roman" w:hAnsi="Times New Roman"/>
          <w:sz w:val="32"/>
          <w:szCs w:val="32"/>
          <w:lang w:val="en-US"/>
        </w:rPr>
        <w:t>.</w:t>
      </w:r>
    </w:p>
    <w:p w:rsidR="00246469" w:rsidRPr="002B1E2A" w:rsidRDefault="00246469" w:rsidP="00962EAD">
      <w:pPr>
        <w:pStyle w:val="af2"/>
        <w:numPr>
          <w:ilvl w:val="0"/>
          <w:numId w:val="4"/>
        </w:numPr>
        <w:tabs>
          <w:tab w:val="left" w:pos="709"/>
          <w:tab w:val="left" w:pos="1134"/>
        </w:tabs>
        <w:spacing w:after="0" w:line="240" w:lineRule="auto"/>
        <w:ind w:left="0" w:firstLine="709"/>
        <w:contextualSpacing/>
        <w:jc w:val="both"/>
        <w:rPr>
          <w:rFonts w:ascii="Times New Roman" w:hAnsi="Times New Roman"/>
          <w:sz w:val="32"/>
          <w:szCs w:val="32"/>
          <w:lang w:val="en-US"/>
        </w:rPr>
      </w:pPr>
      <w:r w:rsidRPr="002B1E2A">
        <w:rPr>
          <w:rFonts w:ascii="Times New Roman" w:hAnsi="Times New Roman"/>
          <w:sz w:val="32"/>
          <w:szCs w:val="32"/>
          <w:lang w:val="en-US"/>
        </w:rPr>
        <w:t xml:space="preserve"> What is the future of innovation-driven growth?</w:t>
      </w:r>
      <w:r w:rsidR="0046620E" w:rsidRPr="002B1E2A">
        <w:rPr>
          <w:rFonts w:ascii="Times New Roman" w:hAnsi="Times New Roman"/>
          <w:sz w:val="32"/>
          <w:szCs w:val="32"/>
          <w:lang w:val="en-US"/>
        </w:rPr>
        <w:t xml:space="preserve"> // GLOBAL INNOVATION INDEX: </w:t>
      </w:r>
      <w:r w:rsidR="00BE043F" w:rsidRPr="002B1E2A">
        <w:rPr>
          <w:rFonts w:ascii="Times New Roman" w:hAnsi="Times New Roman"/>
          <w:sz w:val="32"/>
          <w:szCs w:val="32"/>
        </w:rPr>
        <w:t>офиц</w:t>
      </w:r>
      <w:r w:rsidR="00BE043F" w:rsidRPr="002B1E2A">
        <w:rPr>
          <w:rFonts w:ascii="Times New Roman" w:hAnsi="Times New Roman"/>
          <w:sz w:val="32"/>
          <w:szCs w:val="32"/>
          <w:lang w:val="en-US"/>
        </w:rPr>
        <w:t xml:space="preserve">. </w:t>
      </w:r>
      <w:r w:rsidR="0046620E" w:rsidRPr="002B1E2A">
        <w:rPr>
          <w:rFonts w:ascii="Times New Roman" w:hAnsi="Times New Roman"/>
          <w:sz w:val="32"/>
          <w:szCs w:val="32"/>
        </w:rPr>
        <w:t>сайт</w:t>
      </w:r>
      <w:r w:rsidR="0046620E" w:rsidRPr="002B1E2A">
        <w:rPr>
          <w:rFonts w:ascii="Times New Roman" w:hAnsi="Times New Roman"/>
          <w:sz w:val="32"/>
          <w:szCs w:val="32"/>
          <w:lang w:val="en-US"/>
        </w:rPr>
        <w:t>.</w:t>
      </w:r>
      <w:r w:rsidRPr="002B1E2A">
        <w:rPr>
          <w:rFonts w:ascii="Times New Roman" w:hAnsi="Times New Roman"/>
          <w:sz w:val="32"/>
          <w:szCs w:val="32"/>
          <w:lang w:val="en-US"/>
        </w:rPr>
        <w:t xml:space="preserve"> – URL</w:t>
      </w:r>
      <w:r w:rsidR="00F85E64" w:rsidRPr="002B1E2A">
        <w:rPr>
          <w:rFonts w:ascii="Times New Roman" w:hAnsi="Times New Roman"/>
          <w:sz w:val="32"/>
          <w:szCs w:val="32"/>
          <w:lang w:val="en-US"/>
        </w:rPr>
        <w:t>:</w:t>
      </w:r>
      <w:r w:rsidRPr="002B1E2A">
        <w:rPr>
          <w:rFonts w:ascii="Times New Roman" w:hAnsi="Times New Roman"/>
          <w:sz w:val="32"/>
          <w:szCs w:val="32"/>
          <w:lang w:val="en-US"/>
        </w:rPr>
        <w:t xml:space="preserve"> https://www.globalinnovationindex.org/analysis-economy.</w:t>
      </w:r>
    </w:p>
    <w:p w:rsidR="00464CCB" w:rsidRPr="002B1E2A" w:rsidRDefault="00464CCB" w:rsidP="0048719C">
      <w:pPr>
        <w:pStyle w:val="afffffffc"/>
        <w:shd w:val="clear" w:color="auto" w:fill="FFFFFF"/>
        <w:tabs>
          <w:tab w:val="left" w:pos="709"/>
          <w:tab w:val="left" w:pos="993"/>
        </w:tabs>
        <w:spacing w:before="0" w:beforeAutospacing="0" w:after="0" w:afterAutospacing="0" w:line="320" w:lineRule="exact"/>
        <w:contextualSpacing/>
        <w:jc w:val="both"/>
        <w:rPr>
          <w:lang w:val="en-US"/>
        </w:rPr>
      </w:pPr>
    </w:p>
    <w:p w:rsidR="00880103" w:rsidRPr="002B1E2A" w:rsidRDefault="00880103" w:rsidP="0048719C">
      <w:pPr>
        <w:pStyle w:val="afffffffc"/>
        <w:shd w:val="clear" w:color="auto" w:fill="FFFFFF"/>
        <w:tabs>
          <w:tab w:val="left" w:pos="709"/>
          <w:tab w:val="left" w:pos="993"/>
        </w:tabs>
        <w:spacing w:before="0" w:beforeAutospacing="0" w:after="0" w:afterAutospacing="0" w:line="320" w:lineRule="exact"/>
        <w:contextualSpacing/>
        <w:jc w:val="both"/>
        <w:rPr>
          <w:lang w:val="en-US"/>
        </w:rPr>
      </w:pPr>
    </w:p>
    <w:p w:rsidR="00705A4F" w:rsidRPr="002B1E2A" w:rsidRDefault="00705A4F" w:rsidP="0048719C">
      <w:pPr>
        <w:pStyle w:val="afffffffc"/>
        <w:shd w:val="clear" w:color="auto" w:fill="FFFFFF"/>
        <w:tabs>
          <w:tab w:val="left" w:pos="709"/>
          <w:tab w:val="left" w:pos="993"/>
        </w:tabs>
        <w:spacing w:before="0" w:beforeAutospacing="0" w:after="0" w:afterAutospacing="0" w:line="320" w:lineRule="exact"/>
        <w:contextualSpacing/>
        <w:jc w:val="both"/>
        <w:rPr>
          <w:lang w:val="en-US"/>
        </w:rPr>
      </w:pPr>
    </w:p>
    <w:p w:rsidR="00705A4F" w:rsidRPr="002B1E2A" w:rsidRDefault="00705A4F" w:rsidP="0078465C">
      <w:pPr>
        <w:pStyle w:val="23"/>
        <w:spacing w:before="0" w:after="0"/>
        <w:jc w:val="center"/>
        <w:rPr>
          <w:lang w:val="en-US"/>
        </w:rPr>
      </w:pPr>
    </w:p>
    <w:p w:rsidR="00705A4F" w:rsidRPr="002B1E2A" w:rsidRDefault="00705A4F" w:rsidP="0078465C">
      <w:pPr>
        <w:pStyle w:val="23"/>
        <w:spacing w:before="0" w:after="0"/>
        <w:jc w:val="center"/>
        <w:rPr>
          <w:lang w:val="en-US"/>
        </w:rPr>
        <w:sectPr w:rsidR="00705A4F" w:rsidRPr="002B1E2A" w:rsidSect="0078465C">
          <w:footerReference w:type="default" r:id="rId98"/>
          <w:type w:val="nextColumn"/>
          <w:pgSz w:w="11906" w:h="16838"/>
          <w:pgMar w:top="1531" w:right="1531" w:bottom="1701" w:left="1531" w:header="709" w:footer="709" w:gutter="0"/>
          <w:cols w:space="708"/>
          <w:titlePg/>
          <w:docGrid w:linePitch="360"/>
        </w:sectPr>
      </w:pPr>
    </w:p>
    <w:p w:rsidR="00D92499" w:rsidRPr="002B1E2A" w:rsidRDefault="00D92499" w:rsidP="0078465C">
      <w:pPr>
        <w:pStyle w:val="2b"/>
        <w:spacing w:before="0" w:after="0"/>
        <w:jc w:val="center"/>
      </w:pPr>
      <w:bookmarkStart w:id="64" w:name="_Toc121747160"/>
      <w:bookmarkStart w:id="65" w:name="_Toc159855151"/>
      <w:r w:rsidRPr="002B1E2A">
        <w:t xml:space="preserve">Приложение </w:t>
      </w:r>
      <w:bookmarkEnd w:id="64"/>
      <w:bookmarkEnd w:id="65"/>
      <w:r w:rsidR="006F54EF" w:rsidRPr="002B1E2A">
        <w:t>А</w:t>
      </w:r>
    </w:p>
    <w:p w:rsidR="00D92499" w:rsidRPr="002B1E2A" w:rsidRDefault="00D92499" w:rsidP="0078465C">
      <w:pPr>
        <w:tabs>
          <w:tab w:val="left" w:pos="5245"/>
        </w:tabs>
        <w:spacing w:after="0" w:line="240" w:lineRule="auto"/>
        <w:jc w:val="right"/>
        <w:rPr>
          <w:rFonts w:ascii="Times New Roman" w:hAnsi="Times New Roman"/>
          <w:sz w:val="24"/>
          <w:szCs w:val="24"/>
        </w:rPr>
      </w:pPr>
    </w:p>
    <w:p w:rsidR="005716D9" w:rsidRPr="002B1E2A" w:rsidRDefault="005716D9" w:rsidP="0078465C">
      <w:pPr>
        <w:spacing w:after="0" w:line="240" w:lineRule="auto"/>
        <w:jc w:val="center"/>
        <w:rPr>
          <w:rFonts w:ascii="Times New Roman" w:hAnsi="Times New Roman"/>
          <w:b/>
          <w:sz w:val="28"/>
          <w:szCs w:val="28"/>
        </w:rPr>
      </w:pPr>
      <w:r w:rsidRPr="002B1E2A">
        <w:rPr>
          <w:rFonts w:ascii="Times New Roman" w:hAnsi="Times New Roman"/>
          <w:b/>
          <w:sz w:val="28"/>
          <w:szCs w:val="28"/>
        </w:rPr>
        <w:t xml:space="preserve">Приложение 1. Перечень основных нормативно-правовых законодательных актов, </w:t>
      </w:r>
    </w:p>
    <w:p w:rsidR="005716D9" w:rsidRPr="002B1E2A" w:rsidRDefault="005716D9" w:rsidP="0078465C">
      <w:pPr>
        <w:spacing w:after="0" w:line="240" w:lineRule="auto"/>
        <w:jc w:val="center"/>
        <w:rPr>
          <w:rFonts w:ascii="Times New Roman" w:hAnsi="Times New Roman"/>
          <w:b/>
          <w:sz w:val="28"/>
          <w:szCs w:val="28"/>
        </w:rPr>
      </w:pPr>
      <w:r w:rsidRPr="002B1E2A">
        <w:rPr>
          <w:rFonts w:ascii="Times New Roman" w:hAnsi="Times New Roman"/>
          <w:b/>
          <w:sz w:val="28"/>
          <w:szCs w:val="28"/>
        </w:rPr>
        <w:t>регламентирующих инновационную деятельность, в т.ч. в АПК в РФ</w:t>
      </w:r>
    </w:p>
    <w:tbl>
      <w:tblPr>
        <w:tblStyle w:val="ae"/>
        <w:tblW w:w="13508" w:type="dxa"/>
        <w:jc w:val="center"/>
        <w:tblLook w:val="04A0" w:firstRow="1" w:lastRow="0" w:firstColumn="1" w:lastColumn="0" w:noHBand="0" w:noVBand="1"/>
      </w:tblPr>
      <w:tblGrid>
        <w:gridCol w:w="6334"/>
        <w:gridCol w:w="7174"/>
      </w:tblGrid>
      <w:tr w:rsidR="005716D9" w:rsidRPr="002B1E2A" w:rsidTr="002B1E2A">
        <w:trPr>
          <w:tblHeader/>
          <w:jc w:val="center"/>
        </w:trPr>
        <w:tc>
          <w:tcPr>
            <w:tcW w:w="6334" w:type="dxa"/>
            <w:vAlign w:val="center"/>
          </w:tcPr>
          <w:p w:rsidR="005716D9" w:rsidRPr="002B1E2A" w:rsidRDefault="002B1E2A" w:rsidP="002B1E2A">
            <w:pPr>
              <w:spacing w:after="0" w:line="240" w:lineRule="auto"/>
              <w:jc w:val="center"/>
              <w:rPr>
                <w:b/>
                <w:sz w:val="20"/>
                <w:szCs w:val="20"/>
              </w:rPr>
            </w:pPr>
            <w:r w:rsidRPr="002B1E2A">
              <w:rPr>
                <w:b/>
                <w:sz w:val="20"/>
                <w:szCs w:val="20"/>
              </w:rPr>
              <w:t>1</w:t>
            </w:r>
          </w:p>
        </w:tc>
        <w:tc>
          <w:tcPr>
            <w:tcW w:w="7174" w:type="dxa"/>
            <w:vAlign w:val="center"/>
          </w:tcPr>
          <w:p w:rsidR="005716D9" w:rsidRPr="002B1E2A" w:rsidRDefault="002B1E2A" w:rsidP="002B1E2A">
            <w:pPr>
              <w:spacing w:after="0" w:line="240" w:lineRule="auto"/>
              <w:jc w:val="center"/>
              <w:rPr>
                <w:b/>
                <w:sz w:val="20"/>
                <w:szCs w:val="20"/>
              </w:rPr>
            </w:pPr>
            <w:r w:rsidRPr="002B1E2A">
              <w:rPr>
                <w:b/>
                <w:sz w:val="20"/>
                <w:szCs w:val="20"/>
              </w:rPr>
              <w:t>2</w:t>
            </w:r>
          </w:p>
        </w:tc>
      </w:tr>
      <w:tr w:rsidR="002B1E2A" w:rsidRPr="002B1E2A" w:rsidTr="002B1E2A">
        <w:trPr>
          <w:jc w:val="center"/>
        </w:trPr>
        <w:tc>
          <w:tcPr>
            <w:tcW w:w="6334" w:type="dxa"/>
          </w:tcPr>
          <w:p w:rsidR="002B1E2A" w:rsidRPr="002B1E2A" w:rsidRDefault="002B1E2A" w:rsidP="00740B61">
            <w:pPr>
              <w:spacing w:after="0" w:line="240" w:lineRule="auto"/>
              <w:jc w:val="both"/>
              <w:rPr>
                <w:sz w:val="20"/>
                <w:szCs w:val="20"/>
              </w:rPr>
            </w:pPr>
            <w:r w:rsidRPr="002B1E2A">
              <w:rPr>
                <w:sz w:val="20"/>
                <w:szCs w:val="20"/>
              </w:rPr>
              <w:t xml:space="preserve">1. Федеральный закон от 23.08.1996 года № 127-ФЗ «О науке и государственной научно-технической политике» // Собрание законодательства РФ. – 26.08.1996. – №35. – Ст. 4137. </w:t>
            </w:r>
          </w:p>
        </w:tc>
        <w:tc>
          <w:tcPr>
            <w:tcW w:w="7174" w:type="dxa"/>
          </w:tcPr>
          <w:p w:rsidR="002B1E2A" w:rsidRPr="002B1E2A" w:rsidRDefault="002B1E2A" w:rsidP="00740B61">
            <w:pPr>
              <w:spacing w:after="0" w:line="240" w:lineRule="auto"/>
              <w:jc w:val="both"/>
              <w:rPr>
                <w:sz w:val="20"/>
                <w:szCs w:val="20"/>
              </w:rPr>
            </w:pPr>
            <w:r w:rsidRPr="002B1E2A">
              <w:rPr>
                <w:sz w:val="20"/>
                <w:szCs w:val="20"/>
              </w:rPr>
              <w:t>Регулирует отношения между субъектами научной и (или) научно-технической деятельности, органами государственной власти и потребителями научной и (или) научно-технической продукции (работ и услуг), в том числе по предоставлению государственной поддержки инновационной деятельности</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 Федеральный закон от 19 июля 2007 г. №</w:t>
            </w:r>
            <w:r w:rsidR="00DF4CA3" w:rsidRPr="002B1E2A">
              <w:rPr>
                <w:sz w:val="20"/>
                <w:szCs w:val="20"/>
              </w:rPr>
              <w:t xml:space="preserve"> </w:t>
            </w:r>
            <w:r w:rsidRPr="002B1E2A">
              <w:rPr>
                <w:sz w:val="20"/>
                <w:szCs w:val="20"/>
              </w:rPr>
              <w:t>195-ФЗ «О внесении изменений в отдельные законодательные акты Российской Федерации в части формирования благоприятных налоговых условий для финансирования инновационной деятельности».</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Внесены поправки в Налоговый кодекс РФ в части налогообложения и отнесения к расходам отдельных затрат научно-исследовательских организаций и компаний, осуществляющих инновационную деятельность в целях стимулирования финансирования разработок и внедрения инноваций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3. Федеральный закон от 22.07.2005 г. №</w:t>
            </w:r>
            <w:r w:rsidR="00DF4CA3" w:rsidRPr="002B1E2A">
              <w:rPr>
                <w:sz w:val="20"/>
                <w:szCs w:val="20"/>
              </w:rPr>
              <w:t xml:space="preserve"> </w:t>
            </w:r>
            <w:r w:rsidRPr="002B1E2A">
              <w:rPr>
                <w:sz w:val="20"/>
                <w:szCs w:val="20"/>
              </w:rPr>
              <w:t xml:space="preserve">116-ФЗ «Об особых экономических зонах в Российской Федерации» // Собрание законодательства РФ. – 2005. – №30 (ч. II). – Ст. 3127.  </w:t>
            </w:r>
          </w:p>
        </w:tc>
        <w:tc>
          <w:tcPr>
            <w:tcW w:w="7174" w:type="dxa"/>
          </w:tcPr>
          <w:p w:rsidR="005716D9" w:rsidRPr="002B1E2A" w:rsidRDefault="005716D9" w:rsidP="0078465C">
            <w:pPr>
              <w:spacing w:after="0" w:line="240" w:lineRule="auto"/>
              <w:jc w:val="both"/>
              <w:rPr>
                <w:sz w:val="20"/>
                <w:szCs w:val="20"/>
              </w:rPr>
            </w:pPr>
            <w:r w:rsidRPr="002B1E2A">
              <w:rPr>
                <w:sz w:val="20"/>
                <w:szCs w:val="20"/>
              </w:rPr>
              <w:t>Регламентирует создание особых экономических зон в целях развития обрабатывающих отраслей экономики, высокотехнологичных отраслей экономики, портовой и транспортной инфраструктур, разработки технологий и коммерциализации их результатов, производства новых видов продукции и др.</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4. Федеральный закон от 24 июля 2007 г. №</w:t>
            </w:r>
            <w:r w:rsidR="00DF4CA3" w:rsidRPr="002B1E2A">
              <w:rPr>
                <w:sz w:val="20"/>
                <w:szCs w:val="20"/>
              </w:rPr>
              <w:t xml:space="preserve"> </w:t>
            </w:r>
            <w:r w:rsidRPr="002B1E2A">
              <w:rPr>
                <w:sz w:val="20"/>
                <w:szCs w:val="20"/>
              </w:rPr>
              <w:t>209-ФЗ «О развитии малого и среднего предпринимательства в Российской Федерации» (с изменениями и дополнениями) (в ред. от 02.07.2013) // СЗ РФ. – 2007. – №31. – Ст. 4006; 2013. – №27. – Ст. 3477.</w:t>
            </w:r>
          </w:p>
        </w:tc>
        <w:tc>
          <w:tcPr>
            <w:tcW w:w="7174" w:type="dxa"/>
          </w:tcPr>
          <w:p w:rsidR="005716D9" w:rsidRPr="002B1E2A" w:rsidRDefault="005716D9" w:rsidP="0078465C">
            <w:pPr>
              <w:spacing w:after="0" w:line="240" w:lineRule="auto"/>
              <w:jc w:val="both"/>
              <w:rPr>
                <w:sz w:val="20"/>
                <w:szCs w:val="20"/>
              </w:rPr>
            </w:pPr>
            <w:r w:rsidRPr="002B1E2A">
              <w:rPr>
                <w:sz w:val="20"/>
                <w:szCs w:val="20"/>
              </w:rPr>
              <w:t>Регулирует отношения, возникающие в сфере развития малого и среднего предпринимательства, определяет понятия инфраструктуры поддержки субъектов малого и среднего предпринимательства, виды и формы такой поддержки.</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5. Федеральный закон от 2.08.2009 г. №</w:t>
            </w:r>
            <w:r w:rsidR="00DF4CA3" w:rsidRPr="002B1E2A">
              <w:rPr>
                <w:sz w:val="20"/>
                <w:szCs w:val="20"/>
              </w:rPr>
              <w:t xml:space="preserve"> </w:t>
            </w:r>
            <w:r w:rsidRPr="002B1E2A">
              <w:rPr>
                <w:sz w:val="20"/>
                <w:szCs w:val="20"/>
              </w:rPr>
              <w:t xml:space="preserve">217-ФЗ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 Собрание законодательства РФ. – 03.08.2009. – №31. – Ст. 3923. </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Уточняет и развивает положения по вопросам создания бюджетными научными организациями хозяйственных обществ в целях расширения применения результатов интеллектуальной деятельности, в том числе созданной при финансировании из федерального и регионального бюджетов.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6. Федеральный закон от 21.07.2011 №</w:t>
            </w:r>
            <w:r w:rsidR="00DF4CA3" w:rsidRPr="002B1E2A">
              <w:rPr>
                <w:sz w:val="20"/>
                <w:szCs w:val="20"/>
              </w:rPr>
              <w:t xml:space="preserve"> </w:t>
            </w:r>
            <w:r w:rsidRPr="002B1E2A">
              <w:rPr>
                <w:sz w:val="20"/>
                <w:szCs w:val="20"/>
              </w:rPr>
              <w:t xml:space="preserve">254-ФЗ «О внесении изменений в Федеральный закон «О науке и государственной научно-технической политике» // Собрание законодательства РФ. – 25.07.2011. – №30 (ч. 1). – Ст. 4602. </w:t>
            </w:r>
          </w:p>
        </w:tc>
        <w:tc>
          <w:tcPr>
            <w:tcW w:w="7174" w:type="dxa"/>
          </w:tcPr>
          <w:p w:rsidR="005716D9" w:rsidRPr="002B1E2A" w:rsidRDefault="005716D9" w:rsidP="0078465C">
            <w:pPr>
              <w:spacing w:after="0" w:line="240" w:lineRule="auto"/>
              <w:jc w:val="both"/>
              <w:rPr>
                <w:sz w:val="20"/>
                <w:szCs w:val="20"/>
              </w:rPr>
            </w:pPr>
            <w:r w:rsidRPr="002B1E2A">
              <w:rPr>
                <w:sz w:val="20"/>
                <w:szCs w:val="20"/>
              </w:rPr>
              <w:t>Вносит существенные дополнения к определениям понятий, касающихся инновационной деятельности (включая научную, технологическую, организационную, финансовую и коммерческую), раскрывает положения по государственной поддержке инновационной деятельности в целях модернизации экономики</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7. Федеральный закон от 25.12.2008 г. №</w:t>
            </w:r>
            <w:r w:rsidR="00DF4CA3" w:rsidRPr="002B1E2A">
              <w:rPr>
                <w:sz w:val="20"/>
                <w:szCs w:val="20"/>
              </w:rPr>
              <w:t xml:space="preserve"> </w:t>
            </w:r>
            <w:r w:rsidRPr="002B1E2A">
              <w:rPr>
                <w:sz w:val="20"/>
                <w:szCs w:val="20"/>
              </w:rPr>
              <w:t>284-ФЗ «О передаче прав на единые технологии» // Собрание законодательства РФ. – 29.12.2008 г. – №52 (ч. 1). – Ст. 6239.</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Регулирует отношения по распоряжению правами на единые технологии, которые находится в собственности государства или государства и иных лиц путем их передачи либо на основе проведения конкурсов или аукционов, либо без оного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8. Федеральный закон от 7.04.1999 г. №</w:t>
            </w:r>
            <w:r w:rsidR="00DF4CA3" w:rsidRPr="002B1E2A">
              <w:rPr>
                <w:sz w:val="20"/>
                <w:szCs w:val="20"/>
              </w:rPr>
              <w:t xml:space="preserve"> </w:t>
            </w:r>
            <w:r w:rsidRPr="002B1E2A">
              <w:rPr>
                <w:sz w:val="20"/>
                <w:szCs w:val="20"/>
              </w:rPr>
              <w:t xml:space="preserve">70-ФЗ «О статусе наукограда Российской Федерации» // Собрание законодательства РФ. – 1999. – №15. – Ст. 1750.  </w:t>
            </w:r>
          </w:p>
        </w:tc>
        <w:tc>
          <w:tcPr>
            <w:tcW w:w="7174" w:type="dxa"/>
          </w:tcPr>
          <w:p w:rsidR="005716D9" w:rsidRPr="002B1E2A" w:rsidRDefault="005716D9" w:rsidP="0078465C">
            <w:pPr>
              <w:spacing w:after="0" w:line="240" w:lineRule="auto"/>
              <w:jc w:val="both"/>
              <w:rPr>
                <w:sz w:val="20"/>
                <w:szCs w:val="20"/>
              </w:rPr>
            </w:pPr>
            <w:r w:rsidRPr="002B1E2A">
              <w:rPr>
                <w:sz w:val="20"/>
                <w:szCs w:val="20"/>
              </w:rPr>
              <w:t>Формирует положения по регулированию отношений в муниципальном образовании, в котором функционирует совокупность организаций, осуществляющих научную, научно-техническую, инновационную деятельность, экспериментальные разработки, испытания, подготовку кадров в соответствии с государственными приоритетными направлениями развития науки, технологий и техники Российской Федерации;</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9. Федеральный закон от 28.09.2010 №</w:t>
            </w:r>
            <w:r w:rsidR="00DF4CA3" w:rsidRPr="002B1E2A">
              <w:rPr>
                <w:sz w:val="20"/>
                <w:szCs w:val="20"/>
              </w:rPr>
              <w:t xml:space="preserve"> </w:t>
            </w:r>
            <w:r w:rsidRPr="002B1E2A">
              <w:rPr>
                <w:sz w:val="20"/>
                <w:szCs w:val="20"/>
              </w:rPr>
              <w:t>244-ФЗ «Об инновационном центре «Сколково»</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Формулирует принципы создания и функционирования научно-технологического инновационного центра как института обеспечения прорывных достижений в разработке и внедрении передовых достижений науки и техники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10. Федеральный закон РФ от 21 июля 2017 года «Об инновационных научно-технологических центрах и о внесении изменений в отдельные законодательные акты Российской Федерации» (в ред. от 28.12.2022 №</w:t>
            </w:r>
            <w:r w:rsidR="00DF4CA3" w:rsidRPr="002B1E2A">
              <w:rPr>
                <w:sz w:val="20"/>
                <w:szCs w:val="20"/>
              </w:rPr>
              <w:t xml:space="preserve"> </w:t>
            </w:r>
            <w:r w:rsidRPr="002B1E2A">
              <w:rPr>
                <w:sz w:val="20"/>
                <w:szCs w:val="20"/>
              </w:rPr>
              <w:t>569-ФЗ)</w:t>
            </w:r>
          </w:p>
        </w:tc>
        <w:tc>
          <w:tcPr>
            <w:tcW w:w="7174" w:type="dxa"/>
          </w:tcPr>
          <w:p w:rsidR="005716D9" w:rsidRPr="002B1E2A" w:rsidRDefault="005716D9" w:rsidP="0078465C">
            <w:pPr>
              <w:spacing w:after="0" w:line="240" w:lineRule="auto"/>
              <w:jc w:val="both"/>
              <w:rPr>
                <w:sz w:val="20"/>
                <w:szCs w:val="20"/>
                <w:highlight w:val="green"/>
              </w:rPr>
            </w:pPr>
            <w:r w:rsidRPr="002B1E2A">
              <w:rPr>
                <w:sz w:val="20"/>
                <w:szCs w:val="20"/>
              </w:rPr>
              <w:t xml:space="preserve">Регулирует отношения, возникающие при создании инновационных научно-технологических центров и обеспечении их функционирования в целях реализации приоритетов научно-технологического развития Российской Федерации, </w:t>
            </w:r>
            <w:r w:rsidRPr="002B1E2A">
              <w:rPr>
                <w:b/>
                <w:i/>
                <w:sz w:val="20"/>
                <w:szCs w:val="20"/>
              </w:rPr>
              <w:t>повышения инвестиционной привлекательности сферы исследований и разработок, коммерциализации их результатов</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11. Федеральный закон от 28.06.2014 №</w:t>
            </w:r>
            <w:r w:rsidR="00DF4CA3" w:rsidRPr="002B1E2A">
              <w:rPr>
                <w:sz w:val="20"/>
                <w:szCs w:val="20"/>
              </w:rPr>
              <w:t xml:space="preserve"> </w:t>
            </w:r>
            <w:r w:rsidRPr="002B1E2A">
              <w:rPr>
                <w:sz w:val="20"/>
                <w:szCs w:val="20"/>
              </w:rPr>
              <w:t xml:space="preserve">172-ФЗ (ред. от 17.02.2023) «О стратегическом планировании в Российской Федерации» </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Устанавливает правовые основы стратегического планирования в Российской Федерации, координации государственного и муниципального стратегического управления и бюджетной политики, полномочия федеральных органов государственной власти, органов государственной власти субъектов Российской Федерации, органов местного самоуправления и порядок их взаимодействия с общественными, </w:t>
            </w:r>
            <w:r w:rsidRPr="002B1E2A">
              <w:rPr>
                <w:b/>
                <w:sz w:val="20"/>
                <w:szCs w:val="20"/>
              </w:rPr>
              <w:t>научными</w:t>
            </w:r>
            <w:r w:rsidRPr="002B1E2A">
              <w:rPr>
                <w:sz w:val="20"/>
                <w:szCs w:val="20"/>
              </w:rPr>
              <w:t xml:space="preserve"> и иными организациями в сфере стратегического планирования (см. ст 1)</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12. Федеральный закон от 31 июля 2020 г. №</w:t>
            </w:r>
            <w:r w:rsidR="00DF4CA3" w:rsidRPr="002B1E2A">
              <w:rPr>
                <w:sz w:val="20"/>
                <w:szCs w:val="20"/>
              </w:rPr>
              <w:t xml:space="preserve"> </w:t>
            </w:r>
            <w:r w:rsidRPr="002B1E2A">
              <w:rPr>
                <w:sz w:val="20"/>
                <w:szCs w:val="20"/>
              </w:rPr>
              <w:t>258-ФЗ «Об экспериментальных правовых режимах в сфере цифровых инноваций в Российской Федерации»</w:t>
            </w:r>
          </w:p>
        </w:tc>
        <w:tc>
          <w:tcPr>
            <w:tcW w:w="7174" w:type="dxa"/>
          </w:tcPr>
          <w:p w:rsidR="005716D9" w:rsidRPr="002B1E2A" w:rsidRDefault="005716D9" w:rsidP="0078465C">
            <w:pPr>
              <w:spacing w:after="0" w:line="240" w:lineRule="auto"/>
              <w:jc w:val="both"/>
              <w:rPr>
                <w:sz w:val="20"/>
                <w:szCs w:val="20"/>
              </w:rPr>
            </w:pPr>
            <w:r w:rsidRPr="002B1E2A">
              <w:rPr>
                <w:sz w:val="20"/>
                <w:szCs w:val="20"/>
              </w:rPr>
              <w:t>Определяет цели и принципы экспериментальных правовых режимов в сфере цифровых инноваций, регулирует отношения, связанные с их установлением и реализацией, в том числе изменением, приостановлением, прекращением, мониторингом, оценкой их эффективности и результативности.</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13. Федеральный закон «О семеноводстве» от 30 декабря 2021 года №</w:t>
            </w:r>
            <w:r w:rsidR="00DF4CA3" w:rsidRPr="002B1E2A">
              <w:rPr>
                <w:sz w:val="20"/>
                <w:szCs w:val="20"/>
              </w:rPr>
              <w:t xml:space="preserve"> </w:t>
            </w:r>
            <w:r w:rsidRPr="002B1E2A">
              <w:rPr>
                <w:sz w:val="20"/>
                <w:szCs w:val="20"/>
              </w:rPr>
              <w:t xml:space="preserve">454-ФЗ  </w:t>
            </w:r>
          </w:p>
        </w:tc>
        <w:tc>
          <w:tcPr>
            <w:tcW w:w="7174" w:type="dxa"/>
          </w:tcPr>
          <w:p w:rsidR="005716D9" w:rsidRPr="002B1E2A" w:rsidRDefault="005716D9" w:rsidP="0078465C">
            <w:pPr>
              <w:spacing w:after="0" w:line="240" w:lineRule="auto"/>
              <w:jc w:val="both"/>
              <w:rPr>
                <w:sz w:val="20"/>
                <w:szCs w:val="20"/>
              </w:rPr>
            </w:pPr>
            <w:r w:rsidRPr="002B1E2A">
              <w:rPr>
                <w:b/>
                <w:i/>
                <w:sz w:val="20"/>
                <w:szCs w:val="20"/>
              </w:rPr>
              <w:t>Финансирование</w:t>
            </w:r>
            <w:r w:rsidRPr="002B1E2A">
              <w:rPr>
                <w:sz w:val="20"/>
                <w:szCs w:val="20"/>
              </w:rPr>
              <w:t xml:space="preserve"> научных исследований в области семеноводства и селекции осуществляется за счет </w:t>
            </w:r>
            <w:r w:rsidRPr="002B1E2A">
              <w:rPr>
                <w:b/>
                <w:i/>
                <w:sz w:val="20"/>
                <w:szCs w:val="20"/>
              </w:rPr>
              <w:t>средств федерального бюджета, средств бюджетов субъектов Российской Федерации, средств местных бюджетов, средств организаций, а также за счет других источников финансирования</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14. Федеральный закон от 04.08.2023 №</w:t>
            </w:r>
            <w:r w:rsidR="00DF4CA3" w:rsidRPr="002B1E2A">
              <w:rPr>
                <w:sz w:val="20"/>
                <w:szCs w:val="20"/>
              </w:rPr>
              <w:t xml:space="preserve"> </w:t>
            </w:r>
            <w:r w:rsidRPr="002B1E2A">
              <w:rPr>
                <w:sz w:val="20"/>
                <w:szCs w:val="20"/>
              </w:rPr>
              <w:t>485-ФЗ «О внесении изменений в Федеральный закон «О семеноводстве» и отдельные законодательные акты Российской Федерации»</w:t>
            </w:r>
          </w:p>
        </w:tc>
        <w:tc>
          <w:tcPr>
            <w:tcW w:w="7174" w:type="dxa"/>
          </w:tcPr>
          <w:p w:rsidR="005716D9" w:rsidRPr="002B1E2A" w:rsidRDefault="005716D9" w:rsidP="0078465C">
            <w:pPr>
              <w:spacing w:after="0" w:line="240" w:lineRule="auto"/>
              <w:jc w:val="both"/>
              <w:rPr>
                <w:sz w:val="20"/>
                <w:szCs w:val="20"/>
              </w:rPr>
            </w:pPr>
            <w:r w:rsidRPr="002B1E2A">
              <w:rPr>
                <w:sz w:val="20"/>
                <w:szCs w:val="20"/>
              </w:rPr>
              <w:t>Внесены поправки и уточнения в отношении специализированной семеноводческой зоны и некоторых иных понятий</w:t>
            </w:r>
          </w:p>
        </w:tc>
      </w:tr>
      <w:tr w:rsidR="005716D9" w:rsidRPr="002B1E2A" w:rsidTr="002B1E2A">
        <w:trPr>
          <w:jc w:val="center"/>
        </w:trPr>
        <w:tc>
          <w:tcPr>
            <w:tcW w:w="6334" w:type="dxa"/>
          </w:tcPr>
          <w:p w:rsidR="005716D9" w:rsidRPr="002B1E2A" w:rsidRDefault="005716D9" w:rsidP="00DF4CA3">
            <w:pPr>
              <w:spacing w:after="0" w:line="240" w:lineRule="auto"/>
              <w:jc w:val="both"/>
              <w:rPr>
                <w:sz w:val="20"/>
                <w:szCs w:val="20"/>
              </w:rPr>
            </w:pPr>
            <w:r w:rsidRPr="002B1E2A">
              <w:rPr>
                <w:sz w:val="20"/>
                <w:szCs w:val="20"/>
              </w:rPr>
              <w:t>15. Указ Президента РФ от 22.06.1993 г. №</w:t>
            </w:r>
            <w:r w:rsidR="00DF4CA3" w:rsidRPr="002B1E2A">
              <w:rPr>
                <w:sz w:val="20"/>
                <w:szCs w:val="20"/>
              </w:rPr>
              <w:t xml:space="preserve"> </w:t>
            </w:r>
            <w:r w:rsidRPr="002B1E2A">
              <w:rPr>
                <w:sz w:val="20"/>
                <w:szCs w:val="20"/>
              </w:rPr>
              <w:t xml:space="preserve">939 «О государственных научных центрах Российской Федерации», в редакции от 25 февраля 2003 г., 7 декабря 2016 г., 12 августа 2022 г. // Собрание актов Президента и Правительства РФ. – 1993. – </w:t>
            </w:r>
            <w:r w:rsidR="00DF4CA3" w:rsidRPr="002B1E2A">
              <w:rPr>
                <w:sz w:val="20"/>
                <w:szCs w:val="20"/>
              </w:rPr>
              <w:t xml:space="preserve">№ </w:t>
            </w:r>
            <w:r w:rsidRPr="002B1E2A">
              <w:rPr>
                <w:sz w:val="20"/>
                <w:szCs w:val="20"/>
              </w:rPr>
              <w:t xml:space="preserve">26. – Ст. 2420. </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Предусматривает особые формы государственной поддержки для организации, учреждения, высшему учебному заведению при присвоении ему статуса государственного научного центра </w:t>
            </w:r>
          </w:p>
        </w:tc>
      </w:tr>
      <w:tr w:rsidR="005716D9" w:rsidRPr="002B1E2A" w:rsidTr="002B1E2A">
        <w:trPr>
          <w:jc w:val="center"/>
        </w:trPr>
        <w:tc>
          <w:tcPr>
            <w:tcW w:w="6334" w:type="dxa"/>
          </w:tcPr>
          <w:p w:rsidR="005716D9" w:rsidRPr="002B1E2A" w:rsidRDefault="005716D9" w:rsidP="00DF4CA3">
            <w:pPr>
              <w:spacing w:after="0" w:line="240" w:lineRule="auto"/>
              <w:jc w:val="both"/>
              <w:rPr>
                <w:sz w:val="20"/>
                <w:szCs w:val="20"/>
              </w:rPr>
            </w:pPr>
            <w:r w:rsidRPr="002B1E2A">
              <w:rPr>
                <w:sz w:val="20"/>
                <w:szCs w:val="20"/>
              </w:rPr>
              <w:t>16.Указ Президента РФ от 7.07.2011 г. №</w:t>
            </w:r>
            <w:r w:rsidR="00DF4CA3" w:rsidRPr="002B1E2A">
              <w:rPr>
                <w:sz w:val="20"/>
                <w:szCs w:val="20"/>
              </w:rPr>
              <w:t xml:space="preserve"> </w:t>
            </w:r>
            <w:r w:rsidRPr="002B1E2A">
              <w:rPr>
                <w:sz w:val="20"/>
                <w:szCs w:val="20"/>
              </w:rPr>
              <w:t xml:space="preserve">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 //Собрание законодательства РФ. – 2011. – </w:t>
            </w:r>
            <w:r w:rsidR="00DF4CA3" w:rsidRPr="002B1E2A">
              <w:rPr>
                <w:sz w:val="20"/>
                <w:szCs w:val="20"/>
              </w:rPr>
              <w:t>№</w:t>
            </w:r>
            <w:r w:rsidRPr="002B1E2A">
              <w:rPr>
                <w:sz w:val="20"/>
                <w:szCs w:val="20"/>
              </w:rPr>
              <w:t xml:space="preserve">28. – Ст. 4168. </w:t>
            </w:r>
          </w:p>
        </w:tc>
        <w:tc>
          <w:tcPr>
            <w:tcW w:w="7174" w:type="dxa"/>
          </w:tcPr>
          <w:p w:rsidR="005716D9" w:rsidRPr="002B1E2A" w:rsidRDefault="005716D9" w:rsidP="0078465C">
            <w:pPr>
              <w:spacing w:after="0" w:line="240" w:lineRule="auto"/>
              <w:jc w:val="both"/>
              <w:rPr>
                <w:sz w:val="20"/>
                <w:szCs w:val="20"/>
              </w:rPr>
            </w:pPr>
            <w:r w:rsidRPr="002B1E2A">
              <w:rPr>
                <w:sz w:val="20"/>
                <w:szCs w:val="20"/>
              </w:rPr>
              <w:t>Определяет перечень приоритетных направлений развития науки, технологий и техники, а также приводится перечень критически важных для экономики страны технологий, которые необходимо развивать в ближайшей перспективе, в которых наша страны существенно отстает от развитых стран мира</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17. Указ Президента РФ от 01.12.2016 №</w:t>
            </w:r>
            <w:r w:rsidR="00DF4CA3" w:rsidRPr="002B1E2A">
              <w:rPr>
                <w:sz w:val="20"/>
                <w:szCs w:val="20"/>
              </w:rPr>
              <w:t xml:space="preserve"> </w:t>
            </w:r>
            <w:r w:rsidRPr="002B1E2A">
              <w:rPr>
                <w:sz w:val="20"/>
                <w:szCs w:val="20"/>
              </w:rPr>
              <w:t>642 (ред. от 15.03.2021) «О Стратегии научно-технологического развития Российской Федерации»</w:t>
            </w:r>
          </w:p>
        </w:tc>
        <w:tc>
          <w:tcPr>
            <w:tcW w:w="7174" w:type="dxa"/>
          </w:tcPr>
          <w:p w:rsidR="005716D9" w:rsidRPr="002B1E2A" w:rsidRDefault="005716D9" w:rsidP="0078465C">
            <w:pPr>
              <w:spacing w:after="0" w:line="240" w:lineRule="auto"/>
              <w:jc w:val="both"/>
              <w:rPr>
                <w:sz w:val="20"/>
                <w:szCs w:val="20"/>
              </w:rPr>
            </w:pPr>
            <w:r w:rsidRPr="002B1E2A">
              <w:rPr>
                <w:sz w:val="20"/>
                <w:szCs w:val="20"/>
              </w:rPr>
              <w:t>Устанавливает цель и основные задачи научно-технологического развития Российской Федерации, устанавливаются принципы, приоритеты, основные направления и меры реализации государственной политики в этой области</w:t>
            </w:r>
          </w:p>
        </w:tc>
      </w:tr>
      <w:tr w:rsidR="005716D9" w:rsidRPr="002B1E2A" w:rsidTr="002B1E2A">
        <w:trPr>
          <w:jc w:val="center"/>
        </w:trPr>
        <w:tc>
          <w:tcPr>
            <w:tcW w:w="6334" w:type="dxa"/>
          </w:tcPr>
          <w:p w:rsidR="005716D9" w:rsidRPr="002B1E2A" w:rsidRDefault="005716D9" w:rsidP="00DF4CA3">
            <w:pPr>
              <w:spacing w:after="0" w:line="240" w:lineRule="auto"/>
              <w:jc w:val="both"/>
              <w:rPr>
                <w:sz w:val="20"/>
                <w:szCs w:val="20"/>
              </w:rPr>
            </w:pPr>
            <w:r w:rsidRPr="002B1E2A">
              <w:rPr>
                <w:sz w:val="20"/>
                <w:szCs w:val="20"/>
              </w:rPr>
              <w:t xml:space="preserve">18. Указ Президента РФ от 21.01.2020 </w:t>
            </w:r>
            <w:r w:rsidR="00DF4CA3" w:rsidRPr="002B1E2A">
              <w:rPr>
                <w:sz w:val="20"/>
                <w:szCs w:val="20"/>
              </w:rPr>
              <w:t>№</w:t>
            </w:r>
            <w:r w:rsidRPr="002B1E2A">
              <w:rPr>
                <w:sz w:val="20"/>
                <w:szCs w:val="20"/>
              </w:rPr>
              <w:t xml:space="preserve"> 20 «Об утверждении Доктрины продовольственной безопасности Российской Федерации»</w:t>
            </w:r>
          </w:p>
        </w:tc>
        <w:tc>
          <w:tcPr>
            <w:tcW w:w="7174" w:type="dxa"/>
          </w:tcPr>
          <w:p w:rsidR="005716D9" w:rsidRPr="002B1E2A" w:rsidRDefault="005716D9" w:rsidP="0078465C">
            <w:pPr>
              <w:spacing w:after="0" w:line="240" w:lineRule="auto"/>
              <w:jc w:val="both"/>
              <w:rPr>
                <w:sz w:val="20"/>
                <w:szCs w:val="20"/>
              </w:rPr>
            </w:pPr>
            <w:r w:rsidRPr="002B1E2A">
              <w:rPr>
                <w:sz w:val="20"/>
                <w:szCs w:val="20"/>
              </w:rPr>
              <w:t>Определяет параметры продовольственной безопасности страны и направления по её обеспечению с учетом новых вызовов и угроз</w:t>
            </w:r>
          </w:p>
        </w:tc>
      </w:tr>
      <w:tr w:rsidR="005716D9" w:rsidRPr="002B1E2A" w:rsidTr="002B1E2A">
        <w:trPr>
          <w:jc w:val="center"/>
        </w:trPr>
        <w:tc>
          <w:tcPr>
            <w:tcW w:w="6334" w:type="dxa"/>
          </w:tcPr>
          <w:p w:rsidR="005716D9" w:rsidRPr="002B1E2A" w:rsidRDefault="005716D9" w:rsidP="00DF4CA3">
            <w:pPr>
              <w:spacing w:after="0" w:line="240" w:lineRule="auto"/>
              <w:jc w:val="both"/>
              <w:rPr>
                <w:sz w:val="20"/>
                <w:szCs w:val="20"/>
              </w:rPr>
            </w:pPr>
            <w:r w:rsidRPr="002B1E2A">
              <w:rPr>
                <w:sz w:val="20"/>
                <w:szCs w:val="20"/>
              </w:rPr>
              <w:t xml:space="preserve">19. Указ Президента РФ от 15.03.2021 </w:t>
            </w:r>
            <w:r w:rsidR="00DF4CA3" w:rsidRPr="002B1E2A">
              <w:rPr>
                <w:sz w:val="20"/>
                <w:szCs w:val="20"/>
              </w:rPr>
              <w:t>№</w:t>
            </w:r>
            <w:r w:rsidRPr="002B1E2A">
              <w:rPr>
                <w:sz w:val="20"/>
                <w:szCs w:val="20"/>
              </w:rPr>
              <w:t xml:space="preserve"> 143 (ред. от 20.07.2023) «О мерах по повышению эффективности государственной научно-технической политики»</w:t>
            </w:r>
          </w:p>
        </w:tc>
        <w:tc>
          <w:tcPr>
            <w:tcW w:w="7174" w:type="dxa"/>
          </w:tcPr>
          <w:p w:rsidR="005716D9" w:rsidRPr="002B1E2A" w:rsidRDefault="005716D9" w:rsidP="0078465C">
            <w:pPr>
              <w:spacing w:after="0" w:line="240" w:lineRule="auto"/>
              <w:jc w:val="both"/>
              <w:rPr>
                <w:sz w:val="20"/>
                <w:szCs w:val="20"/>
              </w:rPr>
            </w:pPr>
            <w:r w:rsidRPr="002B1E2A">
              <w:rPr>
                <w:sz w:val="20"/>
                <w:szCs w:val="20"/>
              </w:rPr>
              <w:t>Устанавливает порядок формирования и функционирования комиссий по обеспечению реализации государственной научно-технической политики, вводит положение о персональной ответственности за ненадлежащее исполнение или неисполнение обязанностей по достижению параметров проводимой научно-технической политики</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20. Постановление Правительства РФ от 15.04.2014 №</w:t>
            </w:r>
            <w:r w:rsidR="00DF4CA3" w:rsidRPr="002B1E2A">
              <w:rPr>
                <w:sz w:val="20"/>
                <w:szCs w:val="20"/>
              </w:rPr>
              <w:t xml:space="preserve"> </w:t>
            </w:r>
            <w:r w:rsidRPr="002B1E2A">
              <w:rPr>
                <w:sz w:val="20"/>
                <w:szCs w:val="20"/>
              </w:rPr>
              <w:t>316 «Об утверждении государственной программы Российской Федерации «Экономическое развитие и инновационная экономика»</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Содержит цели и направления программ развития экономики страны, среди которых обращает на себя внимание ускорение технологического развития, для </w:t>
            </w:r>
            <w:r w:rsidRPr="002B1E2A">
              <w:rPr>
                <w:b/>
                <w:sz w:val="20"/>
                <w:szCs w:val="20"/>
              </w:rPr>
              <w:t>обеспечения которого предполагается достичь объема размещения облигаций (в том числе «зеленых») в секторе устойчивого развития публичного акционерного общества «Московская биржа ММВБ-РТС» (накопительным итогом) в 2024 году в размере 400 млрд. рублей</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21. Постановление Правительства РФ от 29.03.2019 №</w:t>
            </w:r>
            <w:r w:rsidR="00DF4CA3" w:rsidRPr="002B1E2A">
              <w:rPr>
                <w:sz w:val="20"/>
                <w:szCs w:val="20"/>
              </w:rPr>
              <w:t xml:space="preserve"> </w:t>
            </w:r>
            <w:r w:rsidRPr="002B1E2A">
              <w:rPr>
                <w:sz w:val="20"/>
                <w:szCs w:val="20"/>
              </w:rPr>
              <w:t>377 «Об утверждении государственной программы Российской Федерации «Научно-технологическое развитие Российской Федерации»</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Ориентирован на реализацию целей и задач научно-технологического развития страны, в том числе </w:t>
            </w:r>
            <w:r w:rsidRPr="002B1E2A">
              <w:rPr>
                <w:b/>
                <w:sz w:val="20"/>
                <w:szCs w:val="20"/>
              </w:rPr>
              <w:t>на основе предоставления субсидии из федерального бюджета региональному на финансирование мероприятии</w:t>
            </w:r>
            <w:r w:rsidRPr="002B1E2A">
              <w:rPr>
                <w:sz w:val="20"/>
                <w:szCs w:val="20"/>
              </w:rPr>
              <w:t>, способствующих развитию научно-производственного комплекса наукограда (в том числе малых и средних предприятий), а также сохранению и развитию его инфраструктуры</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22. Постановление Правительства РФ от 01.08.2020 №</w:t>
            </w:r>
            <w:r w:rsidR="00DF4CA3" w:rsidRPr="002B1E2A">
              <w:rPr>
                <w:sz w:val="20"/>
                <w:szCs w:val="20"/>
              </w:rPr>
              <w:t xml:space="preserve"> </w:t>
            </w:r>
            <w:r w:rsidRPr="002B1E2A">
              <w:rPr>
                <w:sz w:val="20"/>
                <w:szCs w:val="20"/>
              </w:rPr>
              <w:t>1156 «Об утверждении Правил предоставления грантов в форме субсидий из федерального бюджета на реализацию проектов по созданию и развитию инжиниринговых центров на базе образовательных организаций высшего образования и научных организаций»</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В целях реализации программы создания инжиниринговых центров на базе образовательных центров и научных организаций предусматривается выделение грантов.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23. Постановление Правительства РФ от 25 августа 2017 г. №</w:t>
            </w:r>
            <w:r w:rsidR="00DF4CA3" w:rsidRPr="002B1E2A">
              <w:rPr>
                <w:sz w:val="20"/>
                <w:szCs w:val="20"/>
              </w:rPr>
              <w:t xml:space="preserve"> </w:t>
            </w:r>
            <w:r w:rsidRPr="002B1E2A">
              <w:rPr>
                <w:sz w:val="20"/>
                <w:szCs w:val="20"/>
              </w:rPr>
              <w:t>996 (ред. от 13.05.2022) «Об утверждении Федеральной научно-технической программы развития сельского хозяйства на 2017 - 2030 годы»</w:t>
            </w:r>
          </w:p>
        </w:tc>
        <w:tc>
          <w:tcPr>
            <w:tcW w:w="7174" w:type="dxa"/>
          </w:tcPr>
          <w:p w:rsidR="005716D9" w:rsidRPr="002B1E2A" w:rsidRDefault="005716D9" w:rsidP="0078465C">
            <w:pPr>
              <w:spacing w:after="0" w:line="240" w:lineRule="auto"/>
              <w:jc w:val="both"/>
              <w:rPr>
                <w:sz w:val="20"/>
                <w:szCs w:val="20"/>
              </w:rPr>
            </w:pPr>
            <w:r w:rsidRPr="002B1E2A">
              <w:rPr>
                <w:sz w:val="20"/>
                <w:szCs w:val="20"/>
              </w:rPr>
              <w:t>Особенностью реализации Федеральной научно-технической программы развития сельского хозяйства на 2017 - 2030 годы выступает её финансирование из различных источников, коими выступают программы: Государственная программа развития сельского хозяйства и регулирования рынков сельскохозяйственной продукции, сырья и продовольствия на 2013 - 2020 годы (до февраля 2019 г.), Государственная программа развития сельского хозяйства и регулирования рынков сельскохозяйственной продукции, сырья и продовольствия (после февраля 2019 г.), Государственная программа Российской Федерации «Научно-технологическое развитие Российской Федерации», «Развитие науки и технологий» на 2013 - 2020 годы (до апреля 2019 г.) и «Научно-технологическое развитие Российской Федерации» (с апреля 2019 г.).</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24. Распоряжение Правительства РФ от 08.12.2011 №</w:t>
            </w:r>
            <w:r w:rsidR="00DF4CA3" w:rsidRPr="002B1E2A">
              <w:rPr>
                <w:sz w:val="20"/>
                <w:szCs w:val="20"/>
              </w:rPr>
              <w:t xml:space="preserve"> </w:t>
            </w:r>
            <w:r w:rsidRPr="002B1E2A">
              <w:rPr>
                <w:sz w:val="20"/>
                <w:szCs w:val="20"/>
              </w:rPr>
              <w:t>2227-р (ред. от 18.10.2018) «Об утверждении Стратегии инновационного развития Российской Федерации на период до 2020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Особо следует подчеркнуть встраивание стратегии инновационного развития страны в общую систему стратегического планирования исходя из долгосрочных прогнозов и возможных различных вызовов и угроз на федеральном, окружном и региональном уровнях управления государством.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25. Распоряжение Правительства РФ от 02.02.2015 №</w:t>
            </w:r>
            <w:r w:rsidR="00DF4CA3" w:rsidRPr="002B1E2A">
              <w:rPr>
                <w:sz w:val="20"/>
                <w:szCs w:val="20"/>
              </w:rPr>
              <w:t xml:space="preserve"> </w:t>
            </w:r>
            <w:r w:rsidRPr="002B1E2A">
              <w:rPr>
                <w:sz w:val="20"/>
                <w:szCs w:val="20"/>
              </w:rPr>
              <w:t>151-р (ред. от 13.01.2017) «Об утверждении Стратегии устойчивого развития сельских территорий Российской Федерации на период до 2030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Данная стратегия раскрывает по сути направления повышения уровня благосостояния сельского населения, повышения качестве жизни на селе, создание необходимых условий для развития сельских поселений, сельской экономики и самореализации сельских жителей.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26. Распоряжение Правительства РФ от 02.06.2016 №</w:t>
            </w:r>
            <w:r w:rsidR="00DF4CA3" w:rsidRPr="002B1E2A">
              <w:rPr>
                <w:sz w:val="20"/>
                <w:szCs w:val="20"/>
              </w:rPr>
              <w:t xml:space="preserve"> </w:t>
            </w:r>
            <w:r w:rsidRPr="002B1E2A">
              <w:rPr>
                <w:sz w:val="20"/>
                <w:szCs w:val="20"/>
              </w:rPr>
              <w:t>1083-р (ред. от 30.03.2018) «Об утверждении Стратегии развития малого и среднего предпринимательства в Российской Федерации на период до 2030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Декларируется принятие мер и создание таких условий для малого бизнеса, которые позволяет как высокотехнологическим, так и массовым секторам при поддержке особого института (Корпорации) выйти на среднемировые темпы развития.</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27. Распоряжение Правительства РФ от 07.07.2017 №</w:t>
            </w:r>
            <w:r w:rsidR="00DF4CA3" w:rsidRPr="002B1E2A">
              <w:rPr>
                <w:sz w:val="20"/>
                <w:szCs w:val="20"/>
              </w:rPr>
              <w:t xml:space="preserve"> </w:t>
            </w:r>
            <w:r w:rsidRPr="002B1E2A">
              <w:rPr>
                <w:sz w:val="20"/>
                <w:szCs w:val="20"/>
              </w:rPr>
              <w:t>1455-р «Об утверждении Стратегии развития сельскохозяйственного машиностроения России на период до 2030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Учитывая уровень оснащения аграрного производства отечественными машинами и оборудованием, стратегия расширяет меры и направления государственной поддержки сельскохозяйственного машиностроения. В сферу распространения Стратегии входит сельскохозяйственная техника, используемая при производстве основных видов продукции </w:t>
            </w:r>
            <w:r w:rsidRPr="002B1E2A">
              <w:rPr>
                <w:b/>
                <w:sz w:val="20"/>
                <w:szCs w:val="20"/>
              </w:rPr>
              <w:t>растениеводства</w:t>
            </w:r>
            <w:r w:rsidRPr="002B1E2A">
              <w:rPr>
                <w:sz w:val="20"/>
                <w:szCs w:val="20"/>
              </w:rPr>
              <w:t>, включая кормовые культуры.</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28. Распоряжение Правительства РФ от 29.12.2022 №</w:t>
            </w:r>
            <w:r w:rsidR="00DF4CA3" w:rsidRPr="002B1E2A">
              <w:rPr>
                <w:sz w:val="20"/>
                <w:szCs w:val="20"/>
              </w:rPr>
              <w:t xml:space="preserve"> </w:t>
            </w:r>
            <w:r w:rsidRPr="002B1E2A">
              <w:rPr>
                <w:sz w:val="20"/>
                <w:szCs w:val="20"/>
              </w:rPr>
              <w:t>4355-р «Об утверждении Стратегии развития финансового рынка РФ до 2030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Декларируется упор на внутренние источники финансирования инвестиций и необходимость выстраивания механизмов реализации стратегии, где 4 механизма связаны с юридическими и правовыми аспектами, 1 инфраструктурный, 1 налоговым стимулированием и субсидированием, 1 коллективным страхование накоплений граждан. (</w:t>
            </w:r>
            <w:r w:rsidRPr="002B1E2A">
              <w:rPr>
                <w:b/>
                <w:sz w:val="20"/>
                <w:szCs w:val="20"/>
              </w:rPr>
              <w:t>Но, где механизм стимулирования сбережений и улучшение инфраструктуры</w:t>
            </w:r>
            <w:r w:rsidRPr="002B1E2A">
              <w:rPr>
                <w:sz w:val="20"/>
                <w:szCs w:val="20"/>
              </w:rPr>
              <w:t>).</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29. Распоряжение Правительства РФ от 08.09.2022 №</w:t>
            </w:r>
            <w:r w:rsidR="00DF4CA3" w:rsidRPr="002B1E2A">
              <w:rPr>
                <w:sz w:val="20"/>
                <w:szCs w:val="20"/>
              </w:rPr>
              <w:t xml:space="preserve"> </w:t>
            </w:r>
            <w:r w:rsidRPr="002B1E2A">
              <w:rPr>
                <w:sz w:val="20"/>
                <w:szCs w:val="20"/>
              </w:rPr>
              <w:t>2567-р «Об утверждении Стратегии развития агропромышленного и рыбохозяйственного комплексов Российской Федерации на период до 2030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Определены основные направления развития АПК, в т.ч. в части импортозамещения технологий в растениеводстве и животноводстве, а также развитии локальных производств по отдельным инновационным секторам, в которых до настоящего времени высока доля импорта с целью скорейшего его замещения.</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30. Постановление Правительства Российской Федерации от 25 августа 2017 г. №</w:t>
            </w:r>
            <w:r w:rsidR="00DF4CA3" w:rsidRPr="002B1E2A">
              <w:rPr>
                <w:sz w:val="20"/>
                <w:szCs w:val="20"/>
              </w:rPr>
              <w:t xml:space="preserve"> </w:t>
            </w:r>
            <w:r w:rsidRPr="002B1E2A">
              <w:rPr>
                <w:sz w:val="20"/>
                <w:szCs w:val="20"/>
              </w:rPr>
              <w:t xml:space="preserve">996 «Об утверждении Федеральной научно-технической программы развития сельского хозяйства на 2017 - 2030 годы» </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Декларируется обеспечение стабильного роста производства сельскохозяйственной продукции на основе разработки и внедрения в производственную деятельность высокоурожайных сортов семян и племенной продукции (материала), инновационных решений в сфере производства высококачественных кормов, средств защиты растений, переработки и хранения сельскохозяйственной продукции, сырья и продовольствия и др.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31. Распоряжение Правительства РФ от 10.08.2019 №1796-р (ред. от 13.10.2022) «Об утверждении Долгосрочной стратегии развития зернового комплекса Российской Федерации до 2035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Отмечается низкий уровень товарности семян зерна (около 10%) и необходимость существенного расширения научно-технического обеспечения зерновой отрасли, в том числе в повышение вклада селекции в повышение урожайности. </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32. Распоряжение Правительства РФ от 04.07.2023 №</w:t>
            </w:r>
            <w:r w:rsidR="00DF4CA3" w:rsidRPr="002B1E2A">
              <w:rPr>
                <w:sz w:val="20"/>
                <w:szCs w:val="20"/>
              </w:rPr>
              <w:t xml:space="preserve"> </w:t>
            </w:r>
            <w:r w:rsidRPr="002B1E2A">
              <w:rPr>
                <w:sz w:val="20"/>
                <w:szCs w:val="20"/>
              </w:rPr>
              <w:t>1788-р «Об утверждении Стратегии развития производства органической продукции в Российской Федерации до 2030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Акцентирует на мерах по развитию органической продукции в стране, в том числе за счет таких источников финансирования, как государственные институты развития, а также </w:t>
            </w:r>
            <w:r w:rsidRPr="002B1E2A">
              <w:rPr>
                <w:b/>
                <w:sz w:val="20"/>
                <w:szCs w:val="20"/>
              </w:rPr>
              <w:t>специальные фонды,</w:t>
            </w:r>
            <w:r w:rsidRPr="002B1E2A">
              <w:rPr>
                <w:sz w:val="20"/>
                <w:szCs w:val="20"/>
              </w:rPr>
              <w:t xml:space="preserve"> созданные для участия в реализации проектов в отрасли.</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33. Распоряжение Правительства РФ от 20.05.2023 №</w:t>
            </w:r>
            <w:r w:rsidR="00DF4CA3" w:rsidRPr="002B1E2A">
              <w:rPr>
                <w:sz w:val="20"/>
                <w:szCs w:val="20"/>
              </w:rPr>
              <w:t xml:space="preserve"> </w:t>
            </w:r>
            <w:r w:rsidRPr="002B1E2A">
              <w:rPr>
                <w:sz w:val="20"/>
                <w:szCs w:val="20"/>
              </w:rPr>
              <w:t>1315-р «Об утверждении Концепции технологического развития на период до 2030 года»</w:t>
            </w:r>
          </w:p>
        </w:tc>
        <w:tc>
          <w:tcPr>
            <w:tcW w:w="7174" w:type="dxa"/>
          </w:tcPr>
          <w:p w:rsidR="005716D9" w:rsidRPr="002B1E2A" w:rsidRDefault="005716D9" w:rsidP="0078465C">
            <w:pPr>
              <w:spacing w:after="0" w:line="240" w:lineRule="auto"/>
              <w:jc w:val="both"/>
              <w:rPr>
                <w:sz w:val="20"/>
                <w:szCs w:val="20"/>
              </w:rPr>
            </w:pPr>
            <w:r w:rsidRPr="002B1E2A">
              <w:rPr>
                <w:sz w:val="20"/>
                <w:szCs w:val="20"/>
              </w:rPr>
              <w:t>Уточняет и расширяет подходы к обеспечению технологического развития страны в условиях новых вызовов и угроз, предусматривая возможности новых форм интеграции научно-исследовательской и производственно-технологической деятельности, совершенствование деятельности институтов инновационного развития, в том числе на основе квотирование объема средств, направляемых на поддержку инновационных проектов и проектов технологического суверенитета, в общем объеме финансовых ресурсов, а также внедрения линейки финансовых инструментов поддержки всех этапов инновационного цикла.</w:t>
            </w:r>
          </w:p>
        </w:tc>
      </w:tr>
      <w:tr w:rsidR="005716D9" w:rsidRPr="002B1E2A" w:rsidTr="002B1E2A">
        <w:trPr>
          <w:jc w:val="center"/>
        </w:trPr>
        <w:tc>
          <w:tcPr>
            <w:tcW w:w="6334" w:type="dxa"/>
          </w:tcPr>
          <w:p w:rsidR="005716D9" w:rsidRPr="002B1E2A" w:rsidRDefault="005716D9" w:rsidP="0078465C">
            <w:pPr>
              <w:spacing w:after="0" w:line="240" w:lineRule="auto"/>
              <w:jc w:val="both"/>
              <w:rPr>
                <w:sz w:val="20"/>
                <w:szCs w:val="20"/>
              </w:rPr>
            </w:pPr>
            <w:r w:rsidRPr="002B1E2A">
              <w:rPr>
                <w:sz w:val="20"/>
                <w:szCs w:val="20"/>
              </w:rPr>
              <w:t>34. Налоговый Кодекс РФ</w:t>
            </w:r>
          </w:p>
        </w:tc>
        <w:tc>
          <w:tcPr>
            <w:tcW w:w="7174" w:type="dxa"/>
          </w:tcPr>
          <w:p w:rsidR="005716D9" w:rsidRPr="002B1E2A" w:rsidRDefault="005716D9" w:rsidP="0078465C">
            <w:pPr>
              <w:spacing w:after="0" w:line="240" w:lineRule="auto"/>
              <w:jc w:val="both"/>
              <w:rPr>
                <w:sz w:val="20"/>
                <w:szCs w:val="20"/>
              </w:rPr>
            </w:pPr>
            <w:r w:rsidRPr="002B1E2A">
              <w:rPr>
                <w:sz w:val="20"/>
                <w:szCs w:val="20"/>
              </w:rPr>
              <w:t xml:space="preserve">Предусматривает различные льготы (налоговые вычеты по налогу на прибыль, освобождение от налогообложения по НДС и налогу на недвижимость) на проведение научных исследований и разработок. </w:t>
            </w:r>
          </w:p>
        </w:tc>
      </w:tr>
      <w:tr w:rsidR="005716D9" w:rsidRPr="002B1E2A" w:rsidTr="002B1E2A">
        <w:trPr>
          <w:jc w:val="center"/>
        </w:trPr>
        <w:tc>
          <w:tcPr>
            <w:tcW w:w="6334" w:type="dxa"/>
          </w:tcPr>
          <w:p w:rsidR="005716D9" w:rsidRPr="002B1E2A" w:rsidRDefault="005716D9" w:rsidP="00DF4CA3">
            <w:pPr>
              <w:spacing w:after="0" w:line="240" w:lineRule="auto"/>
              <w:jc w:val="both"/>
              <w:rPr>
                <w:sz w:val="20"/>
                <w:szCs w:val="20"/>
              </w:rPr>
            </w:pPr>
            <w:r w:rsidRPr="002B1E2A">
              <w:rPr>
                <w:sz w:val="20"/>
                <w:szCs w:val="20"/>
              </w:rPr>
              <w:t xml:space="preserve">35. Постановление Правительства РФ от 30 сентября 2023 г. </w:t>
            </w:r>
            <w:r w:rsidR="00DF4CA3" w:rsidRPr="002B1E2A">
              <w:rPr>
                <w:sz w:val="20"/>
                <w:szCs w:val="20"/>
              </w:rPr>
              <w:t>№</w:t>
            </w:r>
            <w:r w:rsidRPr="002B1E2A">
              <w:rPr>
                <w:sz w:val="20"/>
                <w:szCs w:val="20"/>
              </w:rPr>
              <w:t xml:space="preserve"> 1614</w:t>
            </w:r>
          </w:p>
          <w:p w:rsidR="005716D9" w:rsidRPr="002B1E2A" w:rsidRDefault="005716D9" w:rsidP="0078465C">
            <w:pPr>
              <w:spacing w:after="0" w:line="240" w:lineRule="auto"/>
              <w:jc w:val="both"/>
              <w:rPr>
                <w:sz w:val="20"/>
                <w:szCs w:val="20"/>
              </w:rPr>
            </w:pPr>
            <w:r w:rsidRPr="002B1E2A">
              <w:rPr>
                <w:sz w:val="20"/>
                <w:szCs w:val="20"/>
              </w:rPr>
              <w:t>«О внесении изменений в Федеральную научно-техническую программу развития сельского хозяйства на 2017-2030 годы»</w:t>
            </w:r>
          </w:p>
        </w:tc>
        <w:tc>
          <w:tcPr>
            <w:tcW w:w="7174" w:type="dxa"/>
          </w:tcPr>
          <w:p w:rsidR="005716D9" w:rsidRPr="002B1E2A" w:rsidRDefault="005716D9" w:rsidP="0078465C">
            <w:pPr>
              <w:spacing w:after="0" w:line="240" w:lineRule="auto"/>
              <w:jc w:val="both"/>
              <w:rPr>
                <w:sz w:val="20"/>
                <w:szCs w:val="20"/>
              </w:rPr>
            </w:pPr>
            <w:r w:rsidRPr="002B1E2A">
              <w:rPr>
                <w:sz w:val="20"/>
                <w:szCs w:val="20"/>
              </w:rPr>
              <w:t>Устанавливает меры по обеспечению импортозамещения иностранного семенного материала и пород племенного животноводства, увеличению посадочного материала (виноградарство, питомниководство, садоводство), увеличению конкурентоспособных аналогов и разработке новых кормовых добавок, а также лекарственных средств для ветеринарного применения:</w:t>
            </w:r>
          </w:p>
          <w:p w:rsidR="005716D9" w:rsidRPr="002B1E2A" w:rsidRDefault="005716D9" w:rsidP="0078465C">
            <w:pPr>
              <w:spacing w:after="0" w:line="240" w:lineRule="auto"/>
              <w:jc w:val="both"/>
              <w:rPr>
                <w:sz w:val="20"/>
                <w:szCs w:val="20"/>
              </w:rPr>
            </w:pPr>
            <w:r w:rsidRPr="002B1E2A">
              <w:rPr>
                <w:sz w:val="20"/>
                <w:szCs w:val="20"/>
              </w:rPr>
              <w:t>- развитие селекции и семеноводства картофеля (акцент на развитии материально-технической базы селекционно-семеноводческих учреждений);</w:t>
            </w:r>
          </w:p>
          <w:p w:rsidR="005716D9" w:rsidRPr="002B1E2A" w:rsidRDefault="005716D9" w:rsidP="0078465C">
            <w:pPr>
              <w:spacing w:after="0" w:line="240" w:lineRule="auto"/>
              <w:jc w:val="both"/>
              <w:rPr>
                <w:sz w:val="20"/>
                <w:szCs w:val="20"/>
              </w:rPr>
            </w:pPr>
            <w:r w:rsidRPr="002B1E2A">
              <w:rPr>
                <w:sz w:val="20"/>
                <w:szCs w:val="20"/>
              </w:rPr>
              <w:t>- развитие селекции и семеноводства сахарной свеклы (организационно-экономических условий для формирования научно-производственной базы проведения научных исследований в области селекции и семеноводства сахарной свеклы)</w:t>
            </w:r>
          </w:p>
          <w:p w:rsidR="005716D9" w:rsidRPr="002B1E2A" w:rsidRDefault="005716D9" w:rsidP="0078465C">
            <w:pPr>
              <w:spacing w:after="0" w:line="240" w:lineRule="auto"/>
              <w:jc w:val="both"/>
              <w:rPr>
                <w:sz w:val="20"/>
                <w:szCs w:val="20"/>
              </w:rPr>
            </w:pPr>
            <w:r w:rsidRPr="002B1E2A">
              <w:rPr>
                <w:sz w:val="20"/>
                <w:szCs w:val="20"/>
              </w:rPr>
              <w:t>- формирование отечественной стандартизированной системы получения и выращивания селекционного материала</w:t>
            </w:r>
            <w:r w:rsidR="00DF4CA3" w:rsidRPr="002B1E2A">
              <w:rPr>
                <w:sz w:val="20"/>
                <w:szCs w:val="20"/>
              </w:rPr>
              <w:t xml:space="preserve"> </w:t>
            </w:r>
            <w:r w:rsidRPr="002B1E2A">
              <w:rPr>
                <w:sz w:val="20"/>
                <w:szCs w:val="20"/>
              </w:rPr>
              <w:t>отечественных кроссов мясных кур (бройлеров) с комплексным технологическим оснащением процесса их производства;</w:t>
            </w:r>
          </w:p>
          <w:p w:rsidR="005716D9" w:rsidRPr="002B1E2A" w:rsidRDefault="005716D9" w:rsidP="0078465C">
            <w:pPr>
              <w:spacing w:after="0" w:line="240" w:lineRule="auto"/>
              <w:jc w:val="both"/>
              <w:rPr>
                <w:sz w:val="20"/>
                <w:szCs w:val="20"/>
              </w:rPr>
            </w:pPr>
            <w:r w:rsidRPr="002B1E2A">
              <w:rPr>
                <w:sz w:val="20"/>
                <w:szCs w:val="20"/>
              </w:rPr>
              <w:t>- поддержка производства необходимых для обеспечения продовольственной безопасности витаминов для сельскохозяйственных животных и птицы, используемых в качестве кормовых добавок;</w:t>
            </w:r>
          </w:p>
          <w:p w:rsidR="005716D9" w:rsidRPr="002B1E2A" w:rsidRDefault="005716D9" w:rsidP="0078465C">
            <w:pPr>
              <w:spacing w:after="0" w:line="240" w:lineRule="auto"/>
              <w:jc w:val="both"/>
              <w:rPr>
                <w:sz w:val="20"/>
                <w:szCs w:val="20"/>
              </w:rPr>
            </w:pPr>
            <w:r w:rsidRPr="002B1E2A">
              <w:rPr>
                <w:sz w:val="20"/>
                <w:szCs w:val="20"/>
              </w:rPr>
              <w:t>- комплексное технологическое оснащение процесса селекции и семеноводства, а также промышленного производства масличных культур;</w:t>
            </w:r>
          </w:p>
          <w:p w:rsidR="005716D9" w:rsidRPr="002B1E2A" w:rsidRDefault="005716D9" w:rsidP="0078465C">
            <w:pPr>
              <w:spacing w:after="0" w:line="240" w:lineRule="auto"/>
              <w:jc w:val="both"/>
              <w:rPr>
                <w:sz w:val="20"/>
                <w:szCs w:val="20"/>
              </w:rPr>
            </w:pPr>
            <w:r w:rsidRPr="002B1E2A">
              <w:rPr>
                <w:sz w:val="20"/>
                <w:szCs w:val="20"/>
              </w:rPr>
              <w:t>- развитие селекции и семеноводства зерновых культур, включая кукурузу, овощных культур, льна и конопли и др.</w:t>
            </w:r>
          </w:p>
        </w:tc>
      </w:tr>
    </w:tbl>
    <w:p w:rsidR="00D92499" w:rsidRPr="002B1E2A" w:rsidRDefault="00D92499" w:rsidP="0078465C">
      <w:pPr>
        <w:spacing w:after="0"/>
        <w:jc w:val="right"/>
        <w:rPr>
          <w:rFonts w:ascii="Times New Roman" w:hAnsi="Times New Roman"/>
          <w:sz w:val="24"/>
          <w:szCs w:val="24"/>
        </w:rPr>
      </w:pPr>
    </w:p>
    <w:p w:rsidR="004D49DC" w:rsidRPr="002B1E2A" w:rsidRDefault="004D49DC" w:rsidP="0078465C">
      <w:pPr>
        <w:spacing w:after="0"/>
        <w:jc w:val="right"/>
        <w:rPr>
          <w:rFonts w:ascii="Times New Roman" w:hAnsi="Times New Roman"/>
          <w:sz w:val="24"/>
          <w:szCs w:val="24"/>
        </w:rPr>
      </w:pPr>
    </w:p>
    <w:p w:rsidR="004D49DC" w:rsidRPr="002B1E2A" w:rsidRDefault="004D49DC" w:rsidP="0078465C">
      <w:pPr>
        <w:spacing w:after="0"/>
        <w:jc w:val="right"/>
        <w:rPr>
          <w:rFonts w:ascii="Times New Roman" w:hAnsi="Times New Roman"/>
          <w:sz w:val="24"/>
          <w:szCs w:val="24"/>
        </w:rPr>
      </w:pPr>
    </w:p>
    <w:p w:rsidR="004D49DC" w:rsidRPr="002B1E2A" w:rsidRDefault="004D49DC" w:rsidP="0078465C">
      <w:pPr>
        <w:spacing w:after="0"/>
        <w:jc w:val="right"/>
        <w:rPr>
          <w:rFonts w:ascii="Times New Roman" w:hAnsi="Times New Roman"/>
          <w:sz w:val="24"/>
          <w:szCs w:val="24"/>
        </w:rPr>
      </w:pPr>
    </w:p>
    <w:p w:rsidR="004D49DC" w:rsidRPr="002B1E2A" w:rsidRDefault="004D49DC" w:rsidP="0078465C">
      <w:pPr>
        <w:spacing w:after="0"/>
        <w:jc w:val="right"/>
        <w:rPr>
          <w:rFonts w:ascii="Times New Roman" w:hAnsi="Times New Roman"/>
          <w:sz w:val="24"/>
          <w:szCs w:val="24"/>
        </w:rPr>
      </w:pPr>
    </w:p>
    <w:p w:rsidR="002B1E2A" w:rsidRPr="002B1E2A" w:rsidRDefault="002B1E2A" w:rsidP="0078465C">
      <w:pPr>
        <w:spacing w:after="0"/>
        <w:jc w:val="right"/>
        <w:rPr>
          <w:rFonts w:ascii="Times New Roman" w:hAnsi="Times New Roman"/>
          <w:sz w:val="24"/>
          <w:szCs w:val="24"/>
        </w:rPr>
      </w:pPr>
    </w:p>
    <w:p w:rsidR="002B1E2A" w:rsidRPr="002B1E2A" w:rsidRDefault="002B1E2A" w:rsidP="0078465C">
      <w:pPr>
        <w:spacing w:after="0"/>
        <w:jc w:val="right"/>
        <w:rPr>
          <w:rFonts w:ascii="Times New Roman" w:hAnsi="Times New Roman"/>
          <w:sz w:val="24"/>
          <w:szCs w:val="24"/>
        </w:rPr>
      </w:pPr>
    </w:p>
    <w:p w:rsidR="002B1E2A" w:rsidRPr="002B1E2A" w:rsidRDefault="002B1E2A" w:rsidP="0078465C">
      <w:pPr>
        <w:spacing w:after="0"/>
        <w:jc w:val="right"/>
        <w:rPr>
          <w:rFonts w:ascii="Times New Roman" w:hAnsi="Times New Roman"/>
          <w:sz w:val="24"/>
          <w:szCs w:val="24"/>
        </w:rPr>
      </w:pPr>
    </w:p>
    <w:p w:rsidR="002B1E2A" w:rsidRPr="002B1E2A" w:rsidRDefault="002B1E2A" w:rsidP="0078465C">
      <w:pPr>
        <w:spacing w:after="0"/>
        <w:jc w:val="right"/>
        <w:rPr>
          <w:rFonts w:ascii="Times New Roman" w:hAnsi="Times New Roman"/>
          <w:sz w:val="24"/>
          <w:szCs w:val="24"/>
        </w:rPr>
      </w:pPr>
    </w:p>
    <w:p w:rsidR="002B1E2A" w:rsidRPr="002B1E2A" w:rsidRDefault="002B1E2A" w:rsidP="0078465C">
      <w:pPr>
        <w:spacing w:after="0"/>
        <w:jc w:val="right"/>
        <w:rPr>
          <w:rFonts w:ascii="Times New Roman" w:hAnsi="Times New Roman"/>
          <w:sz w:val="24"/>
          <w:szCs w:val="24"/>
        </w:rPr>
      </w:pPr>
    </w:p>
    <w:p w:rsidR="004D49DC" w:rsidRPr="002B1E2A" w:rsidRDefault="004D49DC" w:rsidP="0078465C">
      <w:pPr>
        <w:spacing w:after="0"/>
        <w:jc w:val="right"/>
        <w:rPr>
          <w:rFonts w:ascii="Times New Roman" w:hAnsi="Times New Roman"/>
          <w:sz w:val="24"/>
          <w:szCs w:val="24"/>
        </w:rPr>
      </w:pPr>
    </w:p>
    <w:p w:rsidR="004D49DC" w:rsidRPr="002B1E2A" w:rsidRDefault="004D49DC" w:rsidP="0078465C">
      <w:pPr>
        <w:spacing w:after="0"/>
        <w:jc w:val="right"/>
        <w:rPr>
          <w:rFonts w:ascii="Times New Roman" w:hAnsi="Times New Roman"/>
          <w:sz w:val="24"/>
          <w:szCs w:val="24"/>
        </w:rPr>
      </w:pPr>
    </w:p>
    <w:p w:rsidR="00CD4BF0" w:rsidRPr="002B1E2A" w:rsidRDefault="00CD4BF0" w:rsidP="002B1E2A">
      <w:pPr>
        <w:pStyle w:val="2b"/>
        <w:spacing w:before="0" w:after="0"/>
        <w:jc w:val="center"/>
      </w:pPr>
      <w:bookmarkStart w:id="66" w:name="_Toc121747161"/>
      <w:bookmarkStart w:id="67" w:name="_Toc159855152"/>
      <w:r w:rsidRPr="002B1E2A">
        <w:t xml:space="preserve">Приложение </w:t>
      </w:r>
      <w:bookmarkEnd w:id="66"/>
      <w:bookmarkEnd w:id="67"/>
      <w:r w:rsidR="006F54EF" w:rsidRPr="002B1E2A">
        <w:t>Б</w:t>
      </w:r>
    </w:p>
    <w:p w:rsidR="00CD4BF0" w:rsidRPr="002B1E2A" w:rsidRDefault="00CD4BF0" w:rsidP="002B1E2A">
      <w:pPr>
        <w:spacing w:after="0" w:line="240" w:lineRule="auto"/>
        <w:jc w:val="right"/>
        <w:rPr>
          <w:rFonts w:ascii="Times New Roman" w:hAnsi="Times New Roman"/>
          <w:sz w:val="24"/>
          <w:szCs w:val="24"/>
        </w:rPr>
      </w:pPr>
    </w:p>
    <w:p w:rsidR="00CD4BF0" w:rsidRPr="002B1E2A" w:rsidRDefault="00CD4BF0" w:rsidP="002B1E2A">
      <w:pPr>
        <w:spacing w:after="0" w:line="240" w:lineRule="auto"/>
        <w:jc w:val="center"/>
        <w:rPr>
          <w:rFonts w:ascii="Times New Roman" w:hAnsi="Times New Roman"/>
          <w:b/>
          <w:sz w:val="24"/>
          <w:szCs w:val="24"/>
        </w:rPr>
      </w:pPr>
      <w:r w:rsidRPr="002B1E2A">
        <w:rPr>
          <w:rFonts w:ascii="Times New Roman" w:hAnsi="Times New Roman"/>
          <w:b/>
          <w:sz w:val="24"/>
          <w:szCs w:val="24"/>
        </w:rPr>
        <w:t>Союзная программа</w:t>
      </w:r>
    </w:p>
    <w:p w:rsidR="00CD4BF0" w:rsidRPr="002B1E2A" w:rsidRDefault="00CD4BF0" w:rsidP="002B1E2A">
      <w:pPr>
        <w:spacing w:after="0" w:line="240" w:lineRule="auto"/>
        <w:jc w:val="center"/>
        <w:rPr>
          <w:rFonts w:ascii="Times New Roman" w:hAnsi="Times New Roman"/>
          <w:b/>
          <w:sz w:val="24"/>
          <w:szCs w:val="24"/>
        </w:rPr>
      </w:pPr>
      <w:r w:rsidRPr="002B1E2A">
        <w:rPr>
          <w:rFonts w:ascii="Times New Roman" w:hAnsi="Times New Roman"/>
          <w:b/>
          <w:sz w:val="24"/>
          <w:szCs w:val="24"/>
        </w:rPr>
        <w:t>по формированию единой аграрной политики Союзного государства</w:t>
      </w:r>
    </w:p>
    <w:tbl>
      <w:tblPr>
        <w:tblStyle w:val="ae"/>
        <w:tblW w:w="13721" w:type="dxa"/>
        <w:jc w:val="center"/>
        <w:tblLook w:val="04A0" w:firstRow="1" w:lastRow="0" w:firstColumn="1" w:lastColumn="0" w:noHBand="0" w:noVBand="1"/>
      </w:tblPr>
      <w:tblGrid>
        <w:gridCol w:w="476"/>
        <w:gridCol w:w="4769"/>
        <w:gridCol w:w="4820"/>
        <w:gridCol w:w="3656"/>
      </w:tblGrid>
      <w:tr w:rsidR="00CD4BF0" w:rsidRPr="002B1E2A" w:rsidTr="002B1E2A">
        <w:trPr>
          <w:tblHeader/>
          <w:jc w:val="center"/>
        </w:trPr>
        <w:tc>
          <w:tcPr>
            <w:tcW w:w="476" w:type="dxa"/>
            <w:vAlign w:val="center"/>
          </w:tcPr>
          <w:p w:rsidR="00CD4BF0" w:rsidRPr="002B1E2A" w:rsidRDefault="00CD4BF0" w:rsidP="0078465C">
            <w:pPr>
              <w:spacing w:after="0" w:line="240" w:lineRule="auto"/>
              <w:jc w:val="center"/>
              <w:rPr>
                <w:b/>
                <w:sz w:val="24"/>
                <w:szCs w:val="24"/>
              </w:rPr>
            </w:pPr>
            <w:r w:rsidRPr="002B1E2A">
              <w:rPr>
                <w:b/>
                <w:sz w:val="24"/>
                <w:szCs w:val="24"/>
              </w:rPr>
              <w:t>№</w:t>
            </w:r>
          </w:p>
        </w:tc>
        <w:tc>
          <w:tcPr>
            <w:tcW w:w="4769" w:type="dxa"/>
            <w:vAlign w:val="center"/>
          </w:tcPr>
          <w:p w:rsidR="00CD4BF0" w:rsidRPr="002B1E2A" w:rsidRDefault="00CD4BF0" w:rsidP="0078465C">
            <w:pPr>
              <w:spacing w:after="0" w:line="240" w:lineRule="auto"/>
              <w:jc w:val="center"/>
              <w:rPr>
                <w:b/>
                <w:sz w:val="24"/>
                <w:szCs w:val="24"/>
              </w:rPr>
            </w:pPr>
            <w:r w:rsidRPr="002B1E2A">
              <w:rPr>
                <w:b/>
                <w:sz w:val="24"/>
                <w:szCs w:val="24"/>
              </w:rPr>
              <w:t>Основные этапы</w:t>
            </w:r>
          </w:p>
        </w:tc>
        <w:tc>
          <w:tcPr>
            <w:tcW w:w="4820" w:type="dxa"/>
            <w:vAlign w:val="center"/>
          </w:tcPr>
          <w:p w:rsidR="00CD4BF0" w:rsidRPr="002B1E2A" w:rsidRDefault="00CD4BF0" w:rsidP="0078465C">
            <w:pPr>
              <w:spacing w:after="0" w:line="240" w:lineRule="auto"/>
              <w:jc w:val="center"/>
              <w:rPr>
                <w:b/>
                <w:sz w:val="24"/>
                <w:szCs w:val="24"/>
              </w:rPr>
            </w:pPr>
            <w:r w:rsidRPr="002B1E2A">
              <w:rPr>
                <w:b/>
                <w:sz w:val="24"/>
                <w:szCs w:val="24"/>
              </w:rPr>
              <w:t>Перечень нормативных правовых актов</w:t>
            </w:r>
          </w:p>
        </w:tc>
        <w:tc>
          <w:tcPr>
            <w:tcW w:w="3656" w:type="dxa"/>
            <w:vAlign w:val="center"/>
          </w:tcPr>
          <w:p w:rsidR="00CD4BF0" w:rsidRPr="002B1E2A" w:rsidRDefault="00CD4BF0" w:rsidP="0078465C">
            <w:pPr>
              <w:spacing w:after="0" w:line="240" w:lineRule="auto"/>
              <w:jc w:val="center"/>
              <w:rPr>
                <w:b/>
                <w:sz w:val="24"/>
                <w:szCs w:val="24"/>
              </w:rPr>
            </w:pPr>
            <w:r w:rsidRPr="002B1E2A">
              <w:rPr>
                <w:b/>
                <w:sz w:val="24"/>
                <w:szCs w:val="24"/>
              </w:rPr>
              <w:t>Необходимые технические решения</w:t>
            </w:r>
          </w:p>
        </w:tc>
      </w:tr>
      <w:tr w:rsidR="00CD4BF0" w:rsidRPr="002B1E2A" w:rsidTr="002B1E2A">
        <w:trPr>
          <w:jc w:val="center"/>
        </w:trPr>
        <w:tc>
          <w:tcPr>
            <w:tcW w:w="13721" w:type="dxa"/>
            <w:gridSpan w:val="4"/>
          </w:tcPr>
          <w:p w:rsidR="00CD4BF0" w:rsidRPr="002B1E2A" w:rsidRDefault="00CD4BF0" w:rsidP="0078465C">
            <w:pPr>
              <w:spacing w:after="0" w:line="240" w:lineRule="auto"/>
              <w:jc w:val="center"/>
              <w:rPr>
                <w:b/>
                <w:sz w:val="24"/>
                <w:szCs w:val="24"/>
              </w:rPr>
            </w:pPr>
            <w:r w:rsidRPr="002B1E2A">
              <w:rPr>
                <w:b/>
                <w:sz w:val="24"/>
                <w:szCs w:val="24"/>
              </w:rPr>
              <w:t>I. Обеспечение идентичных правовых основ для реализации единой аграрной политики, в том числе в сфере государственной поддержки сельского хозяйства и продовольственной безопасности на территории Союзного государства</w:t>
            </w: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идентичных правовых основ, определяющих статус сельскохозяйственного товаропроизводителя в рамках Союзного государства</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Федеральный закон от 29 декабря 2006 г. № 264-ФЗ «О развитии сельского хозяйства»;</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Федеральный закон от 11 июня 2003 г. № 74-ФЗ </w:t>
            </w:r>
            <w:r w:rsidRPr="002B1E2A">
              <w:rPr>
                <w:sz w:val="24"/>
                <w:szCs w:val="24"/>
              </w:rPr>
              <w:br/>
              <w:t>«О крестьянском (фермерском) хозяйстве»;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Федеральный закон </w:t>
            </w:r>
            <w:r w:rsidRPr="002B1E2A">
              <w:rPr>
                <w:sz w:val="24"/>
                <w:szCs w:val="24"/>
              </w:rPr>
              <w:br/>
              <w:t xml:space="preserve">от 7 июля 2003 г. № 112-ФЗ </w:t>
            </w:r>
            <w:r w:rsidRPr="002B1E2A">
              <w:rPr>
                <w:sz w:val="24"/>
                <w:szCs w:val="24"/>
              </w:rPr>
              <w:br/>
              <w:t>«О личном подсобном хозяйстве»;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Федеральный закон от 8 декабря 1995 г. № 193-ФЗ </w:t>
            </w:r>
            <w:r w:rsidRPr="002B1E2A">
              <w:rPr>
                <w:sz w:val="24"/>
                <w:szCs w:val="24"/>
              </w:rPr>
              <w:br/>
              <w:t>«О сельскохозяйственной кооперации»;</w:t>
            </w:r>
          </w:p>
          <w:p w:rsidR="00CD4BF0" w:rsidRPr="002B1E2A" w:rsidRDefault="00CD4BF0" w:rsidP="0078465C">
            <w:pPr>
              <w:spacing w:after="0" w:line="240" w:lineRule="auto"/>
              <w:rPr>
                <w:sz w:val="24"/>
                <w:szCs w:val="24"/>
              </w:rPr>
            </w:pPr>
            <w:r w:rsidRPr="002B1E2A">
              <w:rPr>
                <w:sz w:val="24"/>
                <w:szCs w:val="24"/>
              </w:rPr>
              <w:t xml:space="preserve">Закон Республики Беларусь от 18 февраля 1991 г. № 611-XII (ред. от 17 июля 2018 г.) </w:t>
            </w:r>
            <w:r w:rsidRPr="002B1E2A">
              <w:rPr>
                <w:sz w:val="24"/>
                <w:szCs w:val="24"/>
              </w:rPr>
              <w:br/>
              <w:t>«О крестьянском (фермерском) хозяйстве»;</w:t>
            </w:r>
          </w:p>
          <w:p w:rsidR="00CD4BF0" w:rsidRPr="002B1E2A" w:rsidRDefault="00CD4BF0" w:rsidP="0078465C">
            <w:pPr>
              <w:spacing w:after="0" w:line="240" w:lineRule="auto"/>
              <w:rPr>
                <w:sz w:val="24"/>
                <w:szCs w:val="24"/>
              </w:rPr>
            </w:pPr>
            <w:r w:rsidRPr="002B1E2A">
              <w:rPr>
                <w:sz w:val="24"/>
                <w:szCs w:val="24"/>
              </w:rPr>
              <w:t>Указ Президента Республики Беларусь от 17 июля 2014 г. № 347 «О государственной аграрной политике»</w:t>
            </w:r>
          </w:p>
        </w:tc>
        <w:tc>
          <w:tcPr>
            <w:tcW w:w="3656"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b/>
                <w:sz w:val="24"/>
                <w:szCs w:val="24"/>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Унификация законодательства государств – участников Союзного государства в части, касающейся определения правового статуса сельскохозяйственного товаропроизводителя</w:t>
            </w: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2</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Установление правовых основ для выработки  и реализации согласованной экономической политики в области обеспечения продовольственной безопасности на территории Союзного государства</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Указ Президента Российской Федерации от 21 января 2020 г. № 20 «Об утверждении Доктрины продовольственной безопасности Российской Федерации»; постановление Совета Министров Республики Беларусь от 15 декабря 2017 г. № 962 </w:t>
            </w:r>
            <w:r w:rsidRPr="002B1E2A">
              <w:rPr>
                <w:sz w:val="24"/>
                <w:szCs w:val="24"/>
              </w:rPr>
              <w:br/>
              <w:t>«</w:t>
            </w:r>
            <w:r w:rsidRPr="002B1E2A">
              <w:rPr>
                <w:bCs/>
                <w:sz w:val="24"/>
                <w:szCs w:val="24"/>
              </w:rPr>
              <w:t>О Доктрине национальной продовольственной безопасности Республики Беларусь до 2030 года»</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Гармонизация нормативного правового регулирования государств – участников Союзного государства </w:t>
            </w:r>
            <w:r w:rsidRPr="002B1E2A">
              <w:rPr>
                <w:sz w:val="24"/>
                <w:szCs w:val="24"/>
              </w:rPr>
              <w:br/>
              <w:t>в сфере обеспечения продовольственной безопасности</w:t>
            </w:r>
          </w:p>
          <w:p w:rsidR="00CD4BF0" w:rsidRPr="002B1E2A" w:rsidRDefault="00CD4BF0" w:rsidP="0078465C">
            <w:pPr>
              <w:autoSpaceDE w:val="0"/>
              <w:autoSpaceDN w:val="0"/>
              <w:adjustRightInd w:val="0"/>
              <w:spacing w:after="0" w:line="240" w:lineRule="auto"/>
              <w:rPr>
                <w:bCs/>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3</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 xml:space="preserve">Обеспечение идентичных правовых основ государственной аграрной политики </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Федеральный закон от 29 декабря 2006 г. № 264-ФЗ </w:t>
            </w:r>
            <w:r w:rsidRPr="002B1E2A">
              <w:rPr>
                <w:sz w:val="24"/>
                <w:szCs w:val="24"/>
              </w:rPr>
              <w:br/>
              <w:t xml:space="preserve">«О развитии сельского хозяйства»; </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Указ Президента Республики Беларусь </w:t>
            </w:r>
            <w:r w:rsidRPr="002B1E2A">
              <w:rPr>
                <w:sz w:val="24"/>
                <w:szCs w:val="24"/>
              </w:rPr>
              <w:br/>
              <w:t>от 17 июля 2014 г. № 347 «О государственной аграрной политике»</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rPr>
            </w:pPr>
            <w:r w:rsidRPr="002B1E2A">
              <w:rPr>
                <w:b/>
                <w:sz w:val="24"/>
                <w:szCs w:val="24"/>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Унификация нормативного правового регулирования государственной аграрной политики в рамках Союзного государства</w:t>
            </w:r>
          </w:p>
          <w:p w:rsidR="00CD4BF0" w:rsidRPr="002B1E2A" w:rsidRDefault="00CD4BF0" w:rsidP="0078465C">
            <w:pPr>
              <w:autoSpaceDE w:val="0"/>
              <w:autoSpaceDN w:val="0"/>
              <w:adjustRightInd w:val="0"/>
              <w:spacing w:after="0" w:line="240" w:lineRule="auto"/>
              <w:rPr>
                <w:b/>
                <w:sz w:val="24"/>
                <w:szCs w:val="24"/>
                <w:u w:val="single"/>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4</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идентичных правовых основ</w:t>
            </w:r>
            <w:r w:rsidRPr="002B1E2A">
              <w:rPr>
                <w:sz w:val="24"/>
                <w:szCs w:val="24"/>
                <w:shd w:val="clear" w:color="auto" w:fill="FFFFFF"/>
              </w:rPr>
              <w:t xml:space="preserve"> в сфере государственной поддержки сельского хозяйства</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Федеральный закон от 29 декабря 2006 г. № 264-ФЗ «О развитии сельского хозяйства»; </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Федеральный закон от 25 июля 2011 г. № 260-ФЗ </w:t>
            </w:r>
            <w:r w:rsidRPr="002B1E2A">
              <w:rPr>
                <w:sz w:val="24"/>
                <w:szCs w:val="24"/>
              </w:rPr>
              <w:br/>
              <w:t xml:space="preserve">«О государственной поддержке в сфере сельскохозяйственного страхования и о внесении изменений в Федеральный закон «О развитии сельского хозяйства»; </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Указ Президента Республики Беларусь от 17 июля 2014 г. № 347 «О государственной аграрной политике»;</w:t>
            </w:r>
          </w:p>
          <w:p w:rsidR="00CD4BF0" w:rsidRPr="002B1E2A" w:rsidRDefault="00CD4BF0" w:rsidP="0078465C">
            <w:pPr>
              <w:spacing w:after="0" w:line="240" w:lineRule="auto"/>
              <w:rPr>
                <w:sz w:val="24"/>
                <w:szCs w:val="24"/>
              </w:rPr>
            </w:pPr>
            <w:r w:rsidRPr="002B1E2A">
              <w:rPr>
                <w:sz w:val="24"/>
                <w:szCs w:val="24"/>
              </w:rPr>
              <w:t>Указ Президента Республики Беларусь от 25 августа 2006 г. № 530 «О страховой деятельности»</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rPr>
            </w:pPr>
            <w:r w:rsidRPr="002B1E2A">
              <w:rPr>
                <w:b/>
                <w:sz w:val="24"/>
                <w:szCs w:val="24"/>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Разработка предложений </w:t>
            </w:r>
            <w:r w:rsidRPr="002B1E2A">
              <w:rPr>
                <w:sz w:val="24"/>
                <w:szCs w:val="24"/>
              </w:rPr>
              <w:br/>
              <w:t>по унификации законодательства государств – участников Союзного государства в сфере государственной поддержки сельского хозяйства</w:t>
            </w:r>
          </w:p>
          <w:p w:rsidR="00CD4BF0" w:rsidRPr="002B1E2A" w:rsidRDefault="00CD4BF0" w:rsidP="0078465C">
            <w:pPr>
              <w:autoSpaceDE w:val="0"/>
              <w:autoSpaceDN w:val="0"/>
              <w:adjustRightInd w:val="0"/>
              <w:spacing w:after="0" w:line="240" w:lineRule="auto"/>
              <w:rPr>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5</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идентичных правил отнесения территорий к неблагоприятным для производства сельскохозяйственной продукции территориям в пределах Союзного государства</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Правила отнесения территорий к неблагоприятным для производства сельскохозяйственной продукции территориям, утвержденные постановлением Правительства Российской Федерации от 27 января 2015 г. № 51;</w:t>
            </w:r>
          </w:p>
          <w:p w:rsidR="00CD4BF0" w:rsidRPr="002B1E2A" w:rsidRDefault="00CD4BF0" w:rsidP="0078465C">
            <w:pPr>
              <w:spacing w:after="0" w:line="240" w:lineRule="auto"/>
              <w:rPr>
                <w:sz w:val="24"/>
                <w:szCs w:val="24"/>
              </w:rPr>
            </w:pPr>
            <w:r w:rsidRPr="002B1E2A">
              <w:rPr>
                <w:sz w:val="24"/>
                <w:szCs w:val="24"/>
              </w:rPr>
              <w:t>постановление Совета Министров Республики Беларусь от 15 августа 2014 г. № 796 «Об утверждении Положения о порядке отнесения районов к неблагоприятным для производства сельскохозяйственной продукции»</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Унификация правил отнесения территорий к неблагоприятным для производства сельскохозяйственной продукции</w:t>
            </w: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6</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 xml:space="preserve">Обеспечение идентичных правовых основ регулирования деятельности в области </w:t>
            </w:r>
            <w:r w:rsidRPr="002B1E2A">
              <w:rPr>
                <w:sz w:val="24"/>
                <w:szCs w:val="24"/>
                <w:shd w:val="clear" w:color="auto" w:fill="FFFFFF"/>
              </w:rPr>
              <w:t>мелиорации земель</w:t>
            </w:r>
            <w:r w:rsidRPr="002B1E2A">
              <w:rPr>
                <w:sz w:val="24"/>
                <w:szCs w:val="24"/>
              </w:rPr>
              <w:t xml:space="preserve"> на территории Союзного государства</w:t>
            </w:r>
          </w:p>
        </w:tc>
        <w:tc>
          <w:tcPr>
            <w:tcW w:w="4820" w:type="dxa"/>
            <w:shd w:val="clear" w:color="auto" w:fill="auto"/>
          </w:tcPr>
          <w:p w:rsidR="00CD4BF0" w:rsidRPr="002B1E2A" w:rsidRDefault="00CD4BF0" w:rsidP="00AF7E57">
            <w:pPr>
              <w:autoSpaceDE w:val="0"/>
              <w:autoSpaceDN w:val="0"/>
              <w:adjustRightInd w:val="0"/>
              <w:spacing w:after="0" w:line="240" w:lineRule="auto"/>
              <w:rPr>
                <w:sz w:val="24"/>
                <w:szCs w:val="24"/>
              </w:rPr>
            </w:pPr>
            <w:r w:rsidRPr="002B1E2A">
              <w:rPr>
                <w:sz w:val="24"/>
                <w:szCs w:val="24"/>
              </w:rPr>
              <w:t>Федеральный закон от 10 января 1996 г. № 4-ФЗ «О мелиорации земель»;</w:t>
            </w:r>
          </w:p>
          <w:p w:rsidR="00CD4BF0" w:rsidRPr="002B1E2A" w:rsidRDefault="00CD4BF0" w:rsidP="0078465C">
            <w:pPr>
              <w:spacing w:after="0" w:line="240" w:lineRule="auto"/>
              <w:rPr>
                <w:bCs/>
                <w:sz w:val="24"/>
                <w:szCs w:val="24"/>
              </w:rPr>
            </w:pPr>
            <w:r w:rsidRPr="002B1E2A">
              <w:rPr>
                <w:sz w:val="24"/>
                <w:szCs w:val="24"/>
              </w:rPr>
              <w:t>Закон Республики Беларусь от 23 июля 2008 г.</w:t>
            </w:r>
            <w:r w:rsidRPr="002B1E2A">
              <w:rPr>
                <w:sz w:val="24"/>
                <w:szCs w:val="24"/>
              </w:rPr>
              <w:br/>
              <w:t>№ 423-З «</w:t>
            </w:r>
            <w:r w:rsidRPr="002B1E2A">
              <w:rPr>
                <w:bCs/>
                <w:sz w:val="24"/>
                <w:szCs w:val="24"/>
              </w:rPr>
              <w:t>О мелиорации земель»</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Унификация законодательства государств – участников Союзного государства в сфере мелиорации земель</w:t>
            </w:r>
          </w:p>
          <w:p w:rsidR="00CD4BF0" w:rsidRPr="002B1E2A" w:rsidRDefault="00CD4BF0" w:rsidP="0078465C">
            <w:pPr>
              <w:autoSpaceDE w:val="0"/>
              <w:autoSpaceDN w:val="0"/>
              <w:adjustRightInd w:val="0"/>
              <w:spacing w:after="0" w:line="240" w:lineRule="auto"/>
              <w:rPr>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7</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 xml:space="preserve">Определение единых направлений (приоритетов) </w:t>
            </w:r>
            <w:r w:rsidRPr="002B1E2A">
              <w:rPr>
                <w:sz w:val="24"/>
                <w:szCs w:val="24"/>
                <w:shd w:val="clear" w:color="auto" w:fill="FFFFFF"/>
              </w:rPr>
              <w:t>научно-технического развития</w:t>
            </w:r>
            <w:r w:rsidRPr="002B1E2A">
              <w:rPr>
                <w:sz w:val="24"/>
                <w:szCs w:val="24"/>
              </w:rPr>
              <w:t xml:space="preserve"> сельского хозяйства</w:t>
            </w:r>
          </w:p>
        </w:tc>
        <w:tc>
          <w:tcPr>
            <w:tcW w:w="4820" w:type="dxa"/>
            <w:shd w:val="clear" w:color="auto" w:fill="auto"/>
          </w:tcPr>
          <w:p w:rsidR="00CD4BF0" w:rsidRPr="002B1E2A" w:rsidRDefault="00CD4BF0" w:rsidP="0078465C">
            <w:pPr>
              <w:spacing w:after="0" w:line="240" w:lineRule="auto"/>
              <w:rPr>
                <w:sz w:val="24"/>
                <w:szCs w:val="24"/>
              </w:rPr>
            </w:pPr>
            <w:r w:rsidRPr="002B1E2A">
              <w:rPr>
                <w:sz w:val="24"/>
                <w:szCs w:val="24"/>
              </w:rPr>
              <w:t>Соглашение о направлениях (приоритетах) научно-технического развития сельского хозяйства Союзного государства</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Разработка наднационального акта, определяющего единые направления (приоритеты) научно-технического развития сельского хозяйства государств – участников Союзного государства</w:t>
            </w:r>
          </w:p>
          <w:p w:rsidR="00CD4BF0" w:rsidRPr="002B1E2A" w:rsidRDefault="00CD4BF0" w:rsidP="0078465C">
            <w:pPr>
              <w:autoSpaceDE w:val="0"/>
              <w:autoSpaceDN w:val="0"/>
              <w:adjustRightInd w:val="0"/>
              <w:spacing w:after="0" w:line="240" w:lineRule="auto"/>
              <w:rPr>
                <w:sz w:val="24"/>
                <w:szCs w:val="24"/>
              </w:rPr>
            </w:pPr>
          </w:p>
        </w:tc>
      </w:tr>
      <w:tr w:rsidR="00CD4BF0" w:rsidRPr="002B1E2A" w:rsidTr="002B1E2A">
        <w:trPr>
          <w:jc w:val="center"/>
        </w:trPr>
        <w:tc>
          <w:tcPr>
            <w:tcW w:w="13721" w:type="dxa"/>
            <w:gridSpan w:val="4"/>
          </w:tcPr>
          <w:p w:rsidR="00CD4BF0" w:rsidRPr="002B1E2A" w:rsidRDefault="00CD4BF0" w:rsidP="0078465C">
            <w:pPr>
              <w:spacing w:after="0" w:line="240" w:lineRule="auto"/>
              <w:jc w:val="center"/>
              <w:rPr>
                <w:b/>
                <w:sz w:val="24"/>
                <w:szCs w:val="24"/>
              </w:rPr>
            </w:pPr>
            <w:r w:rsidRPr="002B1E2A">
              <w:rPr>
                <w:rFonts w:eastAsia="Calibri"/>
                <w:b/>
                <w:sz w:val="24"/>
                <w:szCs w:val="24"/>
              </w:rPr>
              <w:t>II. Обеспечение единых требований в сфере производства и обращения сельскохозяйственной продукции</w:t>
            </w: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8</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идентичных правовых основ в области аквакультуры (рыбоводства), в том числе в части защиты прав и интересов физических лиц и юридических лиц, осуществляющих предпринимательскую и иную деятельность в данной области</w:t>
            </w:r>
          </w:p>
        </w:tc>
        <w:tc>
          <w:tcPr>
            <w:tcW w:w="4820" w:type="dxa"/>
            <w:shd w:val="clear" w:color="auto" w:fill="auto"/>
          </w:tcPr>
          <w:p w:rsidR="00CD4BF0" w:rsidRPr="002B1E2A" w:rsidRDefault="00CD4BF0" w:rsidP="0078465C">
            <w:pPr>
              <w:spacing w:after="0" w:line="240" w:lineRule="auto"/>
              <w:rPr>
                <w:sz w:val="24"/>
                <w:szCs w:val="24"/>
              </w:rPr>
            </w:pPr>
            <w:r w:rsidRPr="002B1E2A">
              <w:rPr>
                <w:sz w:val="24"/>
                <w:szCs w:val="24"/>
              </w:rPr>
              <w:t xml:space="preserve">Федеральный закон от 2 июля 2013 г. № 148-ФЗ </w:t>
            </w:r>
            <w:r w:rsidRPr="002B1E2A">
              <w:rPr>
                <w:sz w:val="24"/>
                <w:szCs w:val="24"/>
              </w:rPr>
              <w:br/>
              <w:t>«Об аквакультуре (рыбоводстве) и о внесении изменений в отдельные законодательные акты Российской Федерации» и аналогичный акт Республики Беларусь</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Унификация законодательства государств – участников Союзного государства в сфере аквакультуры (рыбоводства)</w:t>
            </w:r>
          </w:p>
          <w:p w:rsidR="00CD4BF0" w:rsidRPr="002B1E2A" w:rsidRDefault="00CD4BF0" w:rsidP="0078465C">
            <w:pPr>
              <w:autoSpaceDE w:val="0"/>
              <w:autoSpaceDN w:val="0"/>
              <w:adjustRightInd w:val="0"/>
              <w:spacing w:after="0" w:line="240" w:lineRule="auto"/>
              <w:rPr>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9</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идентичных правовых основ деятельности, связанной с производством, хранением, транспортировкой, маркировкой и реализацией органической продукции на территории Союзного государства</w:t>
            </w:r>
          </w:p>
        </w:tc>
        <w:tc>
          <w:tcPr>
            <w:tcW w:w="4820" w:type="dxa"/>
            <w:shd w:val="clear" w:color="auto" w:fill="auto"/>
          </w:tcPr>
          <w:p w:rsidR="00CD4BF0" w:rsidRPr="002B1E2A" w:rsidRDefault="00CD4BF0" w:rsidP="00AF7E57">
            <w:pPr>
              <w:autoSpaceDE w:val="0"/>
              <w:autoSpaceDN w:val="0"/>
              <w:adjustRightInd w:val="0"/>
              <w:spacing w:after="0" w:line="240" w:lineRule="auto"/>
              <w:rPr>
                <w:sz w:val="24"/>
                <w:szCs w:val="24"/>
              </w:rPr>
            </w:pPr>
            <w:r w:rsidRPr="002B1E2A">
              <w:rPr>
                <w:sz w:val="24"/>
                <w:szCs w:val="24"/>
              </w:rPr>
              <w:t xml:space="preserve">Федеральный закон от 3 августа 2018 г. № 280-ФЗ </w:t>
            </w:r>
            <w:r w:rsidRPr="002B1E2A">
              <w:rPr>
                <w:sz w:val="24"/>
                <w:szCs w:val="24"/>
              </w:rPr>
              <w:br/>
              <w:t>«Об органической продукции и о внесении изменений в отдельные законодательные акты Российской Федерации»;</w:t>
            </w:r>
          </w:p>
          <w:p w:rsidR="00CD4BF0" w:rsidRPr="002B1E2A" w:rsidRDefault="00CD4BF0" w:rsidP="0078465C">
            <w:pPr>
              <w:spacing w:after="0" w:line="240" w:lineRule="auto"/>
              <w:rPr>
                <w:bCs/>
                <w:sz w:val="24"/>
                <w:szCs w:val="24"/>
              </w:rPr>
            </w:pPr>
            <w:r w:rsidRPr="002B1E2A">
              <w:rPr>
                <w:sz w:val="24"/>
                <w:szCs w:val="24"/>
              </w:rPr>
              <w:t>Закон Республики Беларусь от 9 ноября 2018 г. № 144-З «</w:t>
            </w:r>
            <w:r w:rsidRPr="002B1E2A">
              <w:rPr>
                <w:bCs/>
                <w:sz w:val="24"/>
                <w:szCs w:val="24"/>
              </w:rPr>
              <w:t>О производстве и обращении органической продукции»</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Унификация законодательства государств – участников Союзного государства в сфере производства </w:t>
            </w:r>
            <w:r w:rsidRPr="002B1E2A">
              <w:rPr>
                <w:sz w:val="24"/>
                <w:szCs w:val="24"/>
              </w:rPr>
              <w:br/>
              <w:t>и обращения органической продукции</w:t>
            </w:r>
          </w:p>
          <w:p w:rsidR="00CD4BF0" w:rsidRPr="002B1E2A" w:rsidRDefault="00CD4BF0" w:rsidP="0078465C">
            <w:pPr>
              <w:autoSpaceDE w:val="0"/>
              <w:autoSpaceDN w:val="0"/>
              <w:adjustRightInd w:val="0"/>
              <w:spacing w:after="0" w:line="240" w:lineRule="auto"/>
              <w:rPr>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10</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 xml:space="preserve">Унификация перечня сельскохозяйственной продукции, производство, первичную и последующую (промышленную) переработку которой осуществляют сельскохозяйственные товаропроизводители, а также </w:t>
            </w:r>
            <w:r w:rsidRPr="002B1E2A">
              <w:rPr>
                <w:sz w:val="24"/>
                <w:szCs w:val="24"/>
                <w:shd w:val="clear" w:color="auto" w:fill="FFFFFF"/>
              </w:rPr>
              <w:t>научн</w:t>
            </w:r>
            <w:r w:rsidRPr="002B1E2A">
              <w:rPr>
                <w:sz w:val="24"/>
                <w:szCs w:val="24"/>
              </w:rPr>
              <w:t>ые организации, профессиональные образовательные организации, образовательные организации высшего образования в процессе своей научной, научно-технической и (или) образовательной деятельности</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Распоряжение Правительства Российской Федерации </w:t>
            </w:r>
            <w:r w:rsidRPr="002B1E2A">
              <w:rPr>
                <w:sz w:val="24"/>
                <w:szCs w:val="24"/>
              </w:rPr>
              <w:br/>
              <w:t xml:space="preserve">от 25 января 2017 г. № 79-р </w:t>
            </w:r>
            <w:r w:rsidRPr="002B1E2A">
              <w:rPr>
                <w:sz w:val="24"/>
                <w:szCs w:val="24"/>
              </w:rPr>
              <w:br/>
              <w:t>«Об утверждении перечня сельскохозяйственной продукции, производство, первичную и последующую (промышленную) переработку которой осуществляют сельскохозяйственные товаропроизводители, а также научные организации, профессиональные образовательные организации, образовательные организации высшего образования в процессе своей научной, научно-технической и (или) образовательной деятельности» и аналогичный акт Республики Беларусь</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spacing w:after="0" w:line="240" w:lineRule="auto"/>
              <w:rPr>
                <w:sz w:val="24"/>
                <w:szCs w:val="24"/>
              </w:rPr>
            </w:pPr>
            <w:r w:rsidRPr="002B1E2A">
              <w:rPr>
                <w:sz w:val="24"/>
                <w:szCs w:val="24"/>
              </w:rPr>
              <w:t xml:space="preserve">Унификация нормативного правового регулирования государств – участников Союзного государства </w:t>
            </w:r>
            <w:r w:rsidRPr="002B1E2A">
              <w:rPr>
                <w:sz w:val="24"/>
                <w:szCs w:val="24"/>
              </w:rPr>
              <w:br/>
              <w:t xml:space="preserve">в части, касающейся перечня сельскохозяйственной продукции, производство, первичную </w:t>
            </w:r>
            <w:r w:rsidRPr="002B1E2A">
              <w:rPr>
                <w:sz w:val="24"/>
                <w:szCs w:val="24"/>
              </w:rPr>
              <w:br/>
              <w:t>и последующую (промышленную) переработку которой осуществляют сельскохозяйственные товаропроизводители</w:t>
            </w:r>
          </w:p>
          <w:p w:rsidR="00CD4BF0" w:rsidRPr="002B1E2A" w:rsidRDefault="00CD4BF0" w:rsidP="0078465C">
            <w:pPr>
              <w:spacing w:after="0" w:line="240" w:lineRule="auto"/>
              <w:rPr>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11</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 xml:space="preserve">Разработка и утверждение методологии составления единых прогнозных балансов спроса и предложения Союзного государства по чувствительным сельскохозяйственным товарам (молоко и молокопродукты, мясо и мясопродукты, сахар) </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В настоящее время акты отсутствуют</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Требуется разработать совместный акт Минсельхоза России </w:t>
            </w:r>
            <w:r w:rsidRPr="002B1E2A">
              <w:rPr>
                <w:sz w:val="24"/>
                <w:szCs w:val="24"/>
              </w:rPr>
              <w:br/>
              <w:t>и Минсельхозпрода Республики Беларусь/постановление Совета Министров Союзного государства</w:t>
            </w: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12</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идентичного нормативного правового регулирования в сфере семеноводства в части, касающейся проведения контроля на государственной границе в отношении семян (посадочного материала), ввозимых и перемещаемых по территории Союзного государства физическими и юридическими лицами, индивидуальными предпринимателями, на наличие генно-инженерно-модифицированных организмов</w:t>
            </w:r>
          </w:p>
        </w:tc>
        <w:tc>
          <w:tcPr>
            <w:tcW w:w="4820" w:type="dxa"/>
            <w:shd w:val="clear" w:color="auto" w:fill="auto"/>
          </w:tcPr>
          <w:p w:rsidR="00CD4BF0" w:rsidRPr="002B1E2A" w:rsidRDefault="00CD4BF0" w:rsidP="0078465C">
            <w:pPr>
              <w:autoSpaceDE w:val="0"/>
              <w:autoSpaceDN w:val="0"/>
              <w:adjustRightInd w:val="0"/>
              <w:spacing w:after="0" w:line="240" w:lineRule="auto"/>
              <w:rPr>
                <w:b/>
                <w:sz w:val="24"/>
                <w:szCs w:val="24"/>
              </w:rPr>
            </w:pPr>
            <w:r w:rsidRPr="002B1E2A">
              <w:rPr>
                <w:sz w:val="24"/>
                <w:szCs w:val="24"/>
              </w:rPr>
              <w:t>Федеральный закон</w:t>
            </w:r>
            <w:r w:rsidRPr="002B1E2A">
              <w:rPr>
                <w:sz w:val="24"/>
                <w:szCs w:val="24"/>
              </w:rPr>
              <w:br/>
              <w:t>от 17 декабря 1997 г. № 149-ФЗ «О семеноводстве»;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Закон Республики Беларусь от 2 мая 2013 г. № 20-З </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«О семеноводстве»</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Унификация законодательства государств – участников Союзного государства в сфере семеноводства </w:t>
            </w:r>
          </w:p>
          <w:p w:rsidR="00CD4BF0" w:rsidRPr="002B1E2A" w:rsidRDefault="00CD4BF0" w:rsidP="0078465C">
            <w:pPr>
              <w:autoSpaceDE w:val="0"/>
              <w:autoSpaceDN w:val="0"/>
              <w:adjustRightInd w:val="0"/>
              <w:spacing w:after="0" w:line="240" w:lineRule="auto"/>
              <w:rPr>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13</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идентичного нормативного правового регулирования в сфере выращивания и разведения растений и животных, генетическая программа которых изменена с использованием методов генной инженерии и которые содержат генно-инженерный материал</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Федеральный закон от 3 июля 2016 г. № 358-ФЗ </w:t>
            </w:r>
            <w:r w:rsidRPr="002B1E2A">
              <w:rPr>
                <w:sz w:val="24"/>
                <w:szCs w:val="24"/>
              </w:rPr>
              <w:br/>
              <w: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Закон Республики Беларусь от 9 января 2006 г.</w:t>
            </w:r>
            <w:r w:rsidRPr="002B1E2A">
              <w:rPr>
                <w:sz w:val="24"/>
                <w:szCs w:val="24"/>
              </w:rPr>
              <w:br/>
              <w:t>№ 93-З «О безопасности генно-инженерной деятельности»</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Приведение законодательства Республики Беларусь в соответствие </w:t>
            </w:r>
            <w:r w:rsidRPr="002B1E2A">
              <w:rPr>
                <w:sz w:val="24"/>
                <w:szCs w:val="24"/>
              </w:rPr>
              <w:br/>
              <w:t xml:space="preserve">с нормативно-правовым регулированием Российской Федерации в сфере выращивания </w:t>
            </w:r>
            <w:r w:rsidRPr="002B1E2A">
              <w:rPr>
                <w:sz w:val="24"/>
                <w:szCs w:val="24"/>
              </w:rPr>
              <w:br/>
              <w:t>и разведения растений и животных, генетическая программа которых изменена с использованием методов генной инженерии и которые содержат генно-инженерный материал</w:t>
            </w:r>
          </w:p>
        </w:tc>
      </w:tr>
      <w:tr w:rsidR="00CD4BF0" w:rsidRPr="002B1E2A" w:rsidTr="002B1E2A">
        <w:trPr>
          <w:jc w:val="center"/>
        </w:trPr>
        <w:tc>
          <w:tcPr>
            <w:tcW w:w="13721" w:type="dxa"/>
            <w:gridSpan w:val="4"/>
            <w:shd w:val="clear" w:color="auto" w:fill="auto"/>
          </w:tcPr>
          <w:p w:rsidR="00CD4BF0" w:rsidRPr="002B1E2A" w:rsidRDefault="00CD4BF0" w:rsidP="0078465C">
            <w:pPr>
              <w:autoSpaceDE w:val="0"/>
              <w:autoSpaceDN w:val="0"/>
              <w:adjustRightInd w:val="0"/>
              <w:spacing w:after="0" w:line="240" w:lineRule="auto"/>
              <w:jc w:val="center"/>
              <w:rPr>
                <w:b/>
                <w:sz w:val="24"/>
                <w:szCs w:val="24"/>
                <w:u w:val="single"/>
              </w:rPr>
            </w:pPr>
            <w:r w:rsidRPr="002B1E2A">
              <w:rPr>
                <w:b/>
                <w:sz w:val="24"/>
                <w:szCs w:val="24"/>
              </w:rPr>
              <w:t>III. Установление единых правил применения ветеринарных и фитосанитарных мер</w:t>
            </w: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14</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предоставления по запросу одной из Сторон пакета документов, подтверждающих качество, безопасность и эффективность лекарственных средств для ветеринарного применения, зарегистрированных уполномоченными органами Российской Федерации и Республики Беларусь</w:t>
            </w:r>
          </w:p>
        </w:tc>
        <w:tc>
          <w:tcPr>
            <w:tcW w:w="4820" w:type="dxa"/>
            <w:shd w:val="clear" w:color="auto" w:fill="auto"/>
          </w:tcPr>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Федеральный закон от 12 апреля 2010 г. № 61-ФЗ </w:t>
            </w:r>
            <w:r w:rsidRPr="002B1E2A">
              <w:rPr>
                <w:sz w:val="24"/>
                <w:szCs w:val="24"/>
              </w:rPr>
              <w:br/>
              <w:t>«Об обращении лекарственных средств»;</w:t>
            </w:r>
          </w:p>
          <w:p w:rsidR="00CD4BF0" w:rsidRPr="002B1E2A" w:rsidRDefault="00CD4BF0" w:rsidP="0078465C">
            <w:pPr>
              <w:spacing w:after="0" w:line="240" w:lineRule="auto"/>
              <w:rPr>
                <w:sz w:val="24"/>
                <w:szCs w:val="24"/>
              </w:rPr>
            </w:pPr>
            <w:r w:rsidRPr="002B1E2A">
              <w:rPr>
                <w:sz w:val="24"/>
                <w:szCs w:val="24"/>
              </w:rPr>
              <w:t xml:space="preserve">Закон Республики Беларусь от 2 июля 2010 г. № 161-З </w:t>
            </w:r>
            <w:r w:rsidRPr="002B1E2A">
              <w:rPr>
                <w:sz w:val="24"/>
                <w:szCs w:val="24"/>
              </w:rPr>
              <w:br/>
              <w:t>«О ветеринарной деятельности»; постановление Совета Министров Республики Беларусь от 29 апреля 2017 г. № 317 «О мерах по реализации Закона Республики Беларусь «О ветеринарной деятельности»</w:t>
            </w:r>
          </w:p>
        </w:tc>
        <w:tc>
          <w:tcPr>
            <w:tcW w:w="3656" w:type="dxa"/>
            <w:shd w:val="clear" w:color="auto" w:fill="auto"/>
          </w:tcPr>
          <w:p w:rsidR="00CD4BF0" w:rsidRPr="002B1E2A" w:rsidRDefault="00CD4BF0" w:rsidP="0078465C">
            <w:pPr>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spacing w:after="0" w:line="240" w:lineRule="auto"/>
              <w:rPr>
                <w:sz w:val="24"/>
                <w:szCs w:val="24"/>
              </w:rPr>
            </w:pPr>
            <w:r w:rsidRPr="002B1E2A">
              <w:rPr>
                <w:sz w:val="24"/>
                <w:szCs w:val="24"/>
              </w:rPr>
              <w:t xml:space="preserve">Введение обязательности предоставления по запросу одной </w:t>
            </w:r>
            <w:r w:rsidRPr="002B1E2A">
              <w:rPr>
                <w:sz w:val="24"/>
                <w:szCs w:val="24"/>
              </w:rPr>
              <w:br/>
              <w:t>из Сторон пакета документов, подтверждающих качество, безопасность и эффективность лекарственных средств для ветеринарного применения, имеющих государственную регистрацию другой Стороны.</w:t>
            </w:r>
          </w:p>
          <w:p w:rsidR="00CD4BF0" w:rsidRPr="002B1E2A" w:rsidRDefault="00CD4BF0" w:rsidP="0078465C">
            <w:pPr>
              <w:spacing w:after="0" w:line="240" w:lineRule="auto"/>
              <w:rPr>
                <w:sz w:val="24"/>
                <w:szCs w:val="24"/>
              </w:rPr>
            </w:pPr>
            <w:r w:rsidRPr="002B1E2A">
              <w:rPr>
                <w:sz w:val="24"/>
                <w:szCs w:val="24"/>
              </w:rPr>
              <w:t>Требуется разработать совместный нормативный документ Россельхознадзора и Минсельхозпрода Республики Беларусь (соглашение, двусторонний протокол)</w:t>
            </w:r>
          </w:p>
          <w:p w:rsidR="00CD4BF0" w:rsidRPr="002B1E2A" w:rsidRDefault="00CD4BF0" w:rsidP="0078465C">
            <w:pPr>
              <w:spacing w:after="0" w:line="240" w:lineRule="auto"/>
              <w:rPr>
                <w:sz w:val="24"/>
                <w:szCs w:val="24"/>
              </w:rPr>
            </w:pPr>
          </w:p>
          <w:p w:rsidR="00CD4BF0" w:rsidRPr="002B1E2A" w:rsidRDefault="00CD4BF0" w:rsidP="0078465C">
            <w:pPr>
              <w:spacing w:after="0" w:line="240" w:lineRule="auto"/>
              <w:rPr>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15</w:t>
            </w:r>
          </w:p>
        </w:tc>
        <w:tc>
          <w:tcPr>
            <w:tcW w:w="4769" w:type="dxa"/>
            <w:shd w:val="clear" w:color="auto" w:fill="auto"/>
          </w:tcPr>
          <w:p w:rsidR="00CD4BF0" w:rsidRPr="002B1E2A" w:rsidRDefault="00CD4BF0" w:rsidP="0078465C">
            <w:pPr>
              <w:spacing w:after="0" w:line="240" w:lineRule="auto"/>
              <w:jc w:val="both"/>
              <w:rPr>
                <w:strike/>
                <w:sz w:val="24"/>
                <w:szCs w:val="24"/>
              </w:rPr>
            </w:pPr>
            <w:r w:rsidRPr="002B1E2A">
              <w:rPr>
                <w:sz w:val="24"/>
                <w:szCs w:val="24"/>
              </w:rPr>
              <w:t>Обмен информацией о производителях плодоовощной продукции на территории Российской Федерации и Республики Беларусь в случае необходимости (по запросу)</w:t>
            </w:r>
          </w:p>
        </w:tc>
        <w:tc>
          <w:tcPr>
            <w:tcW w:w="4820" w:type="dxa"/>
            <w:shd w:val="clear" w:color="auto" w:fill="auto"/>
          </w:tcPr>
          <w:p w:rsidR="00CD4BF0" w:rsidRPr="002B1E2A" w:rsidRDefault="00CD4BF0" w:rsidP="0078465C">
            <w:pPr>
              <w:spacing w:after="0" w:line="240" w:lineRule="auto"/>
              <w:rPr>
                <w:sz w:val="24"/>
                <w:szCs w:val="24"/>
              </w:rPr>
            </w:pPr>
            <w:r w:rsidRPr="002B1E2A">
              <w:rPr>
                <w:sz w:val="24"/>
                <w:szCs w:val="24"/>
              </w:rPr>
              <w:t>В настоящее время акты отсутствуют</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Разработка и создание списков (реестров) производителей плодоовощной продукции Российской Федерации и Республики Беларусь. </w:t>
            </w:r>
          </w:p>
          <w:p w:rsidR="00CD4BF0" w:rsidRPr="002B1E2A" w:rsidRDefault="00CD4BF0" w:rsidP="0078465C">
            <w:pPr>
              <w:spacing w:after="0" w:line="240" w:lineRule="auto"/>
              <w:rPr>
                <w:sz w:val="24"/>
                <w:szCs w:val="24"/>
              </w:rPr>
            </w:pPr>
            <w:r w:rsidRPr="002B1E2A">
              <w:rPr>
                <w:sz w:val="24"/>
                <w:szCs w:val="24"/>
              </w:rPr>
              <w:t>Требуется разработать совместный акт Россельхознадзора и Минсельхозпрода Республики Беларусь/постановление Совета Министров Союзного государства</w:t>
            </w: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16</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Унификация нормативного правового регулирования функционирования информационных систем (подсистем, компонентов) в области ветеринарии, используемых для выдачи разрешений на ввоз/вывоз/транзит, оформления ветеринарных сопроводительных документов в электронном виде, регистрации поднадзорных объектов, информационного обмена при выявлении не соответствующих требованиям и нормам товаров и принятии соответствующих мер</w:t>
            </w:r>
          </w:p>
        </w:tc>
        <w:tc>
          <w:tcPr>
            <w:tcW w:w="4820" w:type="dxa"/>
            <w:shd w:val="clear" w:color="auto" w:fill="auto"/>
          </w:tcPr>
          <w:p w:rsidR="00CD4BF0" w:rsidRPr="002B1E2A" w:rsidRDefault="00CD4BF0" w:rsidP="0078465C">
            <w:pPr>
              <w:spacing w:after="0" w:line="240" w:lineRule="auto"/>
              <w:rPr>
                <w:sz w:val="24"/>
                <w:szCs w:val="24"/>
              </w:rPr>
            </w:pPr>
            <w:r w:rsidRPr="002B1E2A">
              <w:rPr>
                <w:sz w:val="24"/>
                <w:szCs w:val="24"/>
              </w:rPr>
              <w:t xml:space="preserve">Закон Российской Федерации </w:t>
            </w:r>
            <w:r w:rsidRPr="002B1E2A">
              <w:rPr>
                <w:sz w:val="24"/>
                <w:szCs w:val="24"/>
              </w:rPr>
              <w:br/>
              <w:t xml:space="preserve">от 14 мая 1993 г. № 4979-1 «О ветеринарии»; </w:t>
            </w:r>
            <w:r w:rsidRPr="002B1E2A">
              <w:rPr>
                <w:sz w:val="24"/>
                <w:szCs w:val="24"/>
              </w:rPr>
              <w:br/>
              <w:t xml:space="preserve">приказ Минсельхоза России от 30 июня 2017 г. № 318 </w:t>
            </w:r>
            <w:r w:rsidRPr="002B1E2A">
              <w:rPr>
                <w:sz w:val="24"/>
                <w:szCs w:val="24"/>
              </w:rPr>
              <w:br/>
              <w:t xml:space="preserve">«Об утверждении Порядка представления информации в Федеральную государственную информационную систему в области ветеринарии </w:t>
            </w:r>
            <w:r w:rsidRPr="002B1E2A">
              <w:rPr>
                <w:sz w:val="24"/>
                <w:szCs w:val="24"/>
              </w:rPr>
              <w:br/>
              <w:t xml:space="preserve">и получения информации из нее»; </w:t>
            </w:r>
            <w:r w:rsidRPr="002B1E2A">
              <w:rPr>
                <w:sz w:val="24"/>
                <w:szCs w:val="24"/>
              </w:rPr>
              <w:br/>
              <w:t>Закон Республики Беларусь от 15 июля 2015 г.</w:t>
            </w:r>
            <w:r w:rsidRPr="002B1E2A">
              <w:rPr>
                <w:sz w:val="24"/>
                <w:szCs w:val="24"/>
              </w:rPr>
              <w:br/>
              <w:t>№ 287-З «Об идентификации, регистрации, прослеживаемости сельскохозяйственных животных (стад), идентификации и прослеживаемости продуктов животного происхождения»; постановление Высшего Государственного Совета Союзного государства от 30 июня 2017 г. № 4</w:t>
            </w:r>
            <w:r w:rsidRPr="002B1E2A">
              <w:rPr>
                <w:sz w:val="24"/>
                <w:szCs w:val="24"/>
              </w:rPr>
              <w:br/>
              <w:t>«О сотрудничестве в сфере агропромышленного комплекса Союзного государства»</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Нормативное закрепление функционирования информационных систем (подсистем, компонентов) </w:t>
            </w:r>
            <w:r w:rsidRPr="002B1E2A">
              <w:rPr>
                <w:sz w:val="24"/>
                <w:szCs w:val="24"/>
              </w:rPr>
              <w:br/>
              <w:t xml:space="preserve">в области ветеринарии, используемых для выдачи разрешений </w:t>
            </w:r>
            <w:r w:rsidRPr="002B1E2A">
              <w:rPr>
                <w:sz w:val="24"/>
                <w:szCs w:val="24"/>
              </w:rPr>
              <w:br/>
              <w:t xml:space="preserve">на ввоз/вывоз/транзит, оформления ветеринарных сопроводительных документов в электронном виде, регистрации поднадзорных объектов, информационного обмена при выявлении не соответствующих требованиям и нормам товаров </w:t>
            </w:r>
            <w:r w:rsidRPr="002B1E2A">
              <w:rPr>
                <w:sz w:val="24"/>
                <w:szCs w:val="24"/>
              </w:rPr>
              <w:br/>
              <w:t>и принятии соответствующих мер</w:t>
            </w: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17</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Обеспечение идентичных правовых основ в сфере карантина растений в части, касающейся осуществления предотгрузочного контроля семенного и посадочного материала, предназначенного для ввоза из иностранных государств</w:t>
            </w:r>
          </w:p>
          <w:p w:rsidR="00CD4BF0" w:rsidRPr="002B1E2A" w:rsidRDefault="00CD4BF0" w:rsidP="0078465C">
            <w:pPr>
              <w:spacing w:after="0" w:line="240" w:lineRule="auto"/>
              <w:rPr>
                <w:strike/>
                <w:sz w:val="24"/>
                <w:szCs w:val="24"/>
              </w:rPr>
            </w:pPr>
          </w:p>
        </w:tc>
        <w:tc>
          <w:tcPr>
            <w:tcW w:w="4820" w:type="dxa"/>
            <w:shd w:val="clear" w:color="auto" w:fill="auto"/>
          </w:tcPr>
          <w:p w:rsidR="00CD4BF0" w:rsidRPr="002B1E2A" w:rsidRDefault="00CD4BF0" w:rsidP="0078465C">
            <w:pPr>
              <w:spacing w:after="0" w:line="240" w:lineRule="auto"/>
              <w:rPr>
                <w:sz w:val="24"/>
                <w:szCs w:val="24"/>
              </w:rPr>
            </w:pPr>
            <w:r w:rsidRPr="002B1E2A">
              <w:rPr>
                <w:sz w:val="24"/>
                <w:szCs w:val="24"/>
              </w:rPr>
              <w:t xml:space="preserve">Часть 3 статьи 15 Федерального закона от 21 июля 2014 г. № 206-ФЗ «О карантине растений»; </w:t>
            </w:r>
          </w:p>
          <w:p w:rsidR="00CD4BF0" w:rsidRPr="002B1E2A" w:rsidRDefault="00CD4BF0" w:rsidP="0078465C">
            <w:pPr>
              <w:spacing w:after="0" w:line="240" w:lineRule="auto"/>
              <w:rPr>
                <w:sz w:val="24"/>
                <w:szCs w:val="24"/>
              </w:rPr>
            </w:pPr>
            <w:r w:rsidRPr="002B1E2A">
              <w:rPr>
                <w:sz w:val="24"/>
                <w:szCs w:val="24"/>
              </w:rPr>
              <w:t xml:space="preserve">постановление Правительства Российской Федерации </w:t>
            </w:r>
            <w:r w:rsidRPr="002B1E2A">
              <w:rPr>
                <w:sz w:val="24"/>
                <w:szCs w:val="24"/>
              </w:rPr>
              <w:br/>
              <w:t xml:space="preserve">от 8 февраля 2018 г. № 128 «Об утверждении Правил осуществления контроля в местах производства (в том числе переработки), отгрузки подкарантинной продукции, предназначенной для ввоза в Российскую Федерацию из иностранных государств или групп иностранных государств, где выявлено распространение карантинных объектов, характерных для такой подкарантинной продукции, в соответствии </w:t>
            </w:r>
            <w:r w:rsidRPr="002B1E2A">
              <w:rPr>
                <w:sz w:val="24"/>
                <w:szCs w:val="24"/>
              </w:rPr>
              <w:br/>
              <w:t>с международными договорами Российской Федерации, в целях ее использования для посевов и посадок»;</w:t>
            </w:r>
          </w:p>
          <w:p w:rsidR="00CD4BF0" w:rsidRPr="002B1E2A" w:rsidRDefault="00CD4BF0" w:rsidP="0078465C">
            <w:pPr>
              <w:spacing w:after="0" w:line="240" w:lineRule="auto"/>
              <w:rPr>
                <w:sz w:val="24"/>
                <w:szCs w:val="24"/>
              </w:rPr>
            </w:pPr>
            <w:r w:rsidRPr="002B1E2A">
              <w:rPr>
                <w:sz w:val="24"/>
                <w:szCs w:val="24"/>
              </w:rPr>
              <w:t>Закон Республики Беларусь от 25 декабря 2005 г.</w:t>
            </w:r>
            <w:r w:rsidRPr="002B1E2A">
              <w:rPr>
                <w:sz w:val="24"/>
                <w:szCs w:val="24"/>
              </w:rPr>
              <w:br/>
              <w:t>№ 77-З «О карантине и защите растений»</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autoSpaceDE w:val="0"/>
              <w:autoSpaceDN w:val="0"/>
              <w:adjustRightInd w:val="0"/>
              <w:spacing w:after="0" w:line="240" w:lineRule="auto"/>
              <w:rPr>
                <w:sz w:val="24"/>
                <w:szCs w:val="24"/>
              </w:rPr>
            </w:pPr>
            <w:r w:rsidRPr="002B1E2A">
              <w:rPr>
                <w:sz w:val="24"/>
                <w:szCs w:val="24"/>
              </w:rPr>
              <w:t xml:space="preserve">Унификация законодательства государств – участников Союзного государства в сфере карантина растений в части, касающейся осуществления контроля семенного </w:t>
            </w:r>
            <w:r w:rsidRPr="002B1E2A">
              <w:rPr>
                <w:sz w:val="24"/>
                <w:szCs w:val="24"/>
              </w:rPr>
              <w:br/>
              <w:t xml:space="preserve">и посадочного материала, предназначенного для ввоза </w:t>
            </w:r>
            <w:r w:rsidRPr="002B1E2A">
              <w:rPr>
                <w:sz w:val="24"/>
                <w:szCs w:val="24"/>
              </w:rPr>
              <w:br/>
              <w:t>из иностранных государств, в местах производства</w:t>
            </w:r>
          </w:p>
          <w:p w:rsidR="00CD4BF0" w:rsidRPr="002B1E2A" w:rsidRDefault="00CD4BF0" w:rsidP="0078465C">
            <w:pPr>
              <w:autoSpaceDE w:val="0"/>
              <w:autoSpaceDN w:val="0"/>
              <w:adjustRightInd w:val="0"/>
              <w:spacing w:after="0" w:line="240" w:lineRule="auto"/>
              <w:rPr>
                <w:sz w:val="24"/>
                <w:szCs w:val="24"/>
              </w:rPr>
            </w:pPr>
          </w:p>
        </w:tc>
      </w:tr>
      <w:tr w:rsidR="00CD4BF0" w:rsidRPr="002B1E2A" w:rsidTr="002B1E2A">
        <w:trPr>
          <w:jc w:val="center"/>
        </w:trPr>
        <w:tc>
          <w:tcPr>
            <w:tcW w:w="476" w:type="dxa"/>
            <w:shd w:val="clear" w:color="auto" w:fill="auto"/>
          </w:tcPr>
          <w:p w:rsidR="00CD4BF0" w:rsidRPr="002B1E2A" w:rsidRDefault="00CD4BF0" w:rsidP="0078465C">
            <w:pPr>
              <w:spacing w:after="0" w:line="240" w:lineRule="auto"/>
              <w:rPr>
                <w:sz w:val="24"/>
                <w:szCs w:val="24"/>
              </w:rPr>
            </w:pPr>
            <w:r w:rsidRPr="002B1E2A">
              <w:rPr>
                <w:sz w:val="24"/>
                <w:szCs w:val="24"/>
              </w:rPr>
              <w:t>18</w:t>
            </w:r>
          </w:p>
        </w:tc>
        <w:tc>
          <w:tcPr>
            <w:tcW w:w="4769" w:type="dxa"/>
            <w:shd w:val="clear" w:color="auto" w:fill="auto"/>
          </w:tcPr>
          <w:p w:rsidR="00CD4BF0" w:rsidRPr="002B1E2A" w:rsidRDefault="00CD4BF0" w:rsidP="0078465C">
            <w:pPr>
              <w:spacing w:after="0" w:line="240" w:lineRule="auto"/>
              <w:jc w:val="both"/>
              <w:rPr>
                <w:sz w:val="24"/>
                <w:szCs w:val="24"/>
              </w:rPr>
            </w:pPr>
            <w:r w:rsidRPr="002B1E2A">
              <w:rPr>
                <w:sz w:val="24"/>
                <w:szCs w:val="24"/>
              </w:rPr>
              <w:t>Разработка и утверждение порядка (порядков) двустороннего взаимодействия при введении и отмене временных ограничений на поставки животноводческой и растительной продукции, в том числе с обменом данными о продукции, не соответствующей заявленным требованиям, и данными лабораторного контроля</w:t>
            </w:r>
          </w:p>
        </w:tc>
        <w:tc>
          <w:tcPr>
            <w:tcW w:w="4820" w:type="dxa"/>
            <w:shd w:val="clear" w:color="auto" w:fill="auto"/>
          </w:tcPr>
          <w:p w:rsidR="00CD4BF0" w:rsidRPr="002B1E2A" w:rsidRDefault="00CD4BF0" w:rsidP="0078465C">
            <w:pPr>
              <w:spacing w:after="0" w:line="240" w:lineRule="auto"/>
              <w:rPr>
                <w:sz w:val="24"/>
                <w:szCs w:val="24"/>
              </w:rPr>
            </w:pPr>
            <w:r w:rsidRPr="002B1E2A">
              <w:rPr>
                <w:sz w:val="24"/>
                <w:szCs w:val="24"/>
              </w:rPr>
              <w:t>В настоящее время порядок (порядки) отсутствует (отсутствуют)</w:t>
            </w:r>
          </w:p>
        </w:tc>
        <w:tc>
          <w:tcPr>
            <w:tcW w:w="3656" w:type="dxa"/>
            <w:shd w:val="clear" w:color="auto" w:fill="auto"/>
          </w:tcPr>
          <w:p w:rsidR="00CD4BF0" w:rsidRPr="002B1E2A" w:rsidRDefault="00CD4BF0" w:rsidP="0078465C">
            <w:pPr>
              <w:autoSpaceDE w:val="0"/>
              <w:autoSpaceDN w:val="0"/>
              <w:adjustRightInd w:val="0"/>
              <w:spacing w:after="0" w:line="240" w:lineRule="auto"/>
              <w:rPr>
                <w:b/>
                <w:sz w:val="24"/>
                <w:szCs w:val="24"/>
                <w:u w:val="single"/>
              </w:rPr>
            </w:pPr>
            <w:r w:rsidRPr="002B1E2A">
              <w:rPr>
                <w:b/>
                <w:sz w:val="24"/>
                <w:szCs w:val="24"/>
                <w:u w:val="single"/>
              </w:rPr>
              <w:t>Техническое решение:</w:t>
            </w:r>
          </w:p>
          <w:p w:rsidR="00CD4BF0" w:rsidRPr="002B1E2A" w:rsidRDefault="00CD4BF0" w:rsidP="0078465C">
            <w:pPr>
              <w:spacing w:after="0" w:line="240" w:lineRule="auto"/>
              <w:rPr>
                <w:sz w:val="24"/>
                <w:szCs w:val="24"/>
              </w:rPr>
            </w:pPr>
            <w:r w:rsidRPr="002B1E2A">
              <w:rPr>
                <w:sz w:val="24"/>
                <w:szCs w:val="24"/>
              </w:rPr>
              <w:t xml:space="preserve">Разработка и утверждение порядка (порядков) двустороннего взаимодействия при введении </w:t>
            </w:r>
            <w:r w:rsidRPr="002B1E2A">
              <w:rPr>
                <w:sz w:val="24"/>
                <w:szCs w:val="24"/>
              </w:rPr>
              <w:br/>
              <w:t xml:space="preserve">и отмене временных ограничений </w:t>
            </w:r>
            <w:r w:rsidRPr="002B1E2A">
              <w:rPr>
                <w:sz w:val="24"/>
                <w:szCs w:val="24"/>
              </w:rPr>
              <w:br/>
              <w:t xml:space="preserve">на поставки животноводческой </w:t>
            </w:r>
            <w:r w:rsidRPr="002B1E2A">
              <w:rPr>
                <w:sz w:val="24"/>
                <w:szCs w:val="24"/>
              </w:rPr>
              <w:br/>
              <w:t xml:space="preserve">и растительной продукции, </w:t>
            </w:r>
            <w:r w:rsidRPr="002B1E2A">
              <w:rPr>
                <w:sz w:val="24"/>
                <w:szCs w:val="24"/>
              </w:rPr>
              <w:br/>
              <w:t xml:space="preserve">в том числе с обменом данными </w:t>
            </w:r>
            <w:r w:rsidRPr="002B1E2A">
              <w:rPr>
                <w:sz w:val="24"/>
                <w:szCs w:val="24"/>
              </w:rPr>
              <w:br/>
              <w:t xml:space="preserve">о продукции, не соответствующей заявленным требованиям, </w:t>
            </w:r>
          </w:p>
          <w:p w:rsidR="00CD4BF0" w:rsidRPr="002B1E2A" w:rsidRDefault="00CD4BF0" w:rsidP="0078465C">
            <w:pPr>
              <w:spacing w:after="0" w:line="240" w:lineRule="auto"/>
              <w:rPr>
                <w:b/>
                <w:sz w:val="24"/>
                <w:szCs w:val="24"/>
                <w:u w:val="single"/>
              </w:rPr>
            </w:pPr>
            <w:r w:rsidRPr="002B1E2A">
              <w:rPr>
                <w:sz w:val="24"/>
                <w:szCs w:val="24"/>
              </w:rPr>
              <w:t>и данными лабораторного контроля.</w:t>
            </w:r>
            <w:r w:rsidRPr="002B1E2A">
              <w:rPr>
                <w:sz w:val="24"/>
                <w:szCs w:val="24"/>
              </w:rPr>
              <w:br/>
              <w:t xml:space="preserve">Требуется разработать совместный порядок (порядки) Россельхознадзора </w:t>
            </w:r>
            <w:r w:rsidRPr="002B1E2A">
              <w:rPr>
                <w:sz w:val="24"/>
                <w:szCs w:val="24"/>
              </w:rPr>
              <w:br/>
              <w:t>и Минсельхозпрода Республики Беларусь</w:t>
            </w:r>
          </w:p>
        </w:tc>
      </w:tr>
    </w:tbl>
    <w:p w:rsidR="00CD4BF0" w:rsidRPr="002B1E2A" w:rsidRDefault="00CD4BF0" w:rsidP="0078465C">
      <w:pPr>
        <w:spacing w:after="0"/>
        <w:rPr>
          <w:rFonts w:ascii="Times New Roman" w:hAnsi="Times New Roman"/>
          <w:b/>
          <w:sz w:val="24"/>
          <w:szCs w:val="24"/>
        </w:rPr>
      </w:pPr>
    </w:p>
    <w:p w:rsidR="00CD4BF0" w:rsidRPr="002B1E2A" w:rsidRDefault="00CD4BF0" w:rsidP="0078465C">
      <w:pPr>
        <w:spacing w:after="0"/>
        <w:jc w:val="center"/>
        <w:rPr>
          <w:rFonts w:ascii="Times New Roman" w:hAnsi="Times New Roman"/>
          <w:sz w:val="24"/>
          <w:szCs w:val="24"/>
        </w:rPr>
        <w:sectPr w:rsidR="00CD4BF0" w:rsidRPr="002B1E2A" w:rsidSect="0078465C">
          <w:type w:val="nextColumn"/>
          <w:pgSz w:w="16838" w:h="11906" w:orient="landscape"/>
          <w:pgMar w:top="1531" w:right="1531" w:bottom="1701" w:left="1531" w:header="709" w:footer="1134" w:gutter="0"/>
          <w:cols w:space="720"/>
          <w:docGrid w:linePitch="299"/>
        </w:sectPr>
      </w:pPr>
    </w:p>
    <w:p w:rsidR="002B1E2A" w:rsidRPr="002B1E2A" w:rsidRDefault="002B1E2A" w:rsidP="002B1E2A">
      <w:pPr>
        <w:spacing w:before="240" w:after="0" w:line="240" w:lineRule="auto"/>
        <w:jc w:val="center"/>
        <w:rPr>
          <w:rFonts w:ascii="Times New Roman" w:hAnsi="Times New Roman"/>
          <w:sz w:val="32"/>
          <w:szCs w:val="32"/>
          <w:lang w:val="pl-PL"/>
        </w:rPr>
      </w:pPr>
      <w:r w:rsidRPr="002B1E2A">
        <w:rPr>
          <w:rFonts w:ascii="Times New Roman" w:hAnsi="Times New Roman"/>
          <w:sz w:val="32"/>
          <w:szCs w:val="32"/>
        </w:rPr>
        <w:t>Научное</w:t>
      </w:r>
      <w:r w:rsidRPr="002B1E2A">
        <w:rPr>
          <w:rFonts w:ascii="Times New Roman" w:hAnsi="Times New Roman"/>
          <w:sz w:val="32"/>
          <w:szCs w:val="32"/>
          <w:lang w:val="pl-PL"/>
        </w:rPr>
        <w:t xml:space="preserve"> </w:t>
      </w:r>
      <w:r w:rsidRPr="002B1E2A">
        <w:rPr>
          <w:rFonts w:ascii="Times New Roman" w:hAnsi="Times New Roman"/>
          <w:sz w:val="32"/>
          <w:szCs w:val="32"/>
        </w:rPr>
        <w:t>издание</w:t>
      </w:r>
    </w:p>
    <w:p w:rsidR="002B1E2A" w:rsidRPr="002B1E2A" w:rsidRDefault="002B1E2A" w:rsidP="002B1E2A">
      <w:pPr>
        <w:autoSpaceDE w:val="0"/>
        <w:autoSpaceDN w:val="0"/>
        <w:adjustRightInd w:val="0"/>
        <w:spacing w:after="0" w:line="240" w:lineRule="auto"/>
        <w:jc w:val="center"/>
        <w:outlineLvl w:val="0"/>
        <w:rPr>
          <w:rFonts w:ascii="Times New Roman" w:hAnsi="Times New Roman"/>
          <w:bCs/>
          <w:i/>
          <w:sz w:val="34"/>
          <w:szCs w:val="34"/>
        </w:rPr>
      </w:pPr>
    </w:p>
    <w:p w:rsidR="002B1E2A" w:rsidRPr="002B1E2A" w:rsidRDefault="002B1E2A" w:rsidP="002B1E2A">
      <w:pPr>
        <w:autoSpaceDE w:val="0"/>
        <w:autoSpaceDN w:val="0"/>
        <w:adjustRightInd w:val="0"/>
        <w:spacing w:after="0" w:line="240" w:lineRule="auto"/>
        <w:jc w:val="center"/>
        <w:outlineLvl w:val="0"/>
        <w:rPr>
          <w:rFonts w:ascii="Times New Roman" w:hAnsi="Times New Roman"/>
          <w:bCs/>
          <w:i/>
          <w:sz w:val="34"/>
          <w:szCs w:val="34"/>
        </w:rPr>
      </w:pPr>
    </w:p>
    <w:p w:rsidR="002B1E2A" w:rsidRPr="002B1E2A" w:rsidRDefault="002B1E2A" w:rsidP="002B1E2A">
      <w:pPr>
        <w:autoSpaceDE w:val="0"/>
        <w:autoSpaceDN w:val="0"/>
        <w:adjustRightInd w:val="0"/>
        <w:spacing w:after="0" w:line="240" w:lineRule="auto"/>
        <w:jc w:val="center"/>
        <w:outlineLvl w:val="0"/>
        <w:rPr>
          <w:rFonts w:ascii="Times New Roman" w:hAnsi="Times New Roman"/>
          <w:bCs/>
          <w:i/>
          <w:sz w:val="34"/>
          <w:szCs w:val="34"/>
        </w:rPr>
      </w:pPr>
    </w:p>
    <w:p w:rsidR="002B1E2A" w:rsidRPr="002B1E2A" w:rsidRDefault="002B1E2A" w:rsidP="002B1E2A">
      <w:pPr>
        <w:autoSpaceDE w:val="0"/>
        <w:autoSpaceDN w:val="0"/>
        <w:adjustRightInd w:val="0"/>
        <w:spacing w:after="0" w:line="240" w:lineRule="auto"/>
        <w:jc w:val="center"/>
        <w:outlineLvl w:val="0"/>
        <w:rPr>
          <w:rFonts w:ascii="Times New Roman" w:hAnsi="Times New Roman"/>
          <w:bCs/>
          <w:i/>
          <w:sz w:val="34"/>
          <w:szCs w:val="34"/>
        </w:rPr>
      </w:pPr>
    </w:p>
    <w:p w:rsidR="002B1E2A" w:rsidRPr="002B1E2A" w:rsidRDefault="002B1E2A" w:rsidP="002B1E2A">
      <w:pPr>
        <w:widowControl w:val="0"/>
        <w:spacing w:after="0" w:line="240" w:lineRule="auto"/>
        <w:jc w:val="center"/>
        <w:rPr>
          <w:rFonts w:ascii="Times New Roman" w:hAnsi="Times New Roman"/>
          <w:b/>
          <w:sz w:val="48"/>
          <w:szCs w:val="44"/>
        </w:rPr>
      </w:pPr>
      <w:r w:rsidRPr="002B1E2A">
        <w:rPr>
          <w:rFonts w:ascii="Times New Roman" w:hAnsi="Times New Roman"/>
          <w:b/>
          <w:sz w:val="48"/>
          <w:szCs w:val="44"/>
        </w:rPr>
        <w:t xml:space="preserve">Концептуальные положения к формированию Стратегии инновационного развития АПК </w:t>
      </w:r>
    </w:p>
    <w:p w:rsidR="002B1E2A" w:rsidRPr="002B1E2A" w:rsidRDefault="002B1E2A" w:rsidP="002B1E2A">
      <w:pPr>
        <w:spacing w:after="0" w:line="360" w:lineRule="auto"/>
        <w:contextualSpacing/>
        <w:jc w:val="center"/>
        <w:rPr>
          <w:rFonts w:ascii="Times New Roman" w:eastAsia="Calibri" w:hAnsi="Times New Roman"/>
          <w:b/>
          <w:sz w:val="28"/>
          <w:szCs w:val="28"/>
          <w:lang w:eastAsia="en-US"/>
        </w:rPr>
      </w:pPr>
      <w:r w:rsidRPr="002B1E2A">
        <w:rPr>
          <w:rFonts w:ascii="Times New Roman" w:eastAsia="Calibri" w:hAnsi="Times New Roman"/>
          <w:b/>
          <w:sz w:val="28"/>
          <w:szCs w:val="28"/>
          <w:lang w:eastAsia="en-US"/>
        </w:rPr>
        <w:t xml:space="preserve"> </w:t>
      </w:r>
    </w:p>
    <w:p w:rsidR="002B1E2A" w:rsidRPr="002B1E2A" w:rsidRDefault="002B1E2A" w:rsidP="002B1E2A">
      <w:pPr>
        <w:spacing w:after="0" w:line="240" w:lineRule="auto"/>
        <w:contextualSpacing/>
        <w:jc w:val="center"/>
        <w:rPr>
          <w:rFonts w:ascii="Times New Roman" w:eastAsia="Calibri" w:hAnsi="Times New Roman"/>
          <w:b/>
          <w:i/>
          <w:sz w:val="32"/>
          <w:szCs w:val="32"/>
          <w:lang w:eastAsia="en-US"/>
        </w:rPr>
      </w:pPr>
    </w:p>
    <w:p w:rsidR="002B1E2A" w:rsidRPr="002B1E2A" w:rsidRDefault="002B1E2A" w:rsidP="002B1E2A">
      <w:pPr>
        <w:widowControl w:val="0"/>
        <w:spacing w:after="0" w:line="240" w:lineRule="auto"/>
        <w:rPr>
          <w:rFonts w:ascii="Times New Roman" w:hAnsi="Times New Roman"/>
          <w:b/>
          <w:bCs/>
          <w:sz w:val="36"/>
          <w:szCs w:val="36"/>
          <w:lang w:eastAsia="en-US"/>
        </w:rPr>
      </w:pPr>
    </w:p>
    <w:p w:rsidR="002B1E2A" w:rsidRPr="002B1E2A" w:rsidRDefault="002B1E2A" w:rsidP="002B1E2A">
      <w:pPr>
        <w:widowControl w:val="0"/>
        <w:spacing w:after="0" w:line="240" w:lineRule="auto"/>
        <w:rPr>
          <w:rFonts w:ascii="Times New Roman" w:hAnsi="Times New Roman"/>
          <w:b/>
          <w:bCs/>
          <w:sz w:val="36"/>
          <w:szCs w:val="36"/>
          <w:lang w:eastAsia="en-US"/>
        </w:rPr>
      </w:pPr>
    </w:p>
    <w:p w:rsidR="002B1E2A" w:rsidRPr="002B1E2A" w:rsidRDefault="002B1E2A" w:rsidP="002B1E2A">
      <w:pPr>
        <w:pBdr>
          <w:bottom w:val="single" w:sz="6" w:space="1" w:color="auto"/>
        </w:pBdr>
        <w:spacing w:after="0" w:line="240" w:lineRule="auto"/>
        <w:jc w:val="center"/>
        <w:rPr>
          <w:rFonts w:ascii="Times New Roman" w:hAnsi="Times New Roman"/>
          <w:sz w:val="10"/>
          <w:szCs w:val="10"/>
        </w:rPr>
      </w:pPr>
    </w:p>
    <w:p w:rsidR="002B1E2A" w:rsidRPr="002B1E2A" w:rsidRDefault="002B1E2A" w:rsidP="002B1E2A">
      <w:pPr>
        <w:pBdr>
          <w:bottom w:val="single" w:sz="6" w:space="1" w:color="auto"/>
        </w:pBdr>
        <w:spacing w:after="0" w:line="240" w:lineRule="auto"/>
        <w:jc w:val="center"/>
        <w:rPr>
          <w:rFonts w:ascii="Times New Roman" w:hAnsi="Times New Roman"/>
          <w:sz w:val="10"/>
          <w:szCs w:val="10"/>
        </w:rPr>
      </w:pPr>
    </w:p>
    <w:p w:rsidR="002B1E2A" w:rsidRPr="002B1E2A" w:rsidRDefault="002B1E2A" w:rsidP="002B1E2A">
      <w:pPr>
        <w:pBdr>
          <w:bottom w:val="single" w:sz="6" w:space="1" w:color="auto"/>
        </w:pBdr>
        <w:spacing w:after="0" w:line="240" w:lineRule="auto"/>
        <w:jc w:val="center"/>
        <w:rPr>
          <w:rFonts w:ascii="Times New Roman" w:hAnsi="Times New Roman"/>
          <w:sz w:val="10"/>
          <w:szCs w:val="10"/>
        </w:rPr>
      </w:pPr>
    </w:p>
    <w:p w:rsidR="002B1E2A" w:rsidRPr="002B1E2A" w:rsidRDefault="002B1E2A" w:rsidP="002B1E2A">
      <w:pPr>
        <w:pBdr>
          <w:bottom w:val="single" w:sz="6" w:space="1" w:color="auto"/>
        </w:pBdr>
        <w:spacing w:after="0" w:line="240" w:lineRule="auto"/>
        <w:jc w:val="center"/>
        <w:rPr>
          <w:rFonts w:ascii="Times New Roman" w:hAnsi="Times New Roman"/>
          <w:sz w:val="10"/>
          <w:szCs w:val="10"/>
        </w:rPr>
      </w:pPr>
    </w:p>
    <w:p w:rsidR="002B1E2A" w:rsidRPr="002B1E2A" w:rsidRDefault="002B1E2A" w:rsidP="002B1E2A">
      <w:pPr>
        <w:pBdr>
          <w:bottom w:val="single" w:sz="6" w:space="1" w:color="auto"/>
        </w:pBdr>
        <w:spacing w:after="0" w:line="240" w:lineRule="auto"/>
        <w:jc w:val="center"/>
        <w:rPr>
          <w:rFonts w:ascii="Times New Roman" w:hAnsi="Times New Roman"/>
          <w:sz w:val="10"/>
          <w:szCs w:val="10"/>
        </w:rPr>
      </w:pPr>
    </w:p>
    <w:p w:rsidR="002B1E2A" w:rsidRPr="002B1E2A" w:rsidRDefault="002B1E2A" w:rsidP="002B1E2A">
      <w:pPr>
        <w:pBdr>
          <w:bottom w:val="single" w:sz="6" w:space="1" w:color="auto"/>
        </w:pBdr>
        <w:spacing w:after="0" w:line="240" w:lineRule="auto"/>
        <w:jc w:val="center"/>
        <w:rPr>
          <w:rFonts w:ascii="Times New Roman" w:hAnsi="Times New Roman"/>
          <w:sz w:val="10"/>
          <w:szCs w:val="10"/>
        </w:rPr>
      </w:pPr>
    </w:p>
    <w:p w:rsidR="002B1E2A" w:rsidRPr="002B1E2A" w:rsidRDefault="002B1E2A" w:rsidP="002B1E2A">
      <w:pPr>
        <w:pBdr>
          <w:bottom w:val="single" w:sz="6" w:space="1" w:color="auto"/>
        </w:pBdr>
        <w:spacing w:after="0" w:line="240" w:lineRule="auto"/>
        <w:jc w:val="center"/>
        <w:rPr>
          <w:rFonts w:ascii="Times New Roman" w:hAnsi="Times New Roman"/>
          <w:sz w:val="10"/>
          <w:szCs w:val="10"/>
        </w:rPr>
      </w:pPr>
    </w:p>
    <w:p w:rsidR="002B1E2A" w:rsidRPr="002B1E2A" w:rsidRDefault="002B1E2A" w:rsidP="002B1E2A">
      <w:pPr>
        <w:overflowPunct w:val="0"/>
        <w:autoSpaceDE w:val="0"/>
        <w:autoSpaceDN w:val="0"/>
        <w:adjustRightInd w:val="0"/>
        <w:spacing w:after="0" w:line="240" w:lineRule="auto"/>
        <w:jc w:val="center"/>
        <w:textAlignment w:val="baseline"/>
        <w:rPr>
          <w:rFonts w:ascii="Times New Roman" w:hAnsi="Times New Roman"/>
          <w:sz w:val="26"/>
          <w:szCs w:val="26"/>
        </w:rPr>
      </w:pPr>
      <w:r w:rsidRPr="002B1E2A">
        <w:rPr>
          <w:rFonts w:ascii="Times New Roman" w:hAnsi="Times New Roman"/>
          <w:sz w:val="26"/>
          <w:szCs w:val="26"/>
        </w:rPr>
        <w:t xml:space="preserve">Сдано в набор 11.06.2023.    </w:t>
      </w:r>
      <w:r w:rsidRPr="002B1E2A">
        <w:rPr>
          <w:rFonts w:ascii="Times New Roman" w:hAnsi="Times New Roman"/>
          <w:sz w:val="26"/>
          <w:szCs w:val="26"/>
        </w:rPr>
        <w:tab/>
        <w:t>Подп. в печ. 18.06.2024.</w:t>
      </w:r>
    </w:p>
    <w:p w:rsidR="002B1E2A" w:rsidRPr="002B1E2A" w:rsidRDefault="002B1E2A" w:rsidP="002B1E2A">
      <w:pPr>
        <w:overflowPunct w:val="0"/>
        <w:autoSpaceDE w:val="0"/>
        <w:autoSpaceDN w:val="0"/>
        <w:adjustRightInd w:val="0"/>
        <w:spacing w:after="0" w:line="240" w:lineRule="auto"/>
        <w:jc w:val="center"/>
        <w:textAlignment w:val="baseline"/>
        <w:rPr>
          <w:rFonts w:ascii="Times New Roman" w:hAnsi="Times New Roman"/>
          <w:sz w:val="26"/>
          <w:szCs w:val="26"/>
        </w:rPr>
      </w:pPr>
      <w:r w:rsidRPr="002B1E2A">
        <w:rPr>
          <w:rFonts w:ascii="Times New Roman" w:hAnsi="Times New Roman"/>
          <w:sz w:val="26"/>
          <w:szCs w:val="26"/>
        </w:rPr>
        <w:t xml:space="preserve">Формат 60×88/16. </w:t>
      </w:r>
      <w:r w:rsidRPr="002B1E2A">
        <w:rPr>
          <w:rFonts w:ascii="Times New Roman" w:hAnsi="Times New Roman"/>
          <w:sz w:val="26"/>
          <w:szCs w:val="26"/>
        </w:rPr>
        <w:tab/>
      </w:r>
      <w:r w:rsidRPr="002B1E2A">
        <w:rPr>
          <w:rFonts w:ascii="Times New Roman" w:hAnsi="Times New Roman"/>
          <w:sz w:val="26"/>
          <w:szCs w:val="26"/>
        </w:rPr>
        <w:tab/>
        <w:t>Бумага офсетная.</w:t>
      </w:r>
    </w:p>
    <w:p w:rsidR="002B1E2A" w:rsidRPr="002B1E2A" w:rsidRDefault="002B1E2A" w:rsidP="002B1E2A">
      <w:pPr>
        <w:pBdr>
          <w:bottom w:val="single" w:sz="12" w:space="1" w:color="auto"/>
        </w:pBdr>
        <w:overflowPunct w:val="0"/>
        <w:autoSpaceDE w:val="0"/>
        <w:autoSpaceDN w:val="0"/>
        <w:adjustRightInd w:val="0"/>
        <w:spacing w:after="0" w:line="240" w:lineRule="auto"/>
        <w:jc w:val="center"/>
        <w:textAlignment w:val="baseline"/>
        <w:rPr>
          <w:rFonts w:ascii="Times New Roman" w:hAnsi="Times New Roman"/>
          <w:sz w:val="26"/>
          <w:szCs w:val="26"/>
        </w:rPr>
      </w:pPr>
      <w:r w:rsidRPr="002B1E2A">
        <w:rPr>
          <w:rFonts w:ascii="Times New Roman" w:hAnsi="Times New Roman"/>
          <w:sz w:val="26"/>
          <w:szCs w:val="26"/>
        </w:rPr>
        <w:t xml:space="preserve">Усл.печ.л. 13,7                </w:t>
      </w:r>
      <w:r w:rsidRPr="002B1E2A">
        <w:rPr>
          <w:rFonts w:ascii="Times New Roman" w:hAnsi="Times New Roman"/>
          <w:sz w:val="26"/>
          <w:szCs w:val="26"/>
        </w:rPr>
        <w:tab/>
        <w:t>Тираж 500 экз.</w:t>
      </w:r>
    </w:p>
    <w:p w:rsidR="002B1E2A" w:rsidRPr="002B1E2A" w:rsidRDefault="002B1E2A" w:rsidP="002B1E2A">
      <w:pPr>
        <w:spacing w:after="0" w:line="216" w:lineRule="auto"/>
        <w:contextualSpacing/>
        <w:jc w:val="center"/>
        <w:rPr>
          <w:rFonts w:ascii="Times New Roman" w:hAnsi="Times New Roman"/>
          <w:bCs/>
          <w:sz w:val="26"/>
          <w:szCs w:val="26"/>
        </w:rPr>
      </w:pPr>
    </w:p>
    <w:p w:rsidR="002B1E2A" w:rsidRPr="002B1E2A" w:rsidRDefault="002B1E2A" w:rsidP="002B1E2A">
      <w:pPr>
        <w:spacing w:after="0" w:line="216" w:lineRule="auto"/>
        <w:contextualSpacing/>
        <w:jc w:val="center"/>
        <w:rPr>
          <w:rFonts w:ascii="Times New Roman" w:hAnsi="Times New Roman"/>
          <w:bCs/>
          <w:sz w:val="26"/>
          <w:szCs w:val="26"/>
        </w:rPr>
      </w:pPr>
    </w:p>
    <w:p w:rsidR="002B1E2A" w:rsidRPr="002B1E2A" w:rsidRDefault="002B1E2A" w:rsidP="002B1E2A">
      <w:pPr>
        <w:spacing w:after="0" w:line="216" w:lineRule="auto"/>
        <w:contextualSpacing/>
        <w:jc w:val="center"/>
        <w:rPr>
          <w:rFonts w:ascii="Times New Roman" w:hAnsi="Times New Roman"/>
          <w:bCs/>
          <w:sz w:val="26"/>
          <w:szCs w:val="26"/>
        </w:rPr>
      </w:pPr>
    </w:p>
    <w:p w:rsidR="002B1E2A" w:rsidRPr="002B1E2A" w:rsidRDefault="002B1E2A" w:rsidP="002B1E2A">
      <w:pPr>
        <w:spacing w:after="0" w:line="216" w:lineRule="auto"/>
        <w:contextualSpacing/>
        <w:jc w:val="center"/>
        <w:rPr>
          <w:rFonts w:ascii="Times New Roman" w:hAnsi="Times New Roman"/>
          <w:bCs/>
          <w:sz w:val="26"/>
          <w:szCs w:val="26"/>
        </w:rPr>
      </w:pPr>
      <w:r w:rsidRPr="002B1E2A">
        <w:rPr>
          <w:rFonts w:ascii="Times New Roman" w:hAnsi="Times New Roman"/>
          <w:bCs/>
          <w:sz w:val="26"/>
          <w:szCs w:val="26"/>
        </w:rPr>
        <w:t>Издательство «Научный консультант» предлагает авторам:</w:t>
      </w:r>
    </w:p>
    <w:p w:rsidR="002B1E2A" w:rsidRPr="002B1E2A" w:rsidRDefault="002B1E2A" w:rsidP="002B1E2A">
      <w:pPr>
        <w:tabs>
          <w:tab w:val="num" w:pos="720"/>
          <w:tab w:val="num" w:pos="851"/>
          <w:tab w:val="left" w:pos="1701"/>
        </w:tabs>
        <w:spacing w:after="160" w:line="216" w:lineRule="auto"/>
        <w:contextualSpacing/>
        <w:jc w:val="center"/>
        <w:rPr>
          <w:rFonts w:ascii="Times New Roman" w:hAnsi="Times New Roman"/>
          <w:bCs/>
          <w:sz w:val="26"/>
          <w:szCs w:val="26"/>
        </w:rPr>
      </w:pPr>
      <w:r w:rsidRPr="002B1E2A">
        <w:rPr>
          <w:rFonts w:ascii="Times New Roman" w:hAnsi="Times New Roman"/>
          <w:bCs/>
          <w:sz w:val="26"/>
          <w:szCs w:val="26"/>
        </w:rPr>
        <w:t xml:space="preserve">издание рецензируемых сборников трудов научных конференций; </w:t>
      </w:r>
    </w:p>
    <w:p w:rsidR="002B1E2A" w:rsidRPr="002B1E2A" w:rsidRDefault="002B1E2A" w:rsidP="002B1E2A">
      <w:pPr>
        <w:tabs>
          <w:tab w:val="num" w:pos="720"/>
          <w:tab w:val="num" w:pos="851"/>
          <w:tab w:val="left" w:pos="1701"/>
        </w:tabs>
        <w:spacing w:after="160" w:line="216" w:lineRule="auto"/>
        <w:contextualSpacing/>
        <w:jc w:val="center"/>
        <w:rPr>
          <w:rFonts w:ascii="Times New Roman" w:hAnsi="Times New Roman"/>
          <w:sz w:val="26"/>
          <w:szCs w:val="26"/>
        </w:rPr>
      </w:pPr>
      <w:r w:rsidRPr="002B1E2A">
        <w:rPr>
          <w:rFonts w:ascii="Times New Roman" w:hAnsi="Times New Roman"/>
          <w:bCs/>
          <w:sz w:val="26"/>
          <w:szCs w:val="26"/>
        </w:rPr>
        <w:t>печать монографий, методической и иной литературы.</w:t>
      </w:r>
    </w:p>
    <w:p w:rsidR="002B1E2A" w:rsidRPr="002B1E2A" w:rsidRDefault="002B1E2A" w:rsidP="002B1E2A">
      <w:pPr>
        <w:tabs>
          <w:tab w:val="num" w:pos="851"/>
        </w:tabs>
        <w:spacing w:line="216" w:lineRule="auto"/>
        <w:ind w:left="1429"/>
        <w:contextualSpacing/>
        <w:rPr>
          <w:rFonts w:ascii="Times New Roman" w:hAnsi="Times New Roman"/>
          <w:sz w:val="26"/>
          <w:szCs w:val="26"/>
        </w:rPr>
      </w:pPr>
    </w:p>
    <w:p w:rsidR="002B1E2A" w:rsidRPr="002B1E2A" w:rsidRDefault="002B1E2A" w:rsidP="002B1E2A">
      <w:pPr>
        <w:tabs>
          <w:tab w:val="num" w:pos="851"/>
        </w:tabs>
        <w:spacing w:line="216" w:lineRule="auto"/>
        <w:ind w:left="1429"/>
        <w:contextualSpacing/>
        <w:rPr>
          <w:rFonts w:ascii="Times New Roman" w:hAnsi="Times New Roman"/>
          <w:sz w:val="26"/>
          <w:szCs w:val="26"/>
        </w:rPr>
      </w:pPr>
    </w:p>
    <w:p w:rsidR="002B1E2A" w:rsidRPr="002B1E2A" w:rsidRDefault="002B1E2A" w:rsidP="002B1E2A">
      <w:pPr>
        <w:tabs>
          <w:tab w:val="num" w:pos="851"/>
        </w:tabs>
        <w:spacing w:after="0" w:line="240" w:lineRule="auto"/>
        <w:ind w:left="709"/>
        <w:contextualSpacing/>
        <w:rPr>
          <w:rFonts w:ascii="Times New Roman" w:hAnsi="Times New Roman"/>
          <w:bCs/>
          <w:sz w:val="24"/>
          <w:szCs w:val="24"/>
        </w:rPr>
      </w:pPr>
    </w:p>
    <w:p w:rsidR="002B1E2A" w:rsidRPr="002B1E2A" w:rsidRDefault="002B1E2A" w:rsidP="002B1E2A">
      <w:pPr>
        <w:widowControl w:val="0"/>
        <w:tabs>
          <w:tab w:val="left" w:pos="851"/>
          <w:tab w:val="left" w:pos="1276"/>
          <w:tab w:val="left" w:pos="1418"/>
        </w:tabs>
        <w:autoSpaceDE w:val="0"/>
        <w:autoSpaceDN w:val="0"/>
        <w:adjustRightInd w:val="0"/>
        <w:spacing w:after="0" w:line="240" w:lineRule="auto"/>
        <w:jc w:val="center"/>
        <w:rPr>
          <w:rFonts w:ascii="Times New Roman" w:hAnsi="Times New Roman"/>
          <w:noProof/>
          <w:sz w:val="24"/>
          <w:szCs w:val="24"/>
        </w:rPr>
      </w:pPr>
      <w:r w:rsidRPr="002B1E2A">
        <w:rPr>
          <w:rFonts w:ascii="Times New Roman" w:hAnsi="Times New Roman"/>
          <w:noProof/>
          <w:sz w:val="24"/>
          <w:szCs w:val="24"/>
        </w:rPr>
        <w:drawing>
          <wp:inline distT="0" distB="0" distL="0" distR="0">
            <wp:extent cx="1403985" cy="1121410"/>
            <wp:effectExtent l="19050" t="0" r="5715" b="0"/>
            <wp:docPr id="6" name="Рисунок 2" descr="H:\Ступников\ISBN\03 04 2024+\907692 (4-я часть Рассрочки)\978-5-907692-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тупников\ISBN\03 04 2024+\907692 (4-я часть Рассрочки)\978-5-907692-94-7.png"/>
                    <pic:cNvPicPr>
                      <a:picLocks noChangeAspect="1" noChangeArrowheads="1"/>
                    </pic:cNvPicPr>
                  </pic:nvPicPr>
                  <pic:blipFill>
                    <a:blip r:embed="rId99" cstate="print"/>
                    <a:srcRect/>
                    <a:stretch>
                      <a:fillRect/>
                    </a:stretch>
                  </pic:blipFill>
                  <pic:spPr bwMode="auto">
                    <a:xfrm>
                      <a:off x="0" y="0"/>
                      <a:ext cx="1403985" cy="1121410"/>
                    </a:xfrm>
                    <a:prstGeom prst="rect">
                      <a:avLst/>
                    </a:prstGeom>
                    <a:noFill/>
                    <a:ln w="9525">
                      <a:noFill/>
                      <a:miter lim="800000"/>
                      <a:headEnd/>
                      <a:tailEnd/>
                    </a:ln>
                  </pic:spPr>
                </pic:pic>
              </a:graphicData>
            </a:graphic>
          </wp:inline>
        </w:drawing>
      </w:r>
      <w:r w:rsidRPr="002B1E2A">
        <w:rPr>
          <w:rFonts w:ascii="Times New Roman" w:hAnsi="Times New Roman"/>
          <w:noProof/>
          <w:sz w:val="24"/>
          <w:szCs w:val="24"/>
        </w:rPr>
        <w:t xml:space="preserve">      </w:t>
      </w:r>
    </w:p>
    <w:p w:rsidR="002B1E2A" w:rsidRPr="002B1E2A" w:rsidRDefault="002B1E2A" w:rsidP="002B1E2A">
      <w:pPr>
        <w:widowControl w:val="0"/>
        <w:tabs>
          <w:tab w:val="left" w:pos="851"/>
          <w:tab w:val="left" w:pos="1276"/>
          <w:tab w:val="left" w:pos="1418"/>
        </w:tabs>
        <w:autoSpaceDE w:val="0"/>
        <w:autoSpaceDN w:val="0"/>
        <w:adjustRightInd w:val="0"/>
        <w:spacing w:after="0" w:line="240" w:lineRule="auto"/>
        <w:jc w:val="center"/>
        <w:rPr>
          <w:rFonts w:ascii="Times New Roman" w:hAnsi="Times New Roman"/>
          <w:noProof/>
          <w:sz w:val="24"/>
          <w:szCs w:val="24"/>
        </w:rPr>
      </w:pPr>
    </w:p>
    <w:p w:rsidR="002B1E2A" w:rsidRPr="002B1E2A" w:rsidRDefault="002B1E2A" w:rsidP="002B1E2A">
      <w:pPr>
        <w:widowControl w:val="0"/>
        <w:tabs>
          <w:tab w:val="left" w:pos="851"/>
          <w:tab w:val="left" w:pos="1276"/>
          <w:tab w:val="left" w:pos="1418"/>
        </w:tabs>
        <w:autoSpaceDE w:val="0"/>
        <w:autoSpaceDN w:val="0"/>
        <w:adjustRightInd w:val="0"/>
        <w:spacing w:after="0" w:line="240" w:lineRule="auto"/>
        <w:jc w:val="center"/>
        <w:rPr>
          <w:rFonts w:ascii="Times New Roman" w:hAnsi="Times New Roman"/>
          <w:noProof/>
          <w:sz w:val="24"/>
          <w:szCs w:val="24"/>
        </w:rPr>
      </w:pPr>
    </w:p>
    <w:p w:rsidR="002B1E2A" w:rsidRPr="002B1E2A" w:rsidRDefault="002B1E2A" w:rsidP="002B1E2A">
      <w:pPr>
        <w:widowControl w:val="0"/>
        <w:tabs>
          <w:tab w:val="left" w:pos="851"/>
          <w:tab w:val="left" w:pos="1276"/>
          <w:tab w:val="left" w:pos="1418"/>
        </w:tabs>
        <w:autoSpaceDE w:val="0"/>
        <w:autoSpaceDN w:val="0"/>
        <w:adjustRightInd w:val="0"/>
        <w:spacing w:after="0" w:line="240" w:lineRule="auto"/>
        <w:jc w:val="center"/>
        <w:rPr>
          <w:rFonts w:ascii="Times New Roman" w:hAnsi="Times New Roman"/>
          <w:noProof/>
          <w:sz w:val="24"/>
          <w:szCs w:val="24"/>
        </w:rPr>
      </w:pPr>
    </w:p>
    <w:p w:rsidR="002B1E2A" w:rsidRPr="002B1E2A" w:rsidRDefault="002B1E2A" w:rsidP="002B1E2A">
      <w:pPr>
        <w:spacing w:after="0" w:line="240" w:lineRule="auto"/>
        <w:ind w:firstLine="28"/>
        <w:contextualSpacing/>
        <w:jc w:val="center"/>
        <w:rPr>
          <w:rFonts w:ascii="Times New Roman" w:eastAsia="Calibri" w:hAnsi="Times New Roman"/>
          <w:i/>
          <w:sz w:val="26"/>
          <w:szCs w:val="26"/>
        </w:rPr>
      </w:pPr>
      <w:r w:rsidRPr="002B1E2A">
        <w:rPr>
          <w:rFonts w:ascii="Times New Roman" w:eastAsia="Calibri" w:hAnsi="Times New Roman"/>
          <w:i/>
          <w:sz w:val="26"/>
          <w:szCs w:val="26"/>
        </w:rPr>
        <w:t>Издательство «Научный консультант»</w:t>
      </w:r>
    </w:p>
    <w:p w:rsidR="002B1E2A" w:rsidRPr="002B1E2A" w:rsidRDefault="002B1E2A" w:rsidP="002B1E2A">
      <w:pPr>
        <w:spacing w:after="0" w:line="240" w:lineRule="auto"/>
        <w:ind w:firstLine="28"/>
        <w:contextualSpacing/>
        <w:jc w:val="center"/>
        <w:rPr>
          <w:rFonts w:ascii="Times New Roman" w:eastAsia="Calibri" w:hAnsi="Times New Roman"/>
          <w:i/>
          <w:sz w:val="26"/>
          <w:szCs w:val="26"/>
        </w:rPr>
      </w:pPr>
      <w:r w:rsidRPr="002B1E2A">
        <w:rPr>
          <w:rFonts w:ascii="Times New Roman" w:eastAsia="Calibri" w:hAnsi="Times New Roman"/>
          <w:i/>
          <w:sz w:val="26"/>
          <w:szCs w:val="26"/>
        </w:rPr>
        <w:t>123007, г. Москва, Хорошевское ш., 35к2, офис 508.</w:t>
      </w:r>
    </w:p>
    <w:p w:rsidR="0078465C" w:rsidRPr="002B1E2A" w:rsidRDefault="002B1E2A" w:rsidP="002B1E2A">
      <w:pPr>
        <w:spacing w:after="0" w:line="360" w:lineRule="auto"/>
        <w:contextualSpacing/>
        <w:jc w:val="center"/>
        <w:rPr>
          <w:rFonts w:ascii="Times New Roman" w:hAnsi="Times New Roman"/>
          <w:sz w:val="24"/>
          <w:szCs w:val="24"/>
        </w:rPr>
      </w:pPr>
      <w:r w:rsidRPr="002B1E2A">
        <w:rPr>
          <w:rFonts w:ascii="Times New Roman" w:eastAsia="Calibri" w:hAnsi="Times New Roman"/>
          <w:i/>
          <w:sz w:val="26"/>
          <w:szCs w:val="26"/>
        </w:rPr>
        <w:t xml:space="preserve">Тел.: +7 (926) 609-32-93, +7 (499) 195-60-77 www.n-ko.ru  </w:t>
      </w:r>
      <w:r w:rsidRPr="002B1E2A">
        <w:rPr>
          <w:rFonts w:ascii="Times New Roman" w:hAnsi="Times New Roman"/>
          <w:i/>
          <w:sz w:val="26"/>
          <w:szCs w:val="26"/>
          <w:shd w:val="clear" w:color="auto" w:fill="FFFFFF"/>
        </w:rPr>
        <w:t>keyneslab@gmail.com</w:t>
      </w:r>
    </w:p>
    <w:sectPr w:rsidR="0078465C" w:rsidRPr="002B1E2A" w:rsidSect="0078465C">
      <w:type w:val="nextColumn"/>
      <w:pgSz w:w="11906" w:h="16838"/>
      <w:pgMar w:top="1531" w:right="1531" w:bottom="1701" w:left="1531" w:header="709"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CC7" w:rsidRDefault="007D4CC7" w:rsidP="003B4B94">
      <w:pPr>
        <w:spacing w:after="0" w:line="240" w:lineRule="auto"/>
      </w:pPr>
      <w:r>
        <w:separator/>
      </w:r>
    </w:p>
  </w:endnote>
  <w:endnote w:type="continuationSeparator" w:id="0">
    <w:p w:rsidR="007D4CC7" w:rsidRDefault="007D4CC7" w:rsidP="003B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panose1 w:val="00000000000000000000"/>
    <w:charset w:val="CC"/>
    <w:family w:val="auto"/>
    <w:notTrueType/>
    <w:pitch w:val="variable"/>
    <w:sig w:usb0="00000203"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Vrind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PetersburgC">
    <w:altName w:val="PetersburgC"/>
    <w:panose1 w:val="00000000000000000000"/>
    <w:charset w:val="CC"/>
    <w:family w:val="roman"/>
    <w:notTrueType/>
    <w:pitch w:val="default"/>
    <w:sig w:usb0="00000201" w:usb1="00000000" w:usb2="00000000" w:usb3="00000000" w:csb0="00000004" w:csb1="00000000"/>
  </w:font>
  <w:font w:name="№Е">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OfficinaSansCTT">
    <w:altName w:val="Times New Roman"/>
    <w:panose1 w:val="00000000000000000000"/>
    <w:charset w:val="CC"/>
    <w:family w:val="auto"/>
    <w:notTrueType/>
    <w:pitch w:val="variable"/>
    <w:sig w:usb0="00000203" w:usb1="00000000" w:usb2="00000000" w:usb3="00000000" w:csb0="00000005" w:csb1="00000000"/>
  </w:font>
  <w:font w:name="ACSRS">
    <w:altName w:val="Times New Roman"/>
    <w:panose1 w:val="00000000000000000000"/>
    <w:charset w:val="00"/>
    <w:family w:val="auto"/>
    <w:notTrueType/>
    <w:pitch w:val="variable"/>
    <w:sig w:usb0="00000003" w:usb1="00000000" w:usb2="00000000" w:usb3="00000000" w:csb0="00000001" w:csb1="00000000"/>
  </w:font>
  <w:font w:name="PragmaticaC">
    <w:altName w:val="Courier New"/>
    <w:charset w:val="00"/>
    <w:family w:val="decorativ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Open Sans">
    <w:altName w:val="Arial"/>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923"/>
      <w:docPartObj>
        <w:docPartGallery w:val="Page Numbers (Bottom of Page)"/>
        <w:docPartUnique/>
      </w:docPartObj>
    </w:sdtPr>
    <w:sdtEndPr>
      <w:rPr>
        <w:sz w:val="32"/>
        <w:szCs w:val="32"/>
      </w:rPr>
    </w:sdtEndPr>
    <w:sdtContent>
      <w:p w:rsidR="00942B66" w:rsidRPr="00942B66" w:rsidRDefault="00EA50A7">
        <w:pPr>
          <w:pStyle w:val="ac"/>
          <w:jc w:val="center"/>
          <w:rPr>
            <w:sz w:val="32"/>
            <w:szCs w:val="32"/>
          </w:rPr>
        </w:pPr>
        <w:r w:rsidRPr="00D736A1">
          <w:rPr>
            <w:sz w:val="32"/>
            <w:szCs w:val="32"/>
          </w:rPr>
          <w:fldChar w:fldCharType="begin"/>
        </w:r>
        <w:r w:rsidR="00942B66" w:rsidRPr="00D736A1">
          <w:rPr>
            <w:sz w:val="32"/>
            <w:szCs w:val="32"/>
          </w:rPr>
          <w:instrText xml:space="preserve"> PAGE   \* MERGEFORMAT </w:instrText>
        </w:r>
        <w:r w:rsidRPr="00D736A1">
          <w:rPr>
            <w:sz w:val="32"/>
            <w:szCs w:val="32"/>
          </w:rPr>
          <w:fldChar w:fldCharType="separate"/>
        </w:r>
        <w:r w:rsidR="004B672D">
          <w:rPr>
            <w:noProof/>
            <w:sz w:val="32"/>
            <w:szCs w:val="32"/>
          </w:rPr>
          <w:t>1</w:t>
        </w:r>
        <w:r w:rsidRPr="00D736A1">
          <w:rPr>
            <w:sz w:val="32"/>
            <w:szCs w:val="32"/>
          </w:rPr>
          <w:fldChar w:fldCharType="end"/>
        </w:r>
      </w:p>
    </w:sdtContent>
  </w:sdt>
  <w:p w:rsidR="00337039" w:rsidRPr="00942B66" w:rsidRDefault="00337039">
    <w:pPr>
      <w:pStyle w:val="ac"/>
      <w:rPr>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611628"/>
      <w:docPartObj>
        <w:docPartGallery w:val="Page Numbers (Bottom of Page)"/>
        <w:docPartUnique/>
      </w:docPartObj>
    </w:sdtPr>
    <w:sdtEndPr>
      <w:rPr>
        <w:sz w:val="32"/>
        <w:szCs w:val="32"/>
      </w:rPr>
    </w:sdtEndPr>
    <w:sdtContent>
      <w:p w:rsidR="00337039" w:rsidRPr="00962EAD" w:rsidRDefault="00EA50A7">
        <w:pPr>
          <w:pStyle w:val="ac"/>
          <w:jc w:val="center"/>
          <w:rPr>
            <w:sz w:val="32"/>
            <w:szCs w:val="32"/>
          </w:rPr>
        </w:pPr>
        <w:r w:rsidRPr="00962EAD">
          <w:rPr>
            <w:noProof/>
            <w:sz w:val="32"/>
            <w:szCs w:val="32"/>
          </w:rPr>
          <w:fldChar w:fldCharType="begin"/>
        </w:r>
        <w:r w:rsidR="00337039" w:rsidRPr="00962EAD">
          <w:rPr>
            <w:noProof/>
            <w:sz w:val="32"/>
            <w:szCs w:val="32"/>
          </w:rPr>
          <w:instrText>PAGE   \* MERGEFORMAT</w:instrText>
        </w:r>
        <w:r w:rsidRPr="00962EAD">
          <w:rPr>
            <w:noProof/>
            <w:sz w:val="32"/>
            <w:szCs w:val="32"/>
          </w:rPr>
          <w:fldChar w:fldCharType="separate"/>
        </w:r>
        <w:r w:rsidR="004B672D">
          <w:rPr>
            <w:noProof/>
            <w:sz w:val="32"/>
            <w:szCs w:val="32"/>
          </w:rPr>
          <w:t>156</w:t>
        </w:r>
        <w:r w:rsidRPr="00962EAD">
          <w:rPr>
            <w:noProof/>
            <w:sz w:val="32"/>
            <w:szCs w:val="32"/>
          </w:rPr>
          <w:fldChar w:fldCharType="end"/>
        </w:r>
      </w:p>
    </w:sdtContent>
  </w:sdt>
  <w:p w:rsidR="00337039" w:rsidRPr="00962EAD" w:rsidRDefault="00337039" w:rsidP="00A739A1">
    <w:pPr>
      <w:pStyle w:val="ac"/>
      <w:rPr>
        <w:sz w:val="32"/>
        <w:szCs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039" w:rsidRPr="00D736A1" w:rsidRDefault="00EA50A7">
    <w:pPr>
      <w:pStyle w:val="ac"/>
      <w:jc w:val="center"/>
      <w:rPr>
        <w:noProof/>
        <w:sz w:val="32"/>
        <w:szCs w:val="32"/>
      </w:rPr>
    </w:pPr>
    <w:r w:rsidRPr="00D736A1">
      <w:rPr>
        <w:noProof/>
        <w:sz w:val="32"/>
        <w:szCs w:val="32"/>
      </w:rPr>
      <w:fldChar w:fldCharType="begin"/>
    </w:r>
    <w:r w:rsidR="00337039" w:rsidRPr="00D736A1">
      <w:rPr>
        <w:noProof/>
        <w:sz w:val="32"/>
        <w:szCs w:val="32"/>
      </w:rPr>
      <w:instrText xml:space="preserve"> PAGE   \* MERGEFORMAT </w:instrText>
    </w:r>
    <w:r w:rsidRPr="00D736A1">
      <w:rPr>
        <w:noProof/>
        <w:sz w:val="32"/>
        <w:szCs w:val="32"/>
      </w:rPr>
      <w:fldChar w:fldCharType="separate"/>
    </w:r>
    <w:r w:rsidR="004B672D">
      <w:rPr>
        <w:noProof/>
        <w:sz w:val="32"/>
        <w:szCs w:val="32"/>
      </w:rPr>
      <w:t>36</w:t>
    </w:r>
    <w:r w:rsidRPr="00D736A1">
      <w:rPr>
        <w:noProof/>
        <w:sz w:val="32"/>
        <w:szCs w:val="32"/>
      </w:rPr>
      <w:fldChar w:fldCharType="end"/>
    </w:r>
  </w:p>
  <w:p w:rsidR="00337039" w:rsidRPr="00D736A1" w:rsidRDefault="00337039">
    <w:pPr>
      <w:pStyle w:val="ac"/>
      <w:rPr>
        <w:sz w:val="32"/>
        <w:szCs w:val="3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073639"/>
      <w:docPartObj>
        <w:docPartGallery w:val="Page Numbers (Bottom of Page)"/>
        <w:docPartUnique/>
      </w:docPartObj>
    </w:sdtPr>
    <w:sdtEndPr>
      <w:rPr>
        <w:sz w:val="32"/>
        <w:szCs w:val="32"/>
      </w:rPr>
    </w:sdtEndPr>
    <w:sdtContent>
      <w:p w:rsidR="00337039" w:rsidRPr="00D736A1" w:rsidRDefault="00EA50A7" w:rsidP="00CA7582">
        <w:pPr>
          <w:pStyle w:val="ac"/>
          <w:jc w:val="center"/>
          <w:rPr>
            <w:sz w:val="32"/>
            <w:szCs w:val="32"/>
          </w:rPr>
        </w:pPr>
        <w:r w:rsidRPr="00D736A1">
          <w:rPr>
            <w:noProof/>
            <w:sz w:val="32"/>
            <w:szCs w:val="32"/>
          </w:rPr>
          <w:fldChar w:fldCharType="begin"/>
        </w:r>
        <w:r w:rsidR="00337039" w:rsidRPr="00D736A1">
          <w:rPr>
            <w:noProof/>
            <w:sz w:val="32"/>
            <w:szCs w:val="32"/>
          </w:rPr>
          <w:instrText>PAGE   \* MERGEFORMAT</w:instrText>
        </w:r>
        <w:r w:rsidRPr="00D736A1">
          <w:rPr>
            <w:noProof/>
            <w:sz w:val="32"/>
            <w:szCs w:val="32"/>
          </w:rPr>
          <w:fldChar w:fldCharType="separate"/>
        </w:r>
        <w:r w:rsidR="004B672D">
          <w:rPr>
            <w:noProof/>
            <w:sz w:val="32"/>
            <w:szCs w:val="32"/>
          </w:rPr>
          <w:t>76</w:t>
        </w:r>
        <w:r w:rsidRPr="00D736A1">
          <w:rPr>
            <w:noProof/>
            <w:sz w:val="32"/>
            <w:szCs w:val="32"/>
          </w:rPr>
          <w:fldChar w:fldCharType="end"/>
        </w:r>
      </w:p>
    </w:sdtContent>
  </w:sdt>
  <w:p w:rsidR="00337039" w:rsidRPr="00D736A1" w:rsidRDefault="00337039" w:rsidP="00CA7582">
    <w:pPr>
      <w:pStyle w:val="ac"/>
      <w:rPr>
        <w:sz w:val="32"/>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750315"/>
      <w:docPartObj>
        <w:docPartGallery w:val="Page Numbers (Bottom of Page)"/>
        <w:docPartUnique/>
      </w:docPartObj>
    </w:sdtPr>
    <w:sdtEndPr>
      <w:rPr>
        <w:noProof/>
        <w:sz w:val="32"/>
        <w:szCs w:val="32"/>
      </w:rPr>
    </w:sdtEndPr>
    <w:sdtContent>
      <w:p w:rsidR="00337039" w:rsidRDefault="00EA50A7">
        <w:pPr>
          <w:pStyle w:val="ac"/>
          <w:jc w:val="center"/>
          <w:rPr>
            <w:noProof/>
            <w:sz w:val="32"/>
            <w:szCs w:val="32"/>
          </w:rPr>
        </w:pPr>
        <w:r w:rsidRPr="00D736A1">
          <w:rPr>
            <w:noProof/>
            <w:sz w:val="32"/>
            <w:szCs w:val="32"/>
          </w:rPr>
          <w:fldChar w:fldCharType="begin"/>
        </w:r>
        <w:r w:rsidR="00337039" w:rsidRPr="00D736A1">
          <w:rPr>
            <w:noProof/>
            <w:sz w:val="32"/>
            <w:szCs w:val="32"/>
          </w:rPr>
          <w:instrText>PAGE   \* MERGEFORMAT</w:instrText>
        </w:r>
        <w:r w:rsidRPr="00D736A1">
          <w:rPr>
            <w:noProof/>
            <w:sz w:val="32"/>
            <w:szCs w:val="32"/>
          </w:rPr>
          <w:fldChar w:fldCharType="separate"/>
        </w:r>
        <w:r w:rsidR="004B672D">
          <w:rPr>
            <w:noProof/>
            <w:sz w:val="32"/>
            <w:szCs w:val="32"/>
          </w:rPr>
          <w:t>155</w:t>
        </w:r>
        <w:r w:rsidRPr="00D736A1">
          <w:rPr>
            <w:noProof/>
            <w:sz w:val="32"/>
            <w:szCs w:val="32"/>
          </w:rPr>
          <w:fldChar w:fldCharType="end"/>
        </w:r>
      </w:p>
    </w:sdtContent>
  </w:sdt>
  <w:p w:rsidR="00D736A1" w:rsidRPr="00D736A1" w:rsidRDefault="00D736A1">
    <w:pPr>
      <w:pStyle w:val="ac"/>
      <w:jc w:val="center"/>
      <w:rPr>
        <w:noProof/>
        <w:sz w:val="32"/>
        <w:szCs w:val="3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039" w:rsidRPr="00962EAD" w:rsidRDefault="00EA50A7">
    <w:pPr>
      <w:pStyle w:val="ac"/>
      <w:jc w:val="center"/>
      <w:rPr>
        <w:sz w:val="32"/>
        <w:szCs w:val="32"/>
      </w:rPr>
    </w:pPr>
    <w:r w:rsidRPr="00962EAD">
      <w:rPr>
        <w:noProof/>
        <w:sz w:val="32"/>
        <w:szCs w:val="32"/>
      </w:rPr>
      <w:fldChar w:fldCharType="begin"/>
    </w:r>
    <w:r w:rsidR="00337039" w:rsidRPr="00962EAD">
      <w:rPr>
        <w:noProof/>
        <w:sz w:val="32"/>
        <w:szCs w:val="32"/>
      </w:rPr>
      <w:instrText xml:space="preserve"> PAGE   \* MERGEFORMAT </w:instrText>
    </w:r>
    <w:r w:rsidRPr="00962EAD">
      <w:rPr>
        <w:noProof/>
        <w:sz w:val="32"/>
        <w:szCs w:val="32"/>
      </w:rPr>
      <w:fldChar w:fldCharType="separate"/>
    </w:r>
    <w:r w:rsidR="004B672D">
      <w:rPr>
        <w:noProof/>
        <w:sz w:val="32"/>
        <w:szCs w:val="32"/>
      </w:rPr>
      <w:t>170</w:t>
    </w:r>
    <w:r w:rsidRPr="00962EAD">
      <w:rPr>
        <w:noProof/>
        <w:sz w:val="32"/>
        <w:szCs w:val="32"/>
      </w:rPr>
      <w:fldChar w:fldCharType="end"/>
    </w:r>
  </w:p>
  <w:p w:rsidR="00337039" w:rsidRPr="00962EAD" w:rsidRDefault="00337039">
    <w:pPr>
      <w:pStyle w:val="ac"/>
      <w:rPr>
        <w:sz w:val="32"/>
        <w:szCs w:val="3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039" w:rsidRPr="00216F15" w:rsidRDefault="00EA50A7">
    <w:pPr>
      <w:pStyle w:val="ac"/>
      <w:jc w:val="center"/>
      <w:rPr>
        <w:sz w:val="32"/>
        <w:szCs w:val="32"/>
      </w:rPr>
    </w:pPr>
    <w:r w:rsidRPr="00216F15">
      <w:rPr>
        <w:sz w:val="32"/>
        <w:szCs w:val="32"/>
      </w:rPr>
      <w:fldChar w:fldCharType="begin"/>
    </w:r>
    <w:r w:rsidR="00337039" w:rsidRPr="00216F15">
      <w:rPr>
        <w:sz w:val="32"/>
        <w:szCs w:val="32"/>
      </w:rPr>
      <w:instrText xml:space="preserve"> PAGE   \* MERGEFORMAT </w:instrText>
    </w:r>
    <w:r w:rsidRPr="00216F15">
      <w:rPr>
        <w:sz w:val="32"/>
        <w:szCs w:val="32"/>
      </w:rPr>
      <w:fldChar w:fldCharType="separate"/>
    </w:r>
    <w:r w:rsidR="00A467AD">
      <w:rPr>
        <w:noProof/>
        <w:sz w:val="32"/>
        <w:szCs w:val="32"/>
      </w:rPr>
      <w:t>218</w:t>
    </w:r>
    <w:r w:rsidRPr="00216F15">
      <w:rPr>
        <w:noProof/>
        <w:sz w:val="32"/>
        <w:szCs w:val="32"/>
      </w:rPr>
      <w:fldChar w:fldCharType="end"/>
    </w:r>
  </w:p>
  <w:p w:rsidR="00337039" w:rsidRPr="00216F15" w:rsidRDefault="00337039">
    <w:pPr>
      <w:pStyle w:val="ac"/>
      <w:rPr>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CC7" w:rsidRDefault="007D4CC7" w:rsidP="003B4B94">
      <w:pPr>
        <w:spacing w:after="0" w:line="240" w:lineRule="auto"/>
      </w:pPr>
      <w:r>
        <w:separator/>
      </w:r>
    </w:p>
  </w:footnote>
  <w:footnote w:type="continuationSeparator" w:id="0">
    <w:p w:rsidR="007D4CC7" w:rsidRDefault="007D4CC7" w:rsidP="003B4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1620"/>
        </w:tabs>
        <w:ind w:left="0" w:firstLine="0"/>
      </w:pPr>
      <w:rPr>
        <w:rFonts w:ascii="Symbol" w:hAnsi="Symbol"/>
      </w:rPr>
    </w:lvl>
  </w:abstractNum>
  <w:abstractNum w:abstractNumId="1">
    <w:nsid w:val="00000004"/>
    <w:multiLevelType w:val="multilevel"/>
    <w:tmpl w:val="00000004"/>
    <w:name w:val="WW8Num4"/>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2">
    <w:nsid w:val="00000005"/>
    <w:multiLevelType w:val="multilevel"/>
    <w:tmpl w:val="00000005"/>
    <w:name w:val="WW8Num5"/>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3">
    <w:nsid w:val="00000007"/>
    <w:multiLevelType w:val="singleLevel"/>
    <w:tmpl w:val="00000007"/>
    <w:name w:val="WW8Num7"/>
    <w:lvl w:ilvl="0">
      <w:start w:val="1"/>
      <w:numFmt w:val="bullet"/>
      <w:lvlText w:val=""/>
      <w:lvlJc w:val="left"/>
      <w:pPr>
        <w:tabs>
          <w:tab w:val="num" w:pos="1426"/>
        </w:tabs>
        <w:ind w:left="0" w:firstLine="0"/>
      </w:pPr>
      <w:rPr>
        <w:rFonts w:ascii="Wingdings" w:hAnsi="Wingdings" w:cs="StarSymbol"/>
        <w:sz w:val="18"/>
        <w:szCs w:val="18"/>
      </w:rPr>
    </w:lvl>
  </w:abstractNum>
  <w:abstractNum w:abstractNumId="4">
    <w:nsid w:val="00EE586F"/>
    <w:multiLevelType w:val="hybridMultilevel"/>
    <w:tmpl w:val="CAEEA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B73E80"/>
    <w:multiLevelType w:val="hybridMultilevel"/>
    <w:tmpl w:val="20D0422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B53B1"/>
    <w:multiLevelType w:val="hybridMultilevel"/>
    <w:tmpl w:val="83524124"/>
    <w:lvl w:ilvl="0" w:tplc="362EF8C6">
      <w:start w:val="1"/>
      <w:numFmt w:val="decimal"/>
      <w:lvlText w:val="%1)"/>
      <w:lvlJc w:val="left"/>
      <w:pPr>
        <w:ind w:left="1429" w:hanging="360"/>
      </w:pPr>
      <w:rPr>
        <w:rFonts w:ascii="Times New Roman" w:hAnsi="Times New Roman" w:hint="default"/>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DF94A7C"/>
    <w:multiLevelType w:val="hybridMultilevel"/>
    <w:tmpl w:val="8EC6A534"/>
    <w:lvl w:ilvl="0" w:tplc="8236E058">
      <w:start w:val="1"/>
      <w:numFmt w:val="bullet"/>
      <w:pStyle w:val="a"/>
      <w:lvlText w:val=""/>
      <w:lvlJc w:val="left"/>
      <w:pPr>
        <w:tabs>
          <w:tab w:val="num" w:pos="964"/>
        </w:tabs>
        <w:ind w:left="96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A8354A"/>
    <w:multiLevelType w:val="hybridMultilevel"/>
    <w:tmpl w:val="B3CC0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A22A51"/>
    <w:multiLevelType w:val="hybridMultilevel"/>
    <w:tmpl w:val="E7401C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8314A8"/>
    <w:multiLevelType w:val="singleLevel"/>
    <w:tmpl w:val="F8C085FE"/>
    <w:lvl w:ilvl="0">
      <w:start w:val="1"/>
      <w:numFmt w:val="bullet"/>
      <w:pStyle w:val="a0"/>
      <w:lvlText w:val=""/>
      <w:lvlJc w:val="left"/>
      <w:pPr>
        <w:tabs>
          <w:tab w:val="num" w:pos="814"/>
        </w:tabs>
        <w:ind w:left="737" w:hanging="283"/>
      </w:pPr>
      <w:rPr>
        <w:rFonts w:ascii="Symbol" w:hAnsi="Symbol" w:hint="default"/>
      </w:rPr>
    </w:lvl>
  </w:abstractNum>
  <w:abstractNum w:abstractNumId="11">
    <w:nsid w:val="1F471453"/>
    <w:multiLevelType w:val="hybridMultilevel"/>
    <w:tmpl w:val="72EA1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E560AA"/>
    <w:multiLevelType w:val="hybridMultilevel"/>
    <w:tmpl w:val="39EEA8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F61666"/>
    <w:multiLevelType w:val="hybridMultilevel"/>
    <w:tmpl w:val="ABD8261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6D5438"/>
    <w:multiLevelType w:val="hybridMultilevel"/>
    <w:tmpl w:val="5FD4E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2304C5"/>
    <w:multiLevelType w:val="hybridMultilevel"/>
    <w:tmpl w:val="EC2A8FFA"/>
    <w:lvl w:ilvl="0" w:tplc="D5F22786">
      <w:start w:val="1"/>
      <w:numFmt w:val="decimal"/>
      <w:pStyle w:val="9"/>
      <w:lvlText w:val="%1."/>
      <w:lvlJc w:val="left"/>
      <w:pPr>
        <w:tabs>
          <w:tab w:val="num" w:pos="1744"/>
        </w:tabs>
        <w:ind w:left="1744" w:hanging="1035"/>
      </w:pPr>
      <w:rPr>
        <w:rFonts w:hint="default"/>
        <w:color w:val="000000"/>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6">
    <w:nsid w:val="52BC2C64"/>
    <w:multiLevelType w:val="hybridMultilevel"/>
    <w:tmpl w:val="FCD665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F27359"/>
    <w:multiLevelType w:val="hybridMultilevel"/>
    <w:tmpl w:val="B9FC6FBA"/>
    <w:name w:val="WW8Num22"/>
    <w:lvl w:ilvl="0" w:tplc="8C0E93F4">
      <w:start w:val="1"/>
      <w:numFmt w:val="bullet"/>
      <w:lvlText w:val="–"/>
      <w:lvlJc w:val="left"/>
      <w:pPr>
        <w:tabs>
          <w:tab w:val="num" w:pos="720"/>
        </w:tabs>
        <w:ind w:left="720" w:hanging="360"/>
      </w:pPr>
      <w:rPr>
        <w:rFonts w:ascii="Vrinda" w:hAnsi="Vrind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7D7118B"/>
    <w:multiLevelType w:val="hybridMultilevel"/>
    <w:tmpl w:val="40EE4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733845"/>
    <w:multiLevelType w:val="hybridMultilevel"/>
    <w:tmpl w:val="171256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067D20"/>
    <w:multiLevelType w:val="hybridMultilevel"/>
    <w:tmpl w:val="F3DE4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35E5C79"/>
    <w:multiLevelType w:val="hybridMultilevel"/>
    <w:tmpl w:val="5C3A8F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9E6243"/>
    <w:multiLevelType w:val="hybridMultilevel"/>
    <w:tmpl w:val="0F465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B140D3"/>
    <w:multiLevelType w:val="hybridMultilevel"/>
    <w:tmpl w:val="2BF22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D96CC6"/>
    <w:multiLevelType w:val="hybridMultilevel"/>
    <w:tmpl w:val="4DE225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61212D"/>
    <w:multiLevelType w:val="hybridMultilevel"/>
    <w:tmpl w:val="D3C0E6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7E00E24"/>
    <w:multiLevelType w:val="hybridMultilevel"/>
    <w:tmpl w:val="BD18E0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32153A"/>
    <w:multiLevelType w:val="hybridMultilevel"/>
    <w:tmpl w:val="51186E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5"/>
  </w:num>
  <w:num w:numId="4">
    <w:abstractNumId w:val="5"/>
  </w:num>
  <w:num w:numId="5">
    <w:abstractNumId w:val="13"/>
  </w:num>
  <w:num w:numId="6">
    <w:abstractNumId w:val="27"/>
  </w:num>
  <w:num w:numId="7">
    <w:abstractNumId w:val="20"/>
  </w:num>
  <w:num w:numId="8">
    <w:abstractNumId w:val="21"/>
  </w:num>
  <w:num w:numId="9">
    <w:abstractNumId w:val="11"/>
  </w:num>
  <w:num w:numId="10">
    <w:abstractNumId w:val="4"/>
  </w:num>
  <w:num w:numId="11">
    <w:abstractNumId w:val="12"/>
  </w:num>
  <w:num w:numId="12">
    <w:abstractNumId w:val="18"/>
  </w:num>
  <w:num w:numId="13">
    <w:abstractNumId w:val="24"/>
  </w:num>
  <w:num w:numId="14">
    <w:abstractNumId w:val="9"/>
  </w:num>
  <w:num w:numId="15">
    <w:abstractNumId w:val="23"/>
  </w:num>
  <w:num w:numId="16">
    <w:abstractNumId w:val="8"/>
  </w:num>
  <w:num w:numId="17">
    <w:abstractNumId w:val="16"/>
  </w:num>
  <w:num w:numId="18">
    <w:abstractNumId w:val="14"/>
  </w:num>
  <w:num w:numId="19">
    <w:abstractNumId w:val="19"/>
  </w:num>
  <w:num w:numId="20">
    <w:abstractNumId w:val="26"/>
  </w:num>
  <w:num w:numId="21">
    <w:abstractNumId w:val="22"/>
  </w:num>
  <w:num w:numId="22">
    <w:abstractNumId w:val="6"/>
  </w:num>
  <w:num w:numId="23">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E7F"/>
    <w:rsid w:val="00000154"/>
    <w:rsid w:val="00000CC2"/>
    <w:rsid w:val="00000D08"/>
    <w:rsid w:val="00000F1D"/>
    <w:rsid w:val="00000FCE"/>
    <w:rsid w:val="000016CD"/>
    <w:rsid w:val="0000211B"/>
    <w:rsid w:val="00002531"/>
    <w:rsid w:val="00002823"/>
    <w:rsid w:val="000028DA"/>
    <w:rsid w:val="0000297A"/>
    <w:rsid w:val="00003071"/>
    <w:rsid w:val="00003477"/>
    <w:rsid w:val="000036FF"/>
    <w:rsid w:val="00003A51"/>
    <w:rsid w:val="00003E46"/>
    <w:rsid w:val="00004706"/>
    <w:rsid w:val="00004EFD"/>
    <w:rsid w:val="0000531E"/>
    <w:rsid w:val="000057BD"/>
    <w:rsid w:val="00005B46"/>
    <w:rsid w:val="00005F08"/>
    <w:rsid w:val="000065F0"/>
    <w:rsid w:val="00006AE7"/>
    <w:rsid w:val="000074C0"/>
    <w:rsid w:val="00007B92"/>
    <w:rsid w:val="00007D30"/>
    <w:rsid w:val="00007EC7"/>
    <w:rsid w:val="00010AA7"/>
    <w:rsid w:val="00010CF0"/>
    <w:rsid w:val="00011A1D"/>
    <w:rsid w:val="00011E16"/>
    <w:rsid w:val="000123CF"/>
    <w:rsid w:val="00013515"/>
    <w:rsid w:val="00013EAF"/>
    <w:rsid w:val="000159E7"/>
    <w:rsid w:val="0001622C"/>
    <w:rsid w:val="0001676A"/>
    <w:rsid w:val="00016B42"/>
    <w:rsid w:val="000175D0"/>
    <w:rsid w:val="0001777F"/>
    <w:rsid w:val="000178C3"/>
    <w:rsid w:val="00017CC9"/>
    <w:rsid w:val="00020368"/>
    <w:rsid w:val="0002037A"/>
    <w:rsid w:val="00020592"/>
    <w:rsid w:val="000205F3"/>
    <w:rsid w:val="00020F7E"/>
    <w:rsid w:val="000210E9"/>
    <w:rsid w:val="00021341"/>
    <w:rsid w:val="0002135F"/>
    <w:rsid w:val="00021556"/>
    <w:rsid w:val="000221DC"/>
    <w:rsid w:val="0002242D"/>
    <w:rsid w:val="00022E4F"/>
    <w:rsid w:val="0002301E"/>
    <w:rsid w:val="00023EDB"/>
    <w:rsid w:val="000241B6"/>
    <w:rsid w:val="00024B06"/>
    <w:rsid w:val="000250F4"/>
    <w:rsid w:val="000257B2"/>
    <w:rsid w:val="00025C88"/>
    <w:rsid w:val="00026259"/>
    <w:rsid w:val="00026477"/>
    <w:rsid w:val="00026A62"/>
    <w:rsid w:val="000276EA"/>
    <w:rsid w:val="000308BF"/>
    <w:rsid w:val="00030BFB"/>
    <w:rsid w:val="0003240A"/>
    <w:rsid w:val="00032527"/>
    <w:rsid w:val="00033344"/>
    <w:rsid w:val="000336FD"/>
    <w:rsid w:val="00033A39"/>
    <w:rsid w:val="00033BA8"/>
    <w:rsid w:val="00033E60"/>
    <w:rsid w:val="000342BB"/>
    <w:rsid w:val="00034D5A"/>
    <w:rsid w:val="00035BCB"/>
    <w:rsid w:val="00035F92"/>
    <w:rsid w:val="00036446"/>
    <w:rsid w:val="00036510"/>
    <w:rsid w:val="00036D04"/>
    <w:rsid w:val="00036E6C"/>
    <w:rsid w:val="00037BDC"/>
    <w:rsid w:val="00037F5F"/>
    <w:rsid w:val="00040296"/>
    <w:rsid w:val="00040429"/>
    <w:rsid w:val="000407F3"/>
    <w:rsid w:val="00042775"/>
    <w:rsid w:val="000428C7"/>
    <w:rsid w:val="00043B71"/>
    <w:rsid w:val="00043C3B"/>
    <w:rsid w:val="00043EC4"/>
    <w:rsid w:val="00044D52"/>
    <w:rsid w:val="000456ED"/>
    <w:rsid w:val="000461C8"/>
    <w:rsid w:val="000469E5"/>
    <w:rsid w:val="000469F2"/>
    <w:rsid w:val="00047D1F"/>
    <w:rsid w:val="00050166"/>
    <w:rsid w:val="00051047"/>
    <w:rsid w:val="000510D0"/>
    <w:rsid w:val="00051230"/>
    <w:rsid w:val="00051E5E"/>
    <w:rsid w:val="00053792"/>
    <w:rsid w:val="000540A5"/>
    <w:rsid w:val="00054AA1"/>
    <w:rsid w:val="00055006"/>
    <w:rsid w:val="000554FB"/>
    <w:rsid w:val="00055536"/>
    <w:rsid w:val="0005595F"/>
    <w:rsid w:val="00055F01"/>
    <w:rsid w:val="00056A33"/>
    <w:rsid w:val="00056EEA"/>
    <w:rsid w:val="00056F25"/>
    <w:rsid w:val="00057CA6"/>
    <w:rsid w:val="00060031"/>
    <w:rsid w:val="000601AB"/>
    <w:rsid w:val="000602BC"/>
    <w:rsid w:val="00061D53"/>
    <w:rsid w:val="00061F30"/>
    <w:rsid w:val="00063041"/>
    <w:rsid w:val="00063A72"/>
    <w:rsid w:val="00063D42"/>
    <w:rsid w:val="0006406A"/>
    <w:rsid w:val="000641DE"/>
    <w:rsid w:val="00064228"/>
    <w:rsid w:val="000645D1"/>
    <w:rsid w:val="000651FB"/>
    <w:rsid w:val="000652CE"/>
    <w:rsid w:val="00065C61"/>
    <w:rsid w:val="000661E4"/>
    <w:rsid w:val="0006652F"/>
    <w:rsid w:val="00066F13"/>
    <w:rsid w:val="00066FF0"/>
    <w:rsid w:val="000670ED"/>
    <w:rsid w:val="0007082C"/>
    <w:rsid w:val="00070E3F"/>
    <w:rsid w:val="00071CFC"/>
    <w:rsid w:val="00072161"/>
    <w:rsid w:val="00072C8C"/>
    <w:rsid w:val="00072D16"/>
    <w:rsid w:val="00072D8F"/>
    <w:rsid w:val="00072E8C"/>
    <w:rsid w:val="000731DF"/>
    <w:rsid w:val="00073EF6"/>
    <w:rsid w:val="000741FD"/>
    <w:rsid w:val="000742D6"/>
    <w:rsid w:val="00074D49"/>
    <w:rsid w:val="00075B26"/>
    <w:rsid w:val="00075C27"/>
    <w:rsid w:val="0007626D"/>
    <w:rsid w:val="00076711"/>
    <w:rsid w:val="00076B04"/>
    <w:rsid w:val="00076C20"/>
    <w:rsid w:val="0007717E"/>
    <w:rsid w:val="000771F6"/>
    <w:rsid w:val="00077A46"/>
    <w:rsid w:val="00077FC7"/>
    <w:rsid w:val="00077FF5"/>
    <w:rsid w:val="000816BE"/>
    <w:rsid w:val="00081912"/>
    <w:rsid w:val="00081A4D"/>
    <w:rsid w:val="00081E66"/>
    <w:rsid w:val="0008268A"/>
    <w:rsid w:val="000833A5"/>
    <w:rsid w:val="00083680"/>
    <w:rsid w:val="00083961"/>
    <w:rsid w:val="00083B4E"/>
    <w:rsid w:val="00083D03"/>
    <w:rsid w:val="00084050"/>
    <w:rsid w:val="0008405C"/>
    <w:rsid w:val="00084154"/>
    <w:rsid w:val="00084EA2"/>
    <w:rsid w:val="00085C44"/>
    <w:rsid w:val="0008711B"/>
    <w:rsid w:val="00087121"/>
    <w:rsid w:val="00087DE7"/>
    <w:rsid w:val="00087EEF"/>
    <w:rsid w:val="000903AE"/>
    <w:rsid w:val="00091411"/>
    <w:rsid w:val="00091C88"/>
    <w:rsid w:val="000926E0"/>
    <w:rsid w:val="000927CE"/>
    <w:rsid w:val="00092B00"/>
    <w:rsid w:val="000931C7"/>
    <w:rsid w:val="00093B0D"/>
    <w:rsid w:val="00093C6B"/>
    <w:rsid w:val="00093E36"/>
    <w:rsid w:val="0009400A"/>
    <w:rsid w:val="000945E8"/>
    <w:rsid w:val="00094679"/>
    <w:rsid w:val="00094B72"/>
    <w:rsid w:val="000954C4"/>
    <w:rsid w:val="0009555A"/>
    <w:rsid w:val="00095578"/>
    <w:rsid w:val="00095903"/>
    <w:rsid w:val="00096DF9"/>
    <w:rsid w:val="00096F8D"/>
    <w:rsid w:val="00097A7A"/>
    <w:rsid w:val="00097DF0"/>
    <w:rsid w:val="00097FD3"/>
    <w:rsid w:val="000A00BC"/>
    <w:rsid w:val="000A086D"/>
    <w:rsid w:val="000A0CFD"/>
    <w:rsid w:val="000A1026"/>
    <w:rsid w:val="000A109D"/>
    <w:rsid w:val="000A14D1"/>
    <w:rsid w:val="000A1A7C"/>
    <w:rsid w:val="000A1EDA"/>
    <w:rsid w:val="000A2041"/>
    <w:rsid w:val="000A27C7"/>
    <w:rsid w:val="000A36E5"/>
    <w:rsid w:val="000A3CF7"/>
    <w:rsid w:val="000A419C"/>
    <w:rsid w:val="000A531C"/>
    <w:rsid w:val="000A6083"/>
    <w:rsid w:val="000A634A"/>
    <w:rsid w:val="000A7501"/>
    <w:rsid w:val="000A777C"/>
    <w:rsid w:val="000A77EB"/>
    <w:rsid w:val="000A7A39"/>
    <w:rsid w:val="000B0072"/>
    <w:rsid w:val="000B095A"/>
    <w:rsid w:val="000B0A4D"/>
    <w:rsid w:val="000B0BA5"/>
    <w:rsid w:val="000B13E9"/>
    <w:rsid w:val="000B162C"/>
    <w:rsid w:val="000B1905"/>
    <w:rsid w:val="000B1A96"/>
    <w:rsid w:val="000B1DEC"/>
    <w:rsid w:val="000B213A"/>
    <w:rsid w:val="000B329C"/>
    <w:rsid w:val="000B355D"/>
    <w:rsid w:val="000B3621"/>
    <w:rsid w:val="000B53DD"/>
    <w:rsid w:val="000B54F1"/>
    <w:rsid w:val="000B5B17"/>
    <w:rsid w:val="000B5DEA"/>
    <w:rsid w:val="000B5E41"/>
    <w:rsid w:val="000B6469"/>
    <w:rsid w:val="000B6B36"/>
    <w:rsid w:val="000B7792"/>
    <w:rsid w:val="000B7E2B"/>
    <w:rsid w:val="000C0188"/>
    <w:rsid w:val="000C023D"/>
    <w:rsid w:val="000C1AFB"/>
    <w:rsid w:val="000C2805"/>
    <w:rsid w:val="000C38A1"/>
    <w:rsid w:val="000C4BA2"/>
    <w:rsid w:val="000C5CBA"/>
    <w:rsid w:val="000C636F"/>
    <w:rsid w:val="000D0E5D"/>
    <w:rsid w:val="000D0F61"/>
    <w:rsid w:val="000D2939"/>
    <w:rsid w:val="000D2D1E"/>
    <w:rsid w:val="000D30A0"/>
    <w:rsid w:val="000D34A5"/>
    <w:rsid w:val="000D3780"/>
    <w:rsid w:val="000D3E06"/>
    <w:rsid w:val="000D540B"/>
    <w:rsid w:val="000D5C7B"/>
    <w:rsid w:val="000D61AB"/>
    <w:rsid w:val="000D65DC"/>
    <w:rsid w:val="000D7368"/>
    <w:rsid w:val="000D7BBE"/>
    <w:rsid w:val="000D7BE7"/>
    <w:rsid w:val="000E07AB"/>
    <w:rsid w:val="000E0814"/>
    <w:rsid w:val="000E1A3C"/>
    <w:rsid w:val="000E1ED1"/>
    <w:rsid w:val="000E219C"/>
    <w:rsid w:val="000E34BA"/>
    <w:rsid w:val="000E389F"/>
    <w:rsid w:val="000E3D32"/>
    <w:rsid w:val="000E3EE2"/>
    <w:rsid w:val="000E44A8"/>
    <w:rsid w:val="000E4F88"/>
    <w:rsid w:val="000E54C3"/>
    <w:rsid w:val="000E55E7"/>
    <w:rsid w:val="000E583D"/>
    <w:rsid w:val="000E5A37"/>
    <w:rsid w:val="000E68F0"/>
    <w:rsid w:val="000E6D55"/>
    <w:rsid w:val="000E70F0"/>
    <w:rsid w:val="000E76F3"/>
    <w:rsid w:val="000E77C7"/>
    <w:rsid w:val="000E7B78"/>
    <w:rsid w:val="000F06F7"/>
    <w:rsid w:val="000F1B72"/>
    <w:rsid w:val="000F204B"/>
    <w:rsid w:val="000F29A5"/>
    <w:rsid w:val="000F2A45"/>
    <w:rsid w:val="000F2AFB"/>
    <w:rsid w:val="000F3297"/>
    <w:rsid w:val="000F341A"/>
    <w:rsid w:val="000F38AA"/>
    <w:rsid w:val="000F62D5"/>
    <w:rsid w:val="000F6818"/>
    <w:rsid w:val="000F6A25"/>
    <w:rsid w:val="000F6C27"/>
    <w:rsid w:val="000F6F88"/>
    <w:rsid w:val="000F72BC"/>
    <w:rsid w:val="000F759F"/>
    <w:rsid w:val="000F7B95"/>
    <w:rsid w:val="000F7CA5"/>
    <w:rsid w:val="0010072D"/>
    <w:rsid w:val="00100A1F"/>
    <w:rsid w:val="001012F9"/>
    <w:rsid w:val="00101407"/>
    <w:rsid w:val="00102FFB"/>
    <w:rsid w:val="001037B0"/>
    <w:rsid w:val="0010382C"/>
    <w:rsid w:val="00103964"/>
    <w:rsid w:val="00103CB1"/>
    <w:rsid w:val="00103D7D"/>
    <w:rsid w:val="00103E43"/>
    <w:rsid w:val="0010412D"/>
    <w:rsid w:val="001043E3"/>
    <w:rsid w:val="00104EDF"/>
    <w:rsid w:val="0010522A"/>
    <w:rsid w:val="00105AD2"/>
    <w:rsid w:val="00105AE0"/>
    <w:rsid w:val="001065FD"/>
    <w:rsid w:val="001069EA"/>
    <w:rsid w:val="00106AC2"/>
    <w:rsid w:val="00106B01"/>
    <w:rsid w:val="00106D03"/>
    <w:rsid w:val="00107426"/>
    <w:rsid w:val="00107568"/>
    <w:rsid w:val="0011026C"/>
    <w:rsid w:val="00110374"/>
    <w:rsid w:val="00110C7F"/>
    <w:rsid w:val="00110DE9"/>
    <w:rsid w:val="00110F15"/>
    <w:rsid w:val="001111DA"/>
    <w:rsid w:val="0011177A"/>
    <w:rsid w:val="00111CD6"/>
    <w:rsid w:val="00112FCE"/>
    <w:rsid w:val="00114862"/>
    <w:rsid w:val="00114A9C"/>
    <w:rsid w:val="00114B2D"/>
    <w:rsid w:val="00114FC3"/>
    <w:rsid w:val="00115D79"/>
    <w:rsid w:val="0011711D"/>
    <w:rsid w:val="00117549"/>
    <w:rsid w:val="00117729"/>
    <w:rsid w:val="00117731"/>
    <w:rsid w:val="00120091"/>
    <w:rsid w:val="001204D7"/>
    <w:rsid w:val="001206E2"/>
    <w:rsid w:val="00120748"/>
    <w:rsid w:val="0012075B"/>
    <w:rsid w:val="00120967"/>
    <w:rsid w:val="00120970"/>
    <w:rsid w:val="00120D84"/>
    <w:rsid w:val="00120E16"/>
    <w:rsid w:val="0012137A"/>
    <w:rsid w:val="00121696"/>
    <w:rsid w:val="00121B44"/>
    <w:rsid w:val="0012210E"/>
    <w:rsid w:val="00122227"/>
    <w:rsid w:val="00122393"/>
    <w:rsid w:val="00122805"/>
    <w:rsid w:val="00122EBE"/>
    <w:rsid w:val="00122F1C"/>
    <w:rsid w:val="001236CA"/>
    <w:rsid w:val="001239F7"/>
    <w:rsid w:val="001240AF"/>
    <w:rsid w:val="001240F8"/>
    <w:rsid w:val="001241F9"/>
    <w:rsid w:val="00125022"/>
    <w:rsid w:val="00125D9E"/>
    <w:rsid w:val="00126549"/>
    <w:rsid w:val="00126B1D"/>
    <w:rsid w:val="00126E42"/>
    <w:rsid w:val="00130B5F"/>
    <w:rsid w:val="00130FA6"/>
    <w:rsid w:val="0013124F"/>
    <w:rsid w:val="00131BC2"/>
    <w:rsid w:val="00132082"/>
    <w:rsid w:val="001321A2"/>
    <w:rsid w:val="001322FF"/>
    <w:rsid w:val="00132411"/>
    <w:rsid w:val="001337B9"/>
    <w:rsid w:val="001348CF"/>
    <w:rsid w:val="00134FF6"/>
    <w:rsid w:val="0013541C"/>
    <w:rsid w:val="00135B49"/>
    <w:rsid w:val="00135CE4"/>
    <w:rsid w:val="00135D87"/>
    <w:rsid w:val="00136EF6"/>
    <w:rsid w:val="00136FBD"/>
    <w:rsid w:val="00137068"/>
    <w:rsid w:val="001370D9"/>
    <w:rsid w:val="00140126"/>
    <w:rsid w:val="00140569"/>
    <w:rsid w:val="001409B2"/>
    <w:rsid w:val="001409EA"/>
    <w:rsid w:val="00140AB6"/>
    <w:rsid w:val="00140CAC"/>
    <w:rsid w:val="001423E0"/>
    <w:rsid w:val="0014277A"/>
    <w:rsid w:val="00142803"/>
    <w:rsid w:val="0014281C"/>
    <w:rsid w:val="00143120"/>
    <w:rsid w:val="00143D32"/>
    <w:rsid w:val="00143D6A"/>
    <w:rsid w:val="00143EC1"/>
    <w:rsid w:val="00144727"/>
    <w:rsid w:val="001456FE"/>
    <w:rsid w:val="001461FA"/>
    <w:rsid w:val="00146A52"/>
    <w:rsid w:val="0014795D"/>
    <w:rsid w:val="00147A55"/>
    <w:rsid w:val="00147A98"/>
    <w:rsid w:val="0015039E"/>
    <w:rsid w:val="00150569"/>
    <w:rsid w:val="00150ACC"/>
    <w:rsid w:val="00150EF1"/>
    <w:rsid w:val="00150F8F"/>
    <w:rsid w:val="00151387"/>
    <w:rsid w:val="00151500"/>
    <w:rsid w:val="00151A7B"/>
    <w:rsid w:val="00151B0A"/>
    <w:rsid w:val="00153C36"/>
    <w:rsid w:val="00154019"/>
    <w:rsid w:val="00155FEE"/>
    <w:rsid w:val="00156187"/>
    <w:rsid w:val="00156389"/>
    <w:rsid w:val="00156F51"/>
    <w:rsid w:val="00157D8C"/>
    <w:rsid w:val="001605E5"/>
    <w:rsid w:val="00160A70"/>
    <w:rsid w:val="00160AFD"/>
    <w:rsid w:val="00160E50"/>
    <w:rsid w:val="001616CC"/>
    <w:rsid w:val="001616E5"/>
    <w:rsid w:val="001617B5"/>
    <w:rsid w:val="001617F0"/>
    <w:rsid w:val="00161A62"/>
    <w:rsid w:val="00161DB8"/>
    <w:rsid w:val="00161FE9"/>
    <w:rsid w:val="00162667"/>
    <w:rsid w:val="00162EA8"/>
    <w:rsid w:val="0016337A"/>
    <w:rsid w:val="00163E8F"/>
    <w:rsid w:val="001643AA"/>
    <w:rsid w:val="0016444F"/>
    <w:rsid w:val="00164E1E"/>
    <w:rsid w:val="001653AC"/>
    <w:rsid w:val="00166124"/>
    <w:rsid w:val="00166EE8"/>
    <w:rsid w:val="001670A5"/>
    <w:rsid w:val="0016720B"/>
    <w:rsid w:val="001713C6"/>
    <w:rsid w:val="00171B4B"/>
    <w:rsid w:val="00172A8D"/>
    <w:rsid w:val="00172F1A"/>
    <w:rsid w:val="001732D5"/>
    <w:rsid w:val="0017355D"/>
    <w:rsid w:val="00173688"/>
    <w:rsid w:val="00173716"/>
    <w:rsid w:val="0017389D"/>
    <w:rsid w:val="00173DCF"/>
    <w:rsid w:val="00174155"/>
    <w:rsid w:val="001752D0"/>
    <w:rsid w:val="001755C3"/>
    <w:rsid w:val="001759C6"/>
    <w:rsid w:val="001759CE"/>
    <w:rsid w:val="00176176"/>
    <w:rsid w:val="00176726"/>
    <w:rsid w:val="001776F8"/>
    <w:rsid w:val="00177DB7"/>
    <w:rsid w:val="00180221"/>
    <w:rsid w:val="001809AD"/>
    <w:rsid w:val="00180DC8"/>
    <w:rsid w:val="00181389"/>
    <w:rsid w:val="00181E13"/>
    <w:rsid w:val="00182CD5"/>
    <w:rsid w:val="00183EA9"/>
    <w:rsid w:val="00184780"/>
    <w:rsid w:val="00184DE3"/>
    <w:rsid w:val="001852C3"/>
    <w:rsid w:val="0018547D"/>
    <w:rsid w:val="0018610A"/>
    <w:rsid w:val="00186A0C"/>
    <w:rsid w:val="00186CDB"/>
    <w:rsid w:val="00186FC6"/>
    <w:rsid w:val="00187A99"/>
    <w:rsid w:val="00190F8F"/>
    <w:rsid w:val="0019189B"/>
    <w:rsid w:val="00192490"/>
    <w:rsid w:val="00192A19"/>
    <w:rsid w:val="001932C8"/>
    <w:rsid w:val="00193838"/>
    <w:rsid w:val="00193BB3"/>
    <w:rsid w:val="00193D81"/>
    <w:rsid w:val="001947E1"/>
    <w:rsid w:val="001948D9"/>
    <w:rsid w:val="001951B7"/>
    <w:rsid w:val="0019594E"/>
    <w:rsid w:val="001959DC"/>
    <w:rsid w:val="00195BCA"/>
    <w:rsid w:val="0019662F"/>
    <w:rsid w:val="00196981"/>
    <w:rsid w:val="0019699C"/>
    <w:rsid w:val="001A0371"/>
    <w:rsid w:val="001A038D"/>
    <w:rsid w:val="001A09AB"/>
    <w:rsid w:val="001A0A33"/>
    <w:rsid w:val="001A0A4F"/>
    <w:rsid w:val="001A1CC9"/>
    <w:rsid w:val="001A1FDF"/>
    <w:rsid w:val="001A2CAA"/>
    <w:rsid w:val="001A3BF7"/>
    <w:rsid w:val="001A3D15"/>
    <w:rsid w:val="001A3D52"/>
    <w:rsid w:val="001A3E44"/>
    <w:rsid w:val="001A45A1"/>
    <w:rsid w:val="001A4FD7"/>
    <w:rsid w:val="001A5F30"/>
    <w:rsid w:val="001A6518"/>
    <w:rsid w:val="001A6850"/>
    <w:rsid w:val="001A7184"/>
    <w:rsid w:val="001A72B3"/>
    <w:rsid w:val="001A75D9"/>
    <w:rsid w:val="001A75F2"/>
    <w:rsid w:val="001A7EE4"/>
    <w:rsid w:val="001A7FD2"/>
    <w:rsid w:val="001B016E"/>
    <w:rsid w:val="001B0E4D"/>
    <w:rsid w:val="001B1389"/>
    <w:rsid w:val="001B1D68"/>
    <w:rsid w:val="001B20D2"/>
    <w:rsid w:val="001B226B"/>
    <w:rsid w:val="001B22A6"/>
    <w:rsid w:val="001B232A"/>
    <w:rsid w:val="001B321F"/>
    <w:rsid w:val="001B3530"/>
    <w:rsid w:val="001B4258"/>
    <w:rsid w:val="001B537E"/>
    <w:rsid w:val="001B53F6"/>
    <w:rsid w:val="001B5DE9"/>
    <w:rsid w:val="001B642D"/>
    <w:rsid w:val="001B68E2"/>
    <w:rsid w:val="001B6BD1"/>
    <w:rsid w:val="001B6C55"/>
    <w:rsid w:val="001B6C5E"/>
    <w:rsid w:val="001B6FD6"/>
    <w:rsid w:val="001B7278"/>
    <w:rsid w:val="001B7D21"/>
    <w:rsid w:val="001C0CB2"/>
    <w:rsid w:val="001C1555"/>
    <w:rsid w:val="001C2183"/>
    <w:rsid w:val="001C3320"/>
    <w:rsid w:val="001C388E"/>
    <w:rsid w:val="001C39A4"/>
    <w:rsid w:val="001C415A"/>
    <w:rsid w:val="001C445E"/>
    <w:rsid w:val="001C54C4"/>
    <w:rsid w:val="001C5CFC"/>
    <w:rsid w:val="001C6624"/>
    <w:rsid w:val="001C69F8"/>
    <w:rsid w:val="001C707B"/>
    <w:rsid w:val="001C75CB"/>
    <w:rsid w:val="001C7A28"/>
    <w:rsid w:val="001C7E53"/>
    <w:rsid w:val="001C7EFC"/>
    <w:rsid w:val="001D02EE"/>
    <w:rsid w:val="001D03C3"/>
    <w:rsid w:val="001D03FE"/>
    <w:rsid w:val="001D05A1"/>
    <w:rsid w:val="001D0831"/>
    <w:rsid w:val="001D0A73"/>
    <w:rsid w:val="001D0F4B"/>
    <w:rsid w:val="001D138B"/>
    <w:rsid w:val="001D15A5"/>
    <w:rsid w:val="001D168B"/>
    <w:rsid w:val="001D206A"/>
    <w:rsid w:val="001D269E"/>
    <w:rsid w:val="001D2D0A"/>
    <w:rsid w:val="001D2D58"/>
    <w:rsid w:val="001D2E9D"/>
    <w:rsid w:val="001D31CF"/>
    <w:rsid w:val="001D37BD"/>
    <w:rsid w:val="001D3C2A"/>
    <w:rsid w:val="001D4428"/>
    <w:rsid w:val="001D4522"/>
    <w:rsid w:val="001D4976"/>
    <w:rsid w:val="001D4D8B"/>
    <w:rsid w:val="001D4E37"/>
    <w:rsid w:val="001D5029"/>
    <w:rsid w:val="001D52BD"/>
    <w:rsid w:val="001D60B8"/>
    <w:rsid w:val="001D62B4"/>
    <w:rsid w:val="001D6BDD"/>
    <w:rsid w:val="001D7485"/>
    <w:rsid w:val="001D7775"/>
    <w:rsid w:val="001D78E9"/>
    <w:rsid w:val="001E072F"/>
    <w:rsid w:val="001E0C1D"/>
    <w:rsid w:val="001E3A54"/>
    <w:rsid w:val="001E3FF2"/>
    <w:rsid w:val="001E433B"/>
    <w:rsid w:val="001E467C"/>
    <w:rsid w:val="001E484E"/>
    <w:rsid w:val="001E4DB4"/>
    <w:rsid w:val="001E7180"/>
    <w:rsid w:val="001E7FCE"/>
    <w:rsid w:val="001F0289"/>
    <w:rsid w:val="001F062F"/>
    <w:rsid w:val="001F074A"/>
    <w:rsid w:val="001F0EAF"/>
    <w:rsid w:val="001F1342"/>
    <w:rsid w:val="001F170E"/>
    <w:rsid w:val="001F18CE"/>
    <w:rsid w:val="001F1944"/>
    <w:rsid w:val="001F2E92"/>
    <w:rsid w:val="001F2E96"/>
    <w:rsid w:val="001F3359"/>
    <w:rsid w:val="001F3F08"/>
    <w:rsid w:val="001F40B5"/>
    <w:rsid w:val="001F4320"/>
    <w:rsid w:val="001F45EF"/>
    <w:rsid w:val="001F47FE"/>
    <w:rsid w:val="001F4C6A"/>
    <w:rsid w:val="001F5D9C"/>
    <w:rsid w:val="001F5F66"/>
    <w:rsid w:val="001F62BE"/>
    <w:rsid w:val="001F648F"/>
    <w:rsid w:val="001F695B"/>
    <w:rsid w:val="001F6B89"/>
    <w:rsid w:val="001F71A7"/>
    <w:rsid w:val="001F7A92"/>
    <w:rsid w:val="001F7F4D"/>
    <w:rsid w:val="001F7FD3"/>
    <w:rsid w:val="00200F40"/>
    <w:rsid w:val="00201898"/>
    <w:rsid w:val="00202480"/>
    <w:rsid w:val="00202847"/>
    <w:rsid w:val="002033C2"/>
    <w:rsid w:val="00205CFE"/>
    <w:rsid w:val="00206DCE"/>
    <w:rsid w:val="00207680"/>
    <w:rsid w:val="00207730"/>
    <w:rsid w:val="00207852"/>
    <w:rsid w:val="00210207"/>
    <w:rsid w:val="002108DA"/>
    <w:rsid w:val="00211B74"/>
    <w:rsid w:val="00212CFD"/>
    <w:rsid w:val="002140C9"/>
    <w:rsid w:val="0021416C"/>
    <w:rsid w:val="00214F34"/>
    <w:rsid w:val="002152EB"/>
    <w:rsid w:val="002157E0"/>
    <w:rsid w:val="00215CA5"/>
    <w:rsid w:val="00215F65"/>
    <w:rsid w:val="00216013"/>
    <w:rsid w:val="0021652A"/>
    <w:rsid w:val="00216F15"/>
    <w:rsid w:val="002179D6"/>
    <w:rsid w:val="00217B9A"/>
    <w:rsid w:val="00217C1D"/>
    <w:rsid w:val="002201FD"/>
    <w:rsid w:val="002205BA"/>
    <w:rsid w:val="00220E2F"/>
    <w:rsid w:val="00220FD5"/>
    <w:rsid w:val="00221035"/>
    <w:rsid w:val="00221465"/>
    <w:rsid w:val="0022190B"/>
    <w:rsid w:val="00221A22"/>
    <w:rsid w:val="00222AD1"/>
    <w:rsid w:val="002232EF"/>
    <w:rsid w:val="00223D3C"/>
    <w:rsid w:val="0022400C"/>
    <w:rsid w:val="00224DC8"/>
    <w:rsid w:val="00225031"/>
    <w:rsid w:val="00225199"/>
    <w:rsid w:val="00225A3F"/>
    <w:rsid w:val="00225F52"/>
    <w:rsid w:val="0022738F"/>
    <w:rsid w:val="00230754"/>
    <w:rsid w:val="002307D7"/>
    <w:rsid w:val="002315D9"/>
    <w:rsid w:val="002316BF"/>
    <w:rsid w:val="00231FB9"/>
    <w:rsid w:val="00232010"/>
    <w:rsid w:val="00232E7E"/>
    <w:rsid w:val="00233914"/>
    <w:rsid w:val="00233B95"/>
    <w:rsid w:val="00234090"/>
    <w:rsid w:val="002340E4"/>
    <w:rsid w:val="0023494D"/>
    <w:rsid w:val="002349E2"/>
    <w:rsid w:val="00235683"/>
    <w:rsid w:val="002356DB"/>
    <w:rsid w:val="00235B38"/>
    <w:rsid w:val="00236EC8"/>
    <w:rsid w:val="00237121"/>
    <w:rsid w:val="0023767D"/>
    <w:rsid w:val="002376F1"/>
    <w:rsid w:val="00237A7E"/>
    <w:rsid w:val="00237F39"/>
    <w:rsid w:val="00237F97"/>
    <w:rsid w:val="002406B5"/>
    <w:rsid w:val="00241C18"/>
    <w:rsid w:val="00243249"/>
    <w:rsid w:val="0024385A"/>
    <w:rsid w:val="00243BF3"/>
    <w:rsid w:val="002440C5"/>
    <w:rsid w:val="00245808"/>
    <w:rsid w:val="002458BF"/>
    <w:rsid w:val="00245BDF"/>
    <w:rsid w:val="00245DC7"/>
    <w:rsid w:val="00246346"/>
    <w:rsid w:val="00246469"/>
    <w:rsid w:val="00246633"/>
    <w:rsid w:val="00246747"/>
    <w:rsid w:val="002506EF"/>
    <w:rsid w:val="0025112E"/>
    <w:rsid w:val="00251AC1"/>
    <w:rsid w:val="00252844"/>
    <w:rsid w:val="002534FD"/>
    <w:rsid w:val="00253915"/>
    <w:rsid w:val="00253EE3"/>
    <w:rsid w:val="00255391"/>
    <w:rsid w:val="00255A35"/>
    <w:rsid w:val="00255CF7"/>
    <w:rsid w:val="00257AA7"/>
    <w:rsid w:val="00257CB7"/>
    <w:rsid w:val="00257EEB"/>
    <w:rsid w:val="00260306"/>
    <w:rsid w:val="002609E5"/>
    <w:rsid w:val="00261349"/>
    <w:rsid w:val="002618BA"/>
    <w:rsid w:val="00261D48"/>
    <w:rsid w:val="00261F17"/>
    <w:rsid w:val="00262203"/>
    <w:rsid w:val="0026277A"/>
    <w:rsid w:val="002629BD"/>
    <w:rsid w:val="00262F1E"/>
    <w:rsid w:val="0026310D"/>
    <w:rsid w:val="00263DF1"/>
    <w:rsid w:val="0026475E"/>
    <w:rsid w:val="002647BD"/>
    <w:rsid w:val="0026497A"/>
    <w:rsid w:val="00264B81"/>
    <w:rsid w:val="00264F32"/>
    <w:rsid w:val="002658AD"/>
    <w:rsid w:val="00265B99"/>
    <w:rsid w:val="00266C69"/>
    <w:rsid w:val="002671E5"/>
    <w:rsid w:val="002674C6"/>
    <w:rsid w:val="00267BFB"/>
    <w:rsid w:val="0027031D"/>
    <w:rsid w:val="00270439"/>
    <w:rsid w:val="00271390"/>
    <w:rsid w:val="00271C10"/>
    <w:rsid w:val="00271E9F"/>
    <w:rsid w:val="0027333F"/>
    <w:rsid w:val="00273DEA"/>
    <w:rsid w:val="00274423"/>
    <w:rsid w:val="00274ED5"/>
    <w:rsid w:val="00275145"/>
    <w:rsid w:val="00275496"/>
    <w:rsid w:val="00275854"/>
    <w:rsid w:val="00275A37"/>
    <w:rsid w:val="00275C46"/>
    <w:rsid w:val="00276291"/>
    <w:rsid w:val="0027651E"/>
    <w:rsid w:val="00276EC2"/>
    <w:rsid w:val="0027725A"/>
    <w:rsid w:val="00277639"/>
    <w:rsid w:val="00277EBC"/>
    <w:rsid w:val="00280FEB"/>
    <w:rsid w:val="002816B2"/>
    <w:rsid w:val="00281DD6"/>
    <w:rsid w:val="0028208F"/>
    <w:rsid w:val="00282329"/>
    <w:rsid w:val="002828B1"/>
    <w:rsid w:val="00282B4B"/>
    <w:rsid w:val="0028348D"/>
    <w:rsid w:val="002838C7"/>
    <w:rsid w:val="00284489"/>
    <w:rsid w:val="00284654"/>
    <w:rsid w:val="00284F89"/>
    <w:rsid w:val="00285BE9"/>
    <w:rsid w:val="002861BD"/>
    <w:rsid w:val="002863C2"/>
    <w:rsid w:val="002867F1"/>
    <w:rsid w:val="00286B09"/>
    <w:rsid w:val="00286C8C"/>
    <w:rsid w:val="00286DC7"/>
    <w:rsid w:val="002871FF"/>
    <w:rsid w:val="00287A15"/>
    <w:rsid w:val="00287AE2"/>
    <w:rsid w:val="00290294"/>
    <w:rsid w:val="002904D1"/>
    <w:rsid w:val="00292669"/>
    <w:rsid w:val="00292CD5"/>
    <w:rsid w:val="00292D1E"/>
    <w:rsid w:val="00292EAE"/>
    <w:rsid w:val="0029322E"/>
    <w:rsid w:val="002936BE"/>
    <w:rsid w:val="0029459A"/>
    <w:rsid w:val="002947FD"/>
    <w:rsid w:val="00294B38"/>
    <w:rsid w:val="00294F64"/>
    <w:rsid w:val="00295597"/>
    <w:rsid w:val="00295744"/>
    <w:rsid w:val="00295A21"/>
    <w:rsid w:val="00295F1C"/>
    <w:rsid w:val="00296139"/>
    <w:rsid w:val="00296228"/>
    <w:rsid w:val="002968AD"/>
    <w:rsid w:val="00296C8A"/>
    <w:rsid w:val="00297747"/>
    <w:rsid w:val="002A0E9C"/>
    <w:rsid w:val="002A0FC8"/>
    <w:rsid w:val="002A10C5"/>
    <w:rsid w:val="002A12E6"/>
    <w:rsid w:val="002A1E2A"/>
    <w:rsid w:val="002A23FE"/>
    <w:rsid w:val="002A2F1A"/>
    <w:rsid w:val="002A330A"/>
    <w:rsid w:val="002A3410"/>
    <w:rsid w:val="002A3CEA"/>
    <w:rsid w:val="002A3F5A"/>
    <w:rsid w:val="002A4275"/>
    <w:rsid w:val="002A45AB"/>
    <w:rsid w:val="002A4DBC"/>
    <w:rsid w:val="002A5CD4"/>
    <w:rsid w:val="002A62E7"/>
    <w:rsid w:val="002A6748"/>
    <w:rsid w:val="002A6C20"/>
    <w:rsid w:val="002A7019"/>
    <w:rsid w:val="002A740E"/>
    <w:rsid w:val="002B0B71"/>
    <w:rsid w:val="002B0D46"/>
    <w:rsid w:val="002B109F"/>
    <w:rsid w:val="002B1E2A"/>
    <w:rsid w:val="002B2AF1"/>
    <w:rsid w:val="002B2DEB"/>
    <w:rsid w:val="002B2F04"/>
    <w:rsid w:val="002B2FA0"/>
    <w:rsid w:val="002B305C"/>
    <w:rsid w:val="002B41EF"/>
    <w:rsid w:val="002B4473"/>
    <w:rsid w:val="002B44A8"/>
    <w:rsid w:val="002B47AE"/>
    <w:rsid w:val="002B60DB"/>
    <w:rsid w:val="002B6E0A"/>
    <w:rsid w:val="002B722E"/>
    <w:rsid w:val="002C02A9"/>
    <w:rsid w:val="002C08AF"/>
    <w:rsid w:val="002C10FE"/>
    <w:rsid w:val="002C127C"/>
    <w:rsid w:val="002C1B62"/>
    <w:rsid w:val="002C2D1D"/>
    <w:rsid w:val="002C2D64"/>
    <w:rsid w:val="002C31EB"/>
    <w:rsid w:val="002C3222"/>
    <w:rsid w:val="002C3293"/>
    <w:rsid w:val="002C3662"/>
    <w:rsid w:val="002C378F"/>
    <w:rsid w:val="002C3C4D"/>
    <w:rsid w:val="002C41D2"/>
    <w:rsid w:val="002C495A"/>
    <w:rsid w:val="002C4ED9"/>
    <w:rsid w:val="002C4FA2"/>
    <w:rsid w:val="002C4FBA"/>
    <w:rsid w:val="002C51E9"/>
    <w:rsid w:val="002C543D"/>
    <w:rsid w:val="002C54F5"/>
    <w:rsid w:val="002C57C8"/>
    <w:rsid w:val="002C61C0"/>
    <w:rsid w:val="002C6AF4"/>
    <w:rsid w:val="002C701A"/>
    <w:rsid w:val="002C7AF3"/>
    <w:rsid w:val="002D04D8"/>
    <w:rsid w:val="002D07F1"/>
    <w:rsid w:val="002D0911"/>
    <w:rsid w:val="002D096A"/>
    <w:rsid w:val="002D1068"/>
    <w:rsid w:val="002D1818"/>
    <w:rsid w:val="002D1D22"/>
    <w:rsid w:val="002D2255"/>
    <w:rsid w:val="002D2371"/>
    <w:rsid w:val="002D24A9"/>
    <w:rsid w:val="002D2ADF"/>
    <w:rsid w:val="002D2B23"/>
    <w:rsid w:val="002D2C58"/>
    <w:rsid w:val="002D3244"/>
    <w:rsid w:val="002D3692"/>
    <w:rsid w:val="002D3F06"/>
    <w:rsid w:val="002D3FAF"/>
    <w:rsid w:val="002D4532"/>
    <w:rsid w:val="002D485E"/>
    <w:rsid w:val="002D4A37"/>
    <w:rsid w:val="002D4B8E"/>
    <w:rsid w:val="002D4CBF"/>
    <w:rsid w:val="002D5056"/>
    <w:rsid w:val="002D6765"/>
    <w:rsid w:val="002D79D5"/>
    <w:rsid w:val="002D79DA"/>
    <w:rsid w:val="002E013B"/>
    <w:rsid w:val="002E0168"/>
    <w:rsid w:val="002E01FE"/>
    <w:rsid w:val="002E10DE"/>
    <w:rsid w:val="002E16B4"/>
    <w:rsid w:val="002E1990"/>
    <w:rsid w:val="002E1C45"/>
    <w:rsid w:val="002E284B"/>
    <w:rsid w:val="002E29C4"/>
    <w:rsid w:val="002E2C81"/>
    <w:rsid w:val="002E3010"/>
    <w:rsid w:val="002E3426"/>
    <w:rsid w:val="002E3E55"/>
    <w:rsid w:val="002E442A"/>
    <w:rsid w:val="002E4600"/>
    <w:rsid w:val="002E5C5E"/>
    <w:rsid w:val="002E7B1F"/>
    <w:rsid w:val="002F015A"/>
    <w:rsid w:val="002F06D3"/>
    <w:rsid w:val="002F08F7"/>
    <w:rsid w:val="002F0F6B"/>
    <w:rsid w:val="002F17CB"/>
    <w:rsid w:val="002F1F65"/>
    <w:rsid w:val="002F25C4"/>
    <w:rsid w:val="002F2778"/>
    <w:rsid w:val="002F2A1F"/>
    <w:rsid w:val="002F3155"/>
    <w:rsid w:val="002F33C8"/>
    <w:rsid w:val="002F402E"/>
    <w:rsid w:val="002F41EA"/>
    <w:rsid w:val="002F4E95"/>
    <w:rsid w:val="002F4F0C"/>
    <w:rsid w:val="002F530C"/>
    <w:rsid w:val="002F57BF"/>
    <w:rsid w:val="002F5868"/>
    <w:rsid w:val="002F5F6A"/>
    <w:rsid w:val="002F61A6"/>
    <w:rsid w:val="002F67DF"/>
    <w:rsid w:val="002F6AE3"/>
    <w:rsid w:val="002F6D0E"/>
    <w:rsid w:val="002F78A2"/>
    <w:rsid w:val="002F7EDE"/>
    <w:rsid w:val="002F7EFC"/>
    <w:rsid w:val="0030025C"/>
    <w:rsid w:val="00300AA4"/>
    <w:rsid w:val="00300BF5"/>
    <w:rsid w:val="00301418"/>
    <w:rsid w:val="003016A5"/>
    <w:rsid w:val="003022CA"/>
    <w:rsid w:val="003029B5"/>
    <w:rsid w:val="00302D39"/>
    <w:rsid w:val="00303229"/>
    <w:rsid w:val="00303367"/>
    <w:rsid w:val="0030437F"/>
    <w:rsid w:val="003047B4"/>
    <w:rsid w:val="003048F7"/>
    <w:rsid w:val="00304DFE"/>
    <w:rsid w:val="00305040"/>
    <w:rsid w:val="00305979"/>
    <w:rsid w:val="00305A8F"/>
    <w:rsid w:val="003060AE"/>
    <w:rsid w:val="00306C9D"/>
    <w:rsid w:val="00307D9A"/>
    <w:rsid w:val="00307F00"/>
    <w:rsid w:val="00307F8A"/>
    <w:rsid w:val="003105B4"/>
    <w:rsid w:val="00310755"/>
    <w:rsid w:val="00310851"/>
    <w:rsid w:val="003113E5"/>
    <w:rsid w:val="00311E91"/>
    <w:rsid w:val="003120EA"/>
    <w:rsid w:val="003127C4"/>
    <w:rsid w:val="00313B0A"/>
    <w:rsid w:val="00313C21"/>
    <w:rsid w:val="00313DF8"/>
    <w:rsid w:val="00314667"/>
    <w:rsid w:val="00314DD3"/>
    <w:rsid w:val="0031540C"/>
    <w:rsid w:val="00315D55"/>
    <w:rsid w:val="003163B8"/>
    <w:rsid w:val="00316853"/>
    <w:rsid w:val="00316E89"/>
    <w:rsid w:val="00317026"/>
    <w:rsid w:val="00317BFA"/>
    <w:rsid w:val="00320041"/>
    <w:rsid w:val="00320095"/>
    <w:rsid w:val="003203FC"/>
    <w:rsid w:val="0032067C"/>
    <w:rsid w:val="00321013"/>
    <w:rsid w:val="00321E62"/>
    <w:rsid w:val="0032213B"/>
    <w:rsid w:val="00322268"/>
    <w:rsid w:val="003228FC"/>
    <w:rsid w:val="00322B8D"/>
    <w:rsid w:val="00322EFA"/>
    <w:rsid w:val="00322F8A"/>
    <w:rsid w:val="0032326A"/>
    <w:rsid w:val="0032340A"/>
    <w:rsid w:val="003235AC"/>
    <w:rsid w:val="00323A39"/>
    <w:rsid w:val="00323F7E"/>
    <w:rsid w:val="003247C1"/>
    <w:rsid w:val="00325486"/>
    <w:rsid w:val="00325A79"/>
    <w:rsid w:val="00325DA6"/>
    <w:rsid w:val="0032621C"/>
    <w:rsid w:val="00326D7F"/>
    <w:rsid w:val="0032790F"/>
    <w:rsid w:val="00327B22"/>
    <w:rsid w:val="003316C6"/>
    <w:rsid w:val="00332860"/>
    <w:rsid w:val="00332BC6"/>
    <w:rsid w:val="00333531"/>
    <w:rsid w:val="0033378D"/>
    <w:rsid w:val="00333EF6"/>
    <w:rsid w:val="003350E7"/>
    <w:rsid w:val="003367D9"/>
    <w:rsid w:val="00337039"/>
    <w:rsid w:val="00337D56"/>
    <w:rsid w:val="00340216"/>
    <w:rsid w:val="003403DF"/>
    <w:rsid w:val="0034081B"/>
    <w:rsid w:val="003411F4"/>
    <w:rsid w:val="0034240E"/>
    <w:rsid w:val="00343491"/>
    <w:rsid w:val="00343D4E"/>
    <w:rsid w:val="0034404A"/>
    <w:rsid w:val="0034413C"/>
    <w:rsid w:val="003447A8"/>
    <w:rsid w:val="003448F3"/>
    <w:rsid w:val="0034587A"/>
    <w:rsid w:val="00345B83"/>
    <w:rsid w:val="00345D9C"/>
    <w:rsid w:val="0034699A"/>
    <w:rsid w:val="0034737B"/>
    <w:rsid w:val="00347D4F"/>
    <w:rsid w:val="003509AD"/>
    <w:rsid w:val="00350E84"/>
    <w:rsid w:val="0035130B"/>
    <w:rsid w:val="00351492"/>
    <w:rsid w:val="00351682"/>
    <w:rsid w:val="00352488"/>
    <w:rsid w:val="00352557"/>
    <w:rsid w:val="00352805"/>
    <w:rsid w:val="00352815"/>
    <w:rsid w:val="00353204"/>
    <w:rsid w:val="0035326D"/>
    <w:rsid w:val="0035330A"/>
    <w:rsid w:val="003534A1"/>
    <w:rsid w:val="0035363B"/>
    <w:rsid w:val="00353A48"/>
    <w:rsid w:val="00353D32"/>
    <w:rsid w:val="00354412"/>
    <w:rsid w:val="00355423"/>
    <w:rsid w:val="00355EFE"/>
    <w:rsid w:val="0035661D"/>
    <w:rsid w:val="00356E95"/>
    <w:rsid w:val="003572F6"/>
    <w:rsid w:val="00360621"/>
    <w:rsid w:val="003606A2"/>
    <w:rsid w:val="0036087C"/>
    <w:rsid w:val="0036128E"/>
    <w:rsid w:val="003615F1"/>
    <w:rsid w:val="003618A1"/>
    <w:rsid w:val="00361D1A"/>
    <w:rsid w:val="003622A1"/>
    <w:rsid w:val="003630D3"/>
    <w:rsid w:val="003634F6"/>
    <w:rsid w:val="0036394C"/>
    <w:rsid w:val="00363C28"/>
    <w:rsid w:val="00363FB9"/>
    <w:rsid w:val="00364C9D"/>
    <w:rsid w:val="0036543A"/>
    <w:rsid w:val="003660D6"/>
    <w:rsid w:val="00366817"/>
    <w:rsid w:val="00367291"/>
    <w:rsid w:val="00367604"/>
    <w:rsid w:val="00367E15"/>
    <w:rsid w:val="00370D34"/>
    <w:rsid w:val="00370EDC"/>
    <w:rsid w:val="00371741"/>
    <w:rsid w:val="00371B59"/>
    <w:rsid w:val="00371DB4"/>
    <w:rsid w:val="0037218A"/>
    <w:rsid w:val="00372402"/>
    <w:rsid w:val="0037266A"/>
    <w:rsid w:val="00372A9F"/>
    <w:rsid w:val="00372F70"/>
    <w:rsid w:val="00373189"/>
    <w:rsid w:val="003731DA"/>
    <w:rsid w:val="00373410"/>
    <w:rsid w:val="00373A3C"/>
    <w:rsid w:val="00373EF0"/>
    <w:rsid w:val="00376804"/>
    <w:rsid w:val="00376B6F"/>
    <w:rsid w:val="00376B83"/>
    <w:rsid w:val="0037731F"/>
    <w:rsid w:val="00377CC8"/>
    <w:rsid w:val="003803BB"/>
    <w:rsid w:val="0038063D"/>
    <w:rsid w:val="003822F3"/>
    <w:rsid w:val="00382751"/>
    <w:rsid w:val="003827DB"/>
    <w:rsid w:val="003827ED"/>
    <w:rsid w:val="0038280D"/>
    <w:rsid w:val="003829F1"/>
    <w:rsid w:val="00382A35"/>
    <w:rsid w:val="00382AF2"/>
    <w:rsid w:val="003835FE"/>
    <w:rsid w:val="00383911"/>
    <w:rsid w:val="00384474"/>
    <w:rsid w:val="003853FB"/>
    <w:rsid w:val="0038568B"/>
    <w:rsid w:val="003859F2"/>
    <w:rsid w:val="0038601F"/>
    <w:rsid w:val="00386788"/>
    <w:rsid w:val="00386C4C"/>
    <w:rsid w:val="00386EA5"/>
    <w:rsid w:val="003874A1"/>
    <w:rsid w:val="00387958"/>
    <w:rsid w:val="00387AF7"/>
    <w:rsid w:val="003909AA"/>
    <w:rsid w:val="0039245F"/>
    <w:rsid w:val="00392F27"/>
    <w:rsid w:val="0039333D"/>
    <w:rsid w:val="00393B25"/>
    <w:rsid w:val="003942AA"/>
    <w:rsid w:val="00395484"/>
    <w:rsid w:val="00395C04"/>
    <w:rsid w:val="00395E8D"/>
    <w:rsid w:val="0039657C"/>
    <w:rsid w:val="0039689F"/>
    <w:rsid w:val="00396934"/>
    <w:rsid w:val="003969E5"/>
    <w:rsid w:val="00396CD2"/>
    <w:rsid w:val="0039776E"/>
    <w:rsid w:val="00397992"/>
    <w:rsid w:val="003A0093"/>
    <w:rsid w:val="003A0CF7"/>
    <w:rsid w:val="003A119B"/>
    <w:rsid w:val="003A2767"/>
    <w:rsid w:val="003A2E21"/>
    <w:rsid w:val="003A365C"/>
    <w:rsid w:val="003A36D2"/>
    <w:rsid w:val="003A41E7"/>
    <w:rsid w:val="003A45E2"/>
    <w:rsid w:val="003A4B45"/>
    <w:rsid w:val="003A509A"/>
    <w:rsid w:val="003A5791"/>
    <w:rsid w:val="003A7CEC"/>
    <w:rsid w:val="003B0491"/>
    <w:rsid w:val="003B0A01"/>
    <w:rsid w:val="003B0C5C"/>
    <w:rsid w:val="003B1016"/>
    <w:rsid w:val="003B1041"/>
    <w:rsid w:val="003B1247"/>
    <w:rsid w:val="003B1F41"/>
    <w:rsid w:val="003B25F2"/>
    <w:rsid w:val="003B300D"/>
    <w:rsid w:val="003B438B"/>
    <w:rsid w:val="003B4B94"/>
    <w:rsid w:val="003B4EDF"/>
    <w:rsid w:val="003B5313"/>
    <w:rsid w:val="003B5B9D"/>
    <w:rsid w:val="003B6301"/>
    <w:rsid w:val="003B75FC"/>
    <w:rsid w:val="003B7948"/>
    <w:rsid w:val="003B7F4E"/>
    <w:rsid w:val="003C0287"/>
    <w:rsid w:val="003C04E8"/>
    <w:rsid w:val="003C0F0A"/>
    <w:rsid w:val="003C1501"/>
    <w:rsid w:val="003C2809"/>
    <w:rsid w:val="003C38A4"/>
    <w:rsid w:val="003C38C6"/>
    <w:rsid w:val="003C3D50"/>
    <w:rsid w:val="003C3EF4"/>
    <w:rsid w:val="003C4210"/>
    <w:rsid w:val="003C439E"/>
    <w:rsid w:val="003C4544"/>
    <w:rsid w:val="003C588E"/>
    <w:rsid w:val="003C624C"/>
    <w:rsid w:val="003C64DA"/>
    <w:rsid w:val="003C7173"/>
    <w:rsid w:val="003C720B"/>
    <w:rsid w:val="003C77D7"/>
    <w:rsid w:val="003C7C73"/>
    <w:rsid w:val="003D04BC"/>
    <w:rsid w:val="003D1C0A"/>
    <w:rsid w:val="003D20ED"/>
    <w:rsid w:val="003D2878"/>
    <w:rsid w:val="003D2BD6"/>
    <w:rsid w:val="003D2DA0"/>
    <w:rsid w:val="003D2E7E"/>
    <w:rsid w:val="003D365C"/>
    <w:rsid w:val="003D3A18"/>
    <w:rsid w:val="003D3E02"/>
    <w:rsid w:val="003D5558"/>
    <w:rsid w:val="003D5E1F"/>
    <w:rsid w:val="003D61AC"/>
    <w:rsid w:val="003D62A1"/>
    <w:rsid w:val="003D6FDE"/>
    <w:rsid w:val="003E0063"/>
    <w:rsid w:val="003E0168"/>
    <w:rsid w:val="003E1A85"/>
    <w:rsid w:val="003E2951"/>
    <w:rsid w:val="003E350B"/>
    <w:rsid w:val="003E37F7"/>
    <w:rsid w:val="003E3A75"/>
    <w:rsid w:val="003E3D94"/>
    <w:rsid w:val="003E3F36"/>
    <w:rsid w:val="003E421F"/>
    <w:rsid w:val="003E4331"/>
    <w:rsid w:val="003E4583"/>
    <w:rsid w:val="003E503B"/>
    <w:rsid w:val="003E5C17"/>
    <w:rsid w:val="003E6091"/>
    <w:rsid w:val="003E614B"/>
    <w:rsid w:val="003E6592"/>
    <w:rsid w:val="003E7BD9"/>
    <w:rsid w:val="003F0BD7"/>
    <w:rsid w:val="003F10A3"/>
    <w:rsid w:val="003F111C"/>
    <w:rsid w:val="003F14C0"/>
    <w:rsid w:val="003F1639"/>
    <w:rsid w:val="003F1720"/>
    <w:rsid w:val="003F1C8F"/>
    <w:rsid w:val="003F20FB"/>
    <w:rsid w:val="003F29C3"/>
    <w:rsid w:val="003F2EB1"/>
    <w:rsid w:val="003F3024"/>
    <w:rsid w:val="003F31E1"/>
    <w:rsid w:val="003F35B8"/>
    <w:rsid w:val="003F393D"/>
    <w:rsid w:val="003F472F"/>
    <w:rsid w:val="003F55A0"/>
    <w:rsid w:val="003F55C0"/>
    <w:rsid w:val="003F6691"/>
    <w:rsid w:val="003F74DF"/>
    <w:rsid w:val="003F782D"/>
    <w:rsid w:val="004010A5"/>
    <w:rsid w:val="00401300"/>
    <w:rsid w:val="00401D72"/>
    <w:rsid w:val="00401D8D"/>
    <w:rsid w:val="00402110"/>
    <w:rsid w:val="004023B8"/>
    <w:rsid w:val="00402C67"/>
    <w:rsid w:val="00402CA0"/>
    <w:rsid w:val="00402FAB"/>
    <w:rsid w:val="00403077"/>
    <w:rsid w:val="00403379"/>
    <w:rsid w:val="0040362B"/>
    <w:rsid w:val="00403DE4"/>
    <w:rsid w:val="00404452"/>
    <w:rsid w:val="00404D27"/>
    <w:rsid w:val="004056CB"/>
    <w:rsid w:val="00405C85"/>
    <w:rsid w:val="00406494"/>
    <w:rsid w:val="004064A2"/>
    <w:rsid w:val="00406523"/>
    <w:rsid w:val="00406710"/>
    <w:rsid w:val="00406805"/>
    <w:rsid w:val="00407F83"/>
    <w:rsid w:val="00410520"/>
    <w:rsid w:val="004106F4"/>
    <w:rsid w:val="00410AD5"/>
    <w:rsid w:val="00411B54"/>
    <w:rsid w:val="00411E26"/>
    <w:rsid w:val="00412141"/>
    <w:rsid w:val="004126ED"/>
    <w:rsid w:val="00412793"/>
    <w:rsid w:val="00412F8B"/>
    <w:rsid w:val="0041341C"/>
    <w:rsid w:val="00413565"/>
    <w:rsid w:val="00413D29"/>
    <w:rsid w:val="00413F72"/>
    <w:rsid w:val="00414496"/>
    <w:rsid w:val="004155CD"/>
    <w:rsid w:val="00415692"/>
    <w:rsid w:val="00415E53"/>
    <w:rsid w:val="004166CF"/>
    <w:rsid w:val="00416E85"/>
    <w:rsid w:val="00416EE7"/>
    <w:rsid w:val="00420AFD"/>
    <w:rsid w:val="0042135B"/>
    <w:rsid w:val="0042154C"/>
    <w:rsid w:val="004219A8"/>
    <w:rsid w:val="00421E88"/>
    <w:rsid w:val="004223B9"/>
    <w:rsid w:val="00422BFB"/>
    <w:rsid w:val="004232E9"/>
    <w:rsid w:val="004235FD"/>
    <w:rsid w:val="00423629"/>
    <w:rsid w:val="00423B8D"/>
    <w:rsid w:val="00424C48"/>
    <w:rsid w:val="004250E1"/>
    <w:rsid w:val="004251E9"/>
    <w:rsid w:val="00425369"/>
    <w:rsid w:val="00425AE8"/>
    <w:rsid w:val="00426FBF"/>
    <w:rsid w:val="0042731E"/>
    <w:rsid w:val="004273ED"/>
    <w:rsid w:val="004277EF"/>
    <w:rsid w:val="00427CEA"/>
    <w:rsid w:val="00427F9D"/>
    <w:rsid w:val="00430801"/>
    <w:rsid w:val="00430BF1"/>
    <w:rsid w:val="00430D44"/>
    <w:rsid w:val="00430EC7"/>
    <w:rsid w:val="00431043"/>
    <w:rsid w:val="004313CB"/>
    <w:rsid w:val="00431573"/>
    <w:rsid w:val="0043170E"/>
    <w:rsid w:val="00431716"/>
    <w:rsid w:val="0043197C"/>
    <w:rsid w:val="00431B45"/>
    <w:rsid w:val="00432032"/>
    <w:rsid w:val="00432260"/>
    <w:rsid w:val="0043227F"/>
    <w:rsid w:val="0043232E"/>
    <w:rsid w:val="00432D7E"/>
    <w:rsid w:val="004336D0"/>
    <w:rsid w:val="00433A63"/>
    <w:rsid w:val="00433B46"/>
    <w:rsid w:val="00433BD3"/>
    <w:rsid w:val="00433F20"/>
    <w:rsid w:val="004343A7"/>
    <w:rsid w:val="00434AF3"/>
    <w:rsid w:val="00435248"/>
    <w:rsid w:val="00435D5A"/>
    <w:rsid w:val="004366BC"/>
    <w:rsid w:val="00436902"/>
    <w:rsid w:val="00436CB7"/>
    <w:rsid w:val="00436F89"/>
    <w:rsid w:val="00437D8C"/>
    <w:rsid w:val="004406E7"/>
    <w:rsid w:val="0044110A"/>
    <w:rsid w:val="00441294"/>
    <w:rsid w:val="0044131F"/>
    <w:rsid w:val="004416BF"/>
    <w:rsid w:val="004424C6"/>
    <w:rsid w:val="004425DA"/>
    <w:rsid w:val="00442D2D"/>
    <w:rsid w:val="0044310E"/>
    <w:rsid w:val="004431EE"/>
    <w:rsid w:val="00444F29"/>
    <w:rsid w:val="0044520F"/>
    <w:rsid w:val="00445B91"/>
    <w:rsid w:val="00446401"/>
    <w:rsid w:val="0044682B"/>
    <w:rsid w:val="00446F53"/>
    <w:rsid w:val="00447043"/>
    <w:rsid w:val="004477BA"/>
    <w:rsid w:val="00447A0E"/>
    <w:rsid w:val="00450030"/>
    <w:rsid w:val="00450306"/>
    <w:rsid w:val="00450CE1"/>
    <w:rsid w:val="00450D45"/>
    <w:rsid w:val="00450F6F"/>
    <w:rsid w:val="004514AD"/>
    <w:rsid w:val="0045198F"/>
    <w:rsid w:val="00451F38"/>
    <w:rsid w:val="00452A8B"/>
    <w:rsid w:val="0045331D"/>
    <w:rsid w:val="00453476"/>
    <w:rsid w:val="0045384A"/>
    <w:rsid w:val="00453A83"/>
    <w:rsid w:val="00454089"/>
    <w:rsid w:val="0045474E"/>
    <w:rsid w:val="00454774"/>
    <w:rsid w:val="00454812"/>
    <w:rsid w:val="00454850"/>
    <w:rsid w:val="00454B5D"/>
    <w:rsid w:val="004554DB"/>
    <w:rsid w:val="0045625A"/>
    <w:rsid w:val="00456FB0"/>
    <w:rsid w:val="00457C30"/>
    <w:rsid w:val="00460718"/>
    <w:rsid w:val="00460D7D"/>
    <w:rsid w:val="00461043"/>
    <w:rsid w:val="00462140"/>
    <w:rsid w:val="00462190"/>
    <w:rsid w:val="00462F5A"/>
    <w:rsid w:val="0046318C"/>
    <w:rsid w:val="004633DD"/>
    <w:rsid w:val="004641D0"/>
    <w:rsid w:val="00464C78"/>
    <w:rsid w:val="00464CCB"/>
    <w:rsid w:val="00464FAB"/>
    <w:rsid w:val="004652F4"/>
    <w:rsid w:val="00465A38"/>
    <w:rsid w:val="0046620E"/>
    <w:rsid w:val="0046642E"/>
    <w:rsid w:val="00466E13"/>
    <w:rsid w:val="0046738F"/>
    <w:rsid w:val="00467B52"/>
    <w:rsid w:val="00467BF6"/>
    <w:rsid w:val="00467DE7"/>
    <w:rsid w:val="0047047A"/>
    <w:rsid w:val="004708AF"/>
    <w:rsid w:val="00471176"/>
    <w:rsid w:val="004714F1"/>
    <w:rsid w:val="00471804"/>
    <w:rsid w:val="004718FA"/>
    <w:rsid w:val="004725E3"/>
    <w:rsid w:val="004738F3"/>
    <w:rsid w:val="004739B8"/>
    <w:rsid w:val="00473BE8"/>
    <w:rsid w:val="00474158"/>
    <w:rsid w:val="0047417C"/>
    <w:rsid w:val="00475C36"/>
    <w:rsid w:val="00475D3B"/>
    <w:rsid w:val="00475EFD"/>
    <w:rsid w:val="004766CC"/>
    <w:rsid w:val="004772F8"/>
    <w:rsid w:val="00477313"/>
    <w:rsid w:val="00477AD4"/>
    <w:rsid w:val="00477C65"/>
    <w:rsid w:val="00480911"/>
    <w:rsid w:val="004809FA"/>
    <w:rsid w:val="00480D80"/>
    <w:rsid w:val="00480E2E"/>
    <w:rsid w:val="00480EA9"/>
    <w:rsid w:val="00481C1C"/>
    <w:rsid w:val="0048296E"/>
    <w:rsid w:val="00482E52"/>
    <w:rsid w:val="00482F09"/>
    <w:rsid w:val="00483114"/>
    <w:rsid w:val="0048331E"/>
    <w:rsid w:val="004839FC"/>
    <w:rsid w:val="00483B5D"/>
    <w:rsid w:val="00484573"/>
    <w:rsid w:val="004847BF"/>
    <w:rsid w:val="00485385"/>
    <w:rsid w:val="00485459"/>
    <w:rsid w:val="00485B0D"/>
    <w:rsid w:val="004864C2"/>
    <w:rsid w:val="004868BB"/>
    <w:rsid w:val="0048719C"/>
    <w:rsid w:val="00487370"/>
    <w:rsid w:val="00487514"/>
    <w:rsid w:val="004876D7"/>
    <w:rsid w:val="0048774B"/>
    <w:rsid w:val="00487EB5"/>
    <w:rsid w:val="0049047B"/>
    <w:rsid w:val="00490921"/>
    <w:rsid w:val="00490DCD"/>
    <w:rsid w:val="00490E74"/>
    <w:rsid w:val="00490F11"/>
    <w:rsid w:val="004911FD"/>
    <w:rsid w:val="00491671"/>
    <w:rsid w:val="00491B70"/>
    <w:rsid w:val="00491ECC"/>
    <w:rsid w:val="00491F64"/>
    <w:rsid w:val="0049206E"/>
    <w:rsid w:val="004920E5"/>
    <w:rsid w:val="00492273"/>
    <w:rsid w:val="00492356"/>
    <w:rsid w:val="00492A5E"/>
    <w:rsid w:val="00493654"/>
    <w:rsid w:val="004937DC"/>
    <w:rsid w:val="004938EE"/>
    <w:rsid w:val="00493A6C"/>
    <w:rsid w:val="00493CA0"/>
    <w:rsid w:val="00494080"/>
    <w:rsid w:val="004941D8"/>
    <w:rsid w:val="0049494C"/>
    <w:rsid w:val="00495E05"/>
    <w:rsid w:val="00495E53"/>
    <w:rsid w:val="00495F5E"/>
    <w:rsid w:val="0049662C"/>
    <w:rsid w:val="0049676F"/>
    <w:rsid w:val="00496947"/>
    <w:rsid w:val="00497015"/>
    <w:rsid w:val="004A051A"/>
    <w:rsid w:val="004A0D96"/>
    <w:rsid w:val="004A0DCF"/>
    <w:rsid w:val="004A27C6"/>
    <w:rsid w:val="004A2B31"/>
    <w:rsid w:val="004A2E6B"/>
    <w:rsid w:val="004A2F77"/>
    <w:rsid w:val="004A3219"/>
    <w:rsid w:val="004A3E86"/>
    <w:rsid w:val="004A3EDA"/>
    <w:rsid w:val="004A41F1"/>
    <w:rsid w:val="004A43A8"/>
    <w:rsid w:val="004A457A"/>
    <w:rsid w:val="004A4882"/>
    <w:rsid w:val="004A4AE4"/>
    <w:rsid w:val="004A4BF2"/>
    <w:rsid w:val="004A4F5E"/>
    <w:rsid w:val="004A6107"/>
    <w:rsid w:val="004A6A23"/>
    <w:rsid w:val="004A6AAB"/>
    <w:rsid w:val="004A748C"/>
    <w:rsid w:val="004B1B2E"/>
    <w:rsid w:val="004B1C62"/>
    <w:rsid w:val="004B1D55"/>
    <w:rsid w:val="004B2920"/>
    <w:rsid w:val="004B2D62"/>
    <w:rsid w:val="004B4371"/>
    <w:rsid w:val="004B5B1B"/>
    <w:rsid w:val="004B5E7B"/>
    <w:rsid w:val="004B672D"/>
    <w:rsid w:val="004B696D"/>
    <w:rsid w:val="004B7ACF"/>
    <w:rsid w:val="004B7C48"/>
    <w:rsid w:val="004C040F"/>
    <w:rsid w:val="004C075C"/>
    <w:rsid w:val="004C0E99"/>
    <w:rsid w:val="004C10EC"/>
    <w:rsid w:val="004C1735"/>
    <w:rsid w:val="004C1B08"/>
    <w:rsid w:val="004C1BA3"/>
    <w:rsid w:val="004C1C0F"/>
    <w:rsid w:val="004C1FA7"/>
    <w:rsid w:val="004C2981"/>
    <w:rsid w:val="004C2E5F"/>
    <w:rsid w:val="004C367E"/>
    <w:rsid w:val="004C3EF9"/>
    <w:rsid w:val="004C4749"/>
    <w:rsid w:val="004C488F"/>
    <w:rsid w:val="004C513A"/>
    <w:rsid w:val="004C6089"/>
    <w:rsid w:val="004C71B4"/>
    <w:rsid w:val="004C733B"/>
    <w:rsid w:val="004C738A"/>
    <w:rsid w:val="004C757E"/>
    <w:rsid w:val="004C774D"/>
    <w:rsid w:val="004C7CCF"/>
    <w:rsid w:val="004D030B"/>
    <w:rsid w:val="004D03D1"/>
    <w:rsid w:val="004D0416"/>
    <w:rsid w:val="004D07F2"/>
    <w:rsid w:val="004D1795"/>
    <w:rsid w:val="004D253C"/>
    <w:rsid w:val="004D272D"/>
    <w:rsid w:val="004D2B4C"/>
    <w:rsid w:val="004D2C01"/>
    <w:rsid w:val="004D304E"/>
    <w:rsid w:val="004D367C"/>
    <w:rsid w:val="004D3DE7"/>
    <w:rsid w:val="004D414E"/>
    <w:rsid w:val="004D440A"/>
    <w:rsid w:val="004D48ED"/>
    <w:rsid w:val="004D49DC"/>
    <w:rsid w:val="004D4BCE"/>
    <w:rsid w:val="004D5436"/>
    <w:rsid w:val="004D5933"/>
    <w:rsid w:val="004D6A46"/>
    <w:rsid w:val="004D6DB0"/>
    <w:rsid w:val="004D6F5F"/>
    <w:rsid w:val="004D73D5"/>
    <w:rsid w:val="004E020F"/>
    <w:rsid w:val="004E03FD"/>
    <w:rsid w:val="004E17D5"/>
    <w:rsid w:val="004E1B60"/>
    <w:rsid w:val="004E20AD"/>
    <w:rsid w:val="004E3497"/>
    <w:rsid w:val="004E3806"/>
    <w:rsid w:val="004E3E63"/>
    <w:rsid w:val="004E440D"/>
    <w:rsid w:val="004E47B9"/>
    <w:rsid w:val="004E4F98"/>
    <w:rsid w:val="004E540C"/>
    <w:rsid w:val="004E5955"/>
    <w:rsid w:val="004E67D9"/>
    <w:rsid w:val="004E6D51"/>
    <w:rsid w:val="004E6F5D"/>
    <w:rsid w:val="004E7176"/>
    <w:rsid w:val="004E71B8"/>
    <w:rsid w:val="004E74B1"/>
    <w:rsid w:val="004E7C42"/>
    <w:rsid w:val="004F0350"/>
    <w:rsid w:val="004F0E99"/>
    <w:rsid w:val="004F11B5"/>
    <w:rsid w:val="004F12CB"/>
    <w:rsid w:val="004F1902"/>
    <w:rsid w:val="004F24DB"/>
    <w:rsid w:val="004F388E"/>
    <w:rsid w:val="004F38B9"/>
    <w:rsid w:val="004F39C9"/>
    <w:rsid w:val="004F46B5"/>
    <w:rsid w:val="004F4ACA"/>
    <w:rsid w:val="004F4F06"/>
    <w:rsid w:val="004F4FAB"/>
    <w:rsid w:val="004F55CB"/>
    <w:rsid w:val="004F55DB"/>
    <w:rsid w:val="004F581A"/>
    <w:rsid w:val="004F59F8"/>
    <w:rsid w:val="004F5C0C"/>
    <w:rsid w:val="004F5DB1"/>
    <w:rsid w:val="004F63CB"/>
    <w:rsid w:val="004F6846"/>
    <w:rsid w:val="004F75B3"/>
    <w:rsid w:val="004F75BD"/>
    <w:rsid w:val="004F79B3"/>
    <w:rsid w:val="004F7B55"/>
    <w:rsid w:val="005008E9"/>
    <w:rsid w:val="00500D4E"/>
    <w:rsid w:val="00501096"/>
    <w:rsid w:val="005019AB"/>
    <w:rsid w:val="0050206E"/>
    <w:rsid w:val="005038F4"/>
    <w:rsid w:val="00504066"/>
    <w:rsid w:val="0050475D"/>
    <w:rsid w:val="00504891"/>
    <w:rsid w:val="00505E41"/>
    <w:rsid w:val="005067B2"/>
    <w:rsid w:val="00506AC6"/>
    <w:rsid w:val="00506DE1"/>
    <w:rsid w:val="0050704B"/>
    <w:rsid w:val="00507219"/>
    <w:rsid w:val="005072F8"/>
    <w:rsid w:val="00511265"/>
    <w:rsid w:val="0051149D"/>
    <w:rsid w:val="0051243D"/>
    <w:rsid w:val="005128E9"/>
    <w:rsid w:val="00512EE8"/>
    <w:rsid w:val="00513C41"/>
    <w:rsid w:val="00513D45"/>
    <w:rsid w:val="00514058"/>
    <w:rsid w:val="00514562"/>
    <w:rsid w:val="00514C8B"/>
    <w:rsid w:val="00515026"/>
    <w:rsid w:val="00515570"/>
    <w:rsid w:val="00516098"/>
    <w:rsid w:val="00516217"/>
    <w:rsid w:val="005166D4"/>
    <w:rsid w:val="005166D5"/>
    <w:rsid w:val="005168CD"/>
    <w:rsid w:val="00516B5A"/>
    <w:rsid w:val="00517BD0"/>
    <w:rsid w:val="00517F1E"/>
    <w:rsid w:val="00520176"/>
    <w:rsid w:val="0052037C"/>
    <w:rsid w:val="0052067A"/>
    <w:rsid w:val="005207DE"/>
    <w:rsid w:val="00520C69"/>
    <w:rsid w:val="005210D9"/>
    <w:rsid w:val="0052316A"/>
    <w:rsid w:val="005232A5"/>
    <w:rsid w:val="005233D2"/>
    <w:rsid w:val="0052375D"/>
    <w:rsid w:val="00524903"/>
    <w:rsid w:val="00525354"/>
    <w:rsid w:val="00525978"/>
    <w:rsid w:val="00525ACD"/>
    <w:rsid w:val="00525D00"/>
    <w:rsid w:val="00526075"/>
    <w:rsid w:val="00526078"/>
    <w:rsid w:val="00526D96"/>
    <w:rsid w:val="0052724A"/>
    <w:rsid w:val="00531FD9"/>
    <w:rsid w:val="005323AA"/>
    <w:rsid w:val="005325C9"/>
    <w:rsid w:val="00532855"/>
    <w:rsid w:val="00532F60"/>
    <w:rsid w:val="00533372"/>
    <w:rsid w:val="00533E05"/>
    <w:rsid w:val="00533E3F"/>
    <w:rsid w:val="00533E9A"/>
    <w:rsid w:val="0053429D"/>
    <w:rsid w:val="005343AE"/>
    <w:rsid w:val="0053454F"/>
    <w:rsid w:val="00534F96"/>
    <w:rsid w:val="00535B95"/>
    <w:rsid w:val="00535FF1"/>
    <w:rsid w:val="005362A6"/>
    <w:rsid w:val="00537113"/>
    <w:rsid w:val="0053711F"/>
    <w:rsid w:val="005374A5"/>
    <w:rsid w:val="005404E9"/>
    <w:rsid w:val="00540D67"/>
    <w:rsid w:val="00540F8A"/>
    <w:rsid w:val="00541036"/>
    <w:rsid w:val="00541173"/>
    <w:rsid w:val="00541C5E"/>
    <w:rsid w:val="005423D5"/>
    <w:rsid w:val="00543639"/>
    <w:rsid w:val="005436CD"/>
    <w:rsid w:val="00543A75"/>
    <w:rsid w:val="005446AE"/>
    <w:rsid w:val="00544AA1"/>
    <w:rsid w:val="00544C6F"/>
    <w:rsid w:val="00544E93"/>
    <w:rsid w:val="005453F5"/>
    <w:rsid w:val="0054551A"/>
    <w:rsid w:val="00545C58"/>
    <w:rsid w:val="00546932"/>
    <w:rsid w:val="00547754"/>
    <w:rsid w:val="0055072A"/>
    <w:rsid w:val="005509BA"/>
    <w:rsid w:val="00550A17"/>
    <w:rsid w:val="00550A86"/>
    <w:rsid w:val="00550B87"/>
    <w:rsid w:val="00550E59"/>
    <w:rsid w:val="00551265"/>
    <w:rsid w:val="0055126F"/>
    <w:rsid w:val="00552F16"/>
    <w:rsid w:val="00553CCC"/>
    <w:rsid w:val="00554113"/>
    <w:rsid w:val="00555121"/>
    <w:rsid w:val="00555A98"/>
    <w:rsid w:val="00555BAA"/>
    <w:rsid w:val="005564DE"/>
    <w:rsid w:val="005567DE"/>
    <w:rsid w:val="00556AFE"/>
    <w:rsid w:val="00556D7D"/>
    <w:rsid w:val="00557496"/>
    <w:rsid w:val="00557D89"/>
    <w:rsid w:val="00561095"/>
    <w:rsid w:val="00561275"/>
    <w:rsid w:val="005617B4"/>
    <w:rsid w:val="00561858"/>
    <w:rsid w:val="00561E30"/>
    <w:rsid w:val="005626F2"/>
    <w:rsid w:val="00563317"/>
    <w:rsid w:val="005633DF"/>
    <w:rsid w:val="0056351A"/>
    <w:rsid w:val="005639D8"/>
    <w:rsid w:val="00563AEC"/>
    <w:rsid w:val="0056426F"/>
    <w:rsid w:val="00565557"/>
    <w:rsid w:val="0056599C"/>
    <w:rsid w:val="005661FA"/>
    <w:rsid w:val="00566311"/>
    <w:rsid w:val="0056640D"/>
    <w:rsid w:val="00567563"/>
    <w:rsid w:val="00567697"/>
    <w:rsid w:val="005676CA"/>
    <w:rsid w:val="00567742"/>
    <w:rsid w:val="005709CE"/>
    <w:rsid w:val="0057127D"/>
    <w:rsid w:val="005714A7"/>
    <w:rsid w:val="005716D9"/>
    <w:rsid w:val="00571A1B"/>
    <w:rsid w:val="00571EA4"/>
    <w:rsid w:val="005722AB"/>
    <w:rsid w:val="00572480"/>
    <w:rsid w:val="00572769"/>
    <w:rsid w:val="0057292A"/>
    <w:rsid w:val="00572C2A"/>
    <w:rsid w:val="00573048"/>
    <w:rsid w:val="0057335C"/>
    <w:rsid w:val="00573405"/>
    <w:rsid w:val="00573409"/>
    <w:rsid w:val="00573526"/>
    <w:rsid w:val="0057355A"/>
    <w:rsid w:val="0057358D"/>
    <w:rsid w:val="005737C0"/>
    <w:rsid w:val="00573CD5"/>
    <w:rsid w:val="00574991"/>
    <w:rsid w:val="00574AC6"/>
    <w:rsid w:val="00575851"/>
    <w:rsid w:val="00575897"/>
    <w:rsid w:val="00575E92"/>
    <w:rsid w:val="0057614F"/>
    <w:rsid w:val="0057643C"/>
    <w:rsid w:val="00576FD2"/>
    <w:rsid w:val="0058029D"/>
    <w:rsid w:val="00580862"/>
    <w:rsid w:val="00580AFB"/>
    <w:rsid w:val="00580D54"/>
    <w:rsid w:val="00580D76"/>
    <w:rsid w:val="00580F63"/>
    <w:rsid w:val="00581333"/>
    <w:rsid w:val="0058147A"/>
    <w:rsid w:val="0058155F"/>
    <w:rsid w:val="005819B6"/>
    <w:rsid w:val="00582189"/>
    <w:rsid w:val="005823CF"/>
    <w:rsid w:val="005824E4"/>
    <w:rsid w:val="00582966"/>
    <w:rsid w:val="0058296B"/>
    <w:rsid w:val="00583053"/>
    <w:rsid w:val="0058337B"/>
    <w:rsid w:val="00583DF6"/>
    <w:rsid w:val="0058445E"/>
    <w:rsid w:val="005846AD"/>
    <w:rsid w:val="00584D5B"/>
    <w:rsid w:val="00585E34"/>
    <w:rsid w:val="00585EB7"/>
    <w:rsid w:val="005860BA"/>
    <w:rsid w:val="00586664"/>
    <w:rsid w:val="0058695A"/>
    <w:rsid w:val="00586A1C"/>
    <w:rsid w:val="00586D40"/>
    <w:rsid w:val="0058732D"/>
    <w:rsid w:val="00587843"/>
    <w:rsid w:val="005903B9"/>
    <w:rsid w:val="00592432"/>
    <w:rsid w:val="00592C6E"/>
    <w:rsid w:val="00593846"/>
    <w:rsid w:val="00593BF5"/>
    <w:rsid w:val="00593DF3"/>
    <w:rsid w:val="00593F33"/>
    <w:rsid w:val="00594794"/>
    <w:rsid w:val="0059533B"/>
    <w:rsid w:val="005966F6"/>
    <w:rsid w:val="00596759"/>
    <w:rsid w:val="0059692D"/>
    <w:rsid w:val="00596E4E"/>
    <w:rsid w:val="0059713C"/>
    <w:rsid w:val="00597ADB"/>
    <w:rsid w:val="005A0568"/>
    <w:rsid w:val="005A1810"/>
    <w:rsid w:val="005A1CB1"/>
    <w:rsid w:val="005A2053"/>
    <w:rsid w:val="005A29C5"/>
    <w:rsid w:val="005A2BA2"/>
    <w:rsid w:val="005A2CA7"/>
    <w:rsid w:val="005A32D9"/>
    <w:rsid w:val="005A38BF"/>
    <w:rsid w:val="005A3B67"/>
    <w:rsid w:val="005A46C3"/>
    <w:rsid w:val="005A5596"/>
    <w:rsid w:val="005A5DB2"/>
    <w:rsid w:val="005A6616"/>
    <w:rsid w:val="005A7ED8"/>
    <w:rsid w:val="005B0AD3"/>
    <w:rsid w:val="005B1260"/>
    <w:rsid w:val="005B128B"/>
    <w:rsid w:val="005B18FA"/>
    <w:rsid w:val="005B3371"/>
    <w:rsid w:val="005B383D"/>
    <w:rsid w:val="005B4FA2"/>
    <w:rsid w:val="005B5D05"/>
    <w:rsid w:val="005B5FBC"/>
    <w:rsid w:val="005B6D0B"/>
    <w:rsid w:val="005B6DFD"/>
    <w:rsid w:val="005B6FD4"/>
    <w:rsid w:val="005B7A71"/>
    <w:rsid w:val="005C056D"/>
    <w:rsid w:val="005C0B2A"/>
    <w:rsid w:val="005C0CD1"/>
    <w:rsid w:val="005C1706"/>
    <w:rsid w:val="005C21A3"/>
    <w:rsid w:val="005C2325"/>
    <w:rsid w:val="005C2C8C"/>
    <w:rsid w:val="005C321D"/>
    <w:rsid w:val="005C323B"/>
    <w:rsid w:val="005C3B6B"/>
    <w:rsid w:val="005C3FAD"/>
    <w:rsid w:val="005C4038"/>
    <w:rsid w:val="005C454F"/>
    <w:rsid w:val="005C4C21"/>
    <w:rsid w:val="005C546A"/>
    <w:rsid w:val="005C633F"/>
    <w:rsid w:val="005C64EF"/>
    <w:rsid w:val="005C690C"/>
    <w:rsid w:val="005C6A63"/>
    <w:rsid w:val="005C6F9B"/>
    <w:rsid w:val="005C767F"/>
    <w:rsid w:val="005C7899"/>
    <w:rsid w:val="005C7D02"/>
    <w:rsid w:val="005C7DF7"/>
    <w:rsid w:val="005C7FB7"/>
    <w:rsid w:val="005D03CF"/>
    <w:rsid w:val="005D16B4"/>
    <w:rsid w:val="005D239D"/>
    <w:rsid w:val="005D2541"/>
    <w:rsid w:val="005D3820"/>
    <w:rsid w:val="005D4B98"/>
    <w:rsid w:val="005D4D9C"/>
    <w:rsid w:val="005D4DC3"/>
    <w:rsid w:val="005D5812"/>
    <w:rsid w:val="005D5E4E"/>
    <w:rsid w:val="005D6DD4"/>
    <w:rsid w:val="005D724B"/>
    <w:rsid w:val="005D7425"/>
    <w:rsid w:val="005D7946"/>
    <w:rsid w:val="005D7D7F"/>
    <w:rsid w:val="005E005A"/>
    <w:rsid w:val="005E01B6"/>
    <w:rsid w:val="005E0FCB"/>
    <w:rsid w:val="005E2A86"/>
    <w:rsid w:val="005E2ADC"/>
    <w:rsid w:val="005E4A41"/>
    <w:rsid w:val="005E4A66"/>
    <w:rsid w:val="005E4B0A"/>
    <w:rsid w:val="005E51C5"/>
    <w:rsid w:val="005E5573"/>
    <w:rsid w:val="005E5A07"/>
    <w:rsid w:val="005E5EEB"/>
    <w:rsid w:val="005E61C6"/>
    <w:rsid w:val="005E6438"/>
    <w:rsid w:val="005E6790"/>
    <w:rsid w:val="005E68AD"/>
    <w:rsid w:val="005E6B80"/>
    <w:rsid w:val="005E70A1"/>
    <w:rsid w:val="005F0198"/>
    <w:rsid w:val="005F041A"/>
    <w:rsid w:val="005F07A4"/>
    <w:rsid w:val="005F0FDB"/>
    <w:rsid w:val="005F1235"/>
    <w:rsid w:val="005F1308"/>
    <w:rsid w:val="005F1BCF"/>
    <w:rsid w:val="005F1D58"/>
    <w:rsid w:val="005F209A"/>
    <w:rsid w:val="005F244A"/>
    <w:rsid w:val="005F270F"/>
    <w:rsid w:val="005F2DF5"/>
    <w:rsid w:val="005F4B63"/>
    <w:rsid w:val="005F51F2"/>
    <w:rsid w:val="005F5432"/>
    <w:rsid w:val="005F5AFA"/>
    <w:rsid w:val="005F64EB"/>
    <w:rsid w:val="005F6911"/>
    <w:rsid w:val="005F6A72"/>
    <w:rsid w:val="005F7296"/>
    <w:rsid w:val="005F7353"/>
    <w:rsid w:val="005F7381"/>
    <w:rsid w:val="005F7433"/>
    <w:rsid w:val="005F7B62"/>
    <w:rsid w:val="0060030D"/>
    <w:rsid w:val="00600569"/>
    <w:rsid w:val="006005ED"/>
    <w:rsid w:val="00601070"/>
    <w:rsid w:val="006010CC"/>
    <w:rsid w:val="006017EA"/>
    <w:rsid w:val="006019EE"/>
    <w:rsid w:val="006023F5"/>
    <w:rsid w:val="00602BE9"/>
    <w:rsid w:val="00602F57"/>
    <w:rsid w:val="00603550"/>
    <w:rsid w:val="0060372E"/>
    <w:rsid w:val="00603BC0"/>
    <w:rsid w:val="0060426A"/>
    <w:rsid w:val="00604D5A"/>
    <w:rsid w:val="006054B0"/>
    <w:rsid w:val="00605565"/>
    <w:rsid w:val="0060558D"/>
    <w:rsid w:val="0060576A"/>
    <w:rsid w:val="00605D2C"/>
    <w:rsid w:val="0060683D"/>
    <w:rsid w:val="0060737F"/>
    <w:rsid w:val="00607AC4"/>
    <w:rsid w:val="00607EE1"/>
    <w:rsid w:val="00610F17"/>
    <w:rsid w:val="0061141E"/>
    <w:rsid w:val="00611489"/>
    <w:rsid w:val="00611989"/>
    <w:rsid w:val="006125A3"/>
    <w:rsid w:val="00612B67"/>
    <w:rsid w:val="0061359E"/>
    <w:rsid w:val="00613A00"/>
    <w:rsid w:val="006146C1"/>
    <w:rsid w:val="00614854"/>
    <w:rsid w:val="00614DCB"/>
    <w:rsid w:val="0061546D"/>
    <w:rsid w:val="00615A19"/>
    <w:rsid w:val="00616A65"/>
    <w:rsid w:val="00616F3B"/>
    <w:rsid w:val="00617196"/>
    <w:rsid w:val="00617379"/>
    <w:rsid w:val="0061799B"/>
    <w:rsid w:val="00617D08"/>
    <w:rsid w:val="00617D27"/>
    <w:rsid w:val="0062004D"/>
    <w:rsid w:val="00620D28"/>
    <w:rsid w:val="00620D50"/>
    <w:rsid w:val="0062191F"/>
    <w:rsid w:val="00621F71"/>
    <w:rsid w:val="006220D5"/>
    <w:rsid w:val="006222D6"/>
    <w:rsid w:val="00624A72"/>
    <w:rsid w:val="0062579A"/>
    <w:rsid w:val="006262C3"/>
    <w:rsid w:val="00626498"/>
    <w:rsid w:val="00626634"/>
    <w:rsid w:val="00626DF1"/>
    <w:rsid w:val="006276FA"/>
    <w:rsid w:val="0063033C"/>
    <w:rsid w:val="006309E9"/>
    <w:rsid w:val="00630A54"/>
    <w:rsid w:val="00630ED8"/>
    <w:rsid w:val="00630FD1"/>
    <w:rsid w:val="00631E43"/>
    <w:rsid w:val="006325B3"/>
    <w:rsid w:val="006330D7"/>
    <w:rsid w:val="006335FB"/>
    <w:rsid w:val="00633E1E"/>
    <w:rsid w:val="00634153"/>
    <w:rsid w:val="00634850"/>
    <w:rsid w:val="00634D89"/>
    <w:rsid w:val="00635775"/>
    <w:rsid w:val="00635AE6"/>
    <w:rsid w:val="00635C02"/>
    <w:rsid w:val="00635EBA"/>
    <w:rsid w:val="00636FFB"/>
    <w:rsid w:val="006375A8"/>
    <w:rsid w:val="00637622"/>
    <w:rsid w:val="00637B55"/>
    <w:rsid w:val="00637D6A"/>
    <w:rsid w:val="006400C7"/>
    <w:rsid w:val="006427BB"/>
    <w:rsid w:val="00642AE4"/>
    <w:rsid w:val="00642ECD"/>
    <w:rsid w:val="0064370B"/>
    <w:rsid w:val="00643BC0"/>
    <w:rsid w:val="0064403D"/>
    <w:rsid w:val="00644263"/>
    <w:rsid w:val="00644373"/>
    <w:rsid w:val="00644695"/>
    <w:rsid w:val="00644F54"/>
    <w:rsid w:val="00645649"/>
    <w:rsid w:val="00645886"/>
    <w:rsid w:val="00645FAD"/>
    <w:rsid w:val="006464CC"/>
    <w:rsid w:val="0064777B"/>
    <w:rsid w:val="00650587"/>
    <w:rsid w:val="00650BDD"/>
    <w:rsid w:val="0065107C"/>
    <w:rsid w:val="00651871"/>
    <w:rsid w:val="0065248C"/>
    <w:rsid w:val="0065263C"/>
    <w:rsid w:val="0065279E"/>
    <w:rsid w:val="00652F7B"/>
    <w:rsid w:val="00653186"/>
    <w:rsid w:val="00653319"/>
    <w:rsid w:val="00653963"/>
    <w:rsid w:val="00654F57"/>
    <w:rsid w:val="006557DD"/>
    <w:rsid w:val="00655C6F"/>
    <w:rsid w:val="00656784"/>
    <w:rsid w:val="00656C64"/>
    <w:rsid w:val="00656DBF"/>
    <w:rsid w:val="00657405"/>
    <w:rsid w:val="00657C9E"/>
    <w:rsid w:val="0066040C"/>
    <w:rsid w:val="00660DAE"/>
    <w:rsid w:val="00661845"/>
    <w:rsid w:val="00661938"/>
    <w:rsid w:val="00662215"/>
    <w:rsid w:val="00662453"/>
    <w:rsid w:val="0066259B"/>
    <w:rsid w:val="00662629"/>
    <w:rsid w:val="00662800"/>
    <w:rsid w:val="00663374"/>
    <w:rsid w:val="00663E7A"/>
    <w:rsid w:val="0066402C"/>
    <w:rsid w:val="00664481"/>
    <w:rsid w:val="0066500A"/>
    <w:rsid w:val="0066571F"/>
    <w:rsid w:val="006657D4"/>
    <w:rsid w:val="0066580B"/>
    <w:rsid w:val="00665AEB"/>
    <w:rsid w:val="006668B7"/>
    <w:rsid w:val="00666B1A"/>
    <w:rsid w:val="00667AE4"/>
    <w:rsid w:val="00667EC1"/>
    <w:rsid w:val="00667EE7"/>
    <w:rsid w:val="00667F4C"/>
    <w:rsid w:val="00670706"/>
    <w:rsid w:val="00670B4F"/>
    <w:rsid w:val="006710E4"/>
    <w:rsid w:val="0067128B"/>
    <w:rsid w:val="0067135A"/>
    <w:rsid w:val="00671402"/>
    <w:rsid w:val="00671638"/>
    <w:rsid w:val="00671D4C"/>
    <w:rsid w:val="00672228"/>
    <w:rsid w:val="00672B09"/>
    <w:rsid w:val="006734A7"/>
    <w:rsid w:val="00673B01"/>
    <w:rsid w:val="00673ECD"/>
    <w:rsid w:val="006743E4"/>
    <w:rsid w:val="00674859"/>
    <w:rsid w:val="00674CA6"/>
    <w:rsid w:val="00674D8B"/>
    <w:rsid w:val="00675382"/>
    <w:rsid w:val="006757F0"/>
    <w:rsid w:val="00675864"/>
    <w:rsid w:val="00676265"/>
    <w:rsid w:val="00676556"/>
    <w:rsid w:val="00676943"/>
    <w:rsid w:val="00677845"/>
    <w:rsid w:val="00677AD6"/>
    <w:rsid w:val="00680D0D"/>
    <w:rsid w:val="006810DD"/>
    <w:rsid w:val="0068149B"/>
    <w:rsid w:val="006815CB"/>
    <w:rsid w:val="00681639"/>
    <w:rsid w:val="00681784"/>
    <w:rsid w:val="0068196E"/>
    <w:rsid w:val="00681EA3"/>
    <w:rsid w:val="0068204B"/>
    <w:rsid w:val="00683018"/>
    <w:rsid w:val="00683A66"/>
    <w:rsid w:val="0068418D"/>
    <w:rsid w:val="00684426"/>
    <w:rsid w:val="006846B5"/>
    <w:rsid w:val="00685D54"/>
    <w:rsid w:val="00685DB7"/>
    <w:rsid w:val="00685E35"/>
    <w:rsid w:val="0068637A"/>
    <w:rsid w:val="006868F6"/>
    <w:rsid w:val="00687550"/>
    <w:rsid w:val="00687636"/>
    <w:rsid w:val="00687733"/>
    <w:rsid w:val="006877D0"/>
    <w:rsid w:val="00691567"/>
    <w:rsid w:val="00691B99"/>
    <w:rsid w:val="00692557"/>
    <w:rsid w:val="006926DC"/>
    <w:rsid w:val="0069273E"/>
    <w:rsid w:val="00692CA2"/>
    <w:rsid w:val="00693410"/>
    <w:rsid w:val="00693AF0"/>
    <w:rsid w:val="00693B52"/>
    <w:rsid w:val="00693E63"/>
    <w:rsid w:val="006949AF"/>
    <w:rsid w:val="00694E6C"/>
    <w:rsid w:val="00695164"/>
    <w:rsid w:val="00695396"/>
    <w:rsid w:val="00695603"/>
    <w:rsid w:val="006956F4"/>
    <w:rsid w:val="006959F4"/>
    <w:rsid w:val="00695F53"/>
    <w:rsid w:val="00696ACB"/>
    <w:rsid w:val="00697EDA"/>
    <w:rsid w:val="00697FF5"/>
    <w:rsid w:val="006A0A57"/>
    <w:rsid w:val="006A11CB"/>
    <w:rsid w:val="006A12C8"/>
    <w:rsid w:val="006A1A50"/>
    <w:rsid w:val="006A1AB1"/>
    <w:rsid w:val="006A1E82"/>
    <w:rsid w:val="006A2AEE"/>
    <w:rsid w:val="006A2C06"/>
    <w:rsid w:val="006A3943"/>
    <w:rsid w:val="006A39D2"/>
    <w:rsid w:val="006A3A88"/>
    <w:rsid w:val="006A401D"/>
    <w:rsid w:val="006A41F3"/>
    <w:rsid w:val="006A48F8"/>
    <w:rsid w:val="006A539D"/>
    <w:rsid w:val="006A5F1B"/>
    <w:rsid w:val="006A6B3D"/>
    <w:rsid w:val="006A6DCF"/>
    <w:rsid w:val="006A6E6C"/>
    <w:rsid w:val="006A705A"/>
    <w:rsid w:val="006A7625"/>
    <w:rsid w:val="006A7929"/>
    <w:rsid w:val="006B0544"/>
    <w:rsid w:val="006B0922"/>
    <w:rsid w:val="006B1F91"/>
    <w:rsid w:val="006B4BD0"/>
    <w:rsid w:val="006B579E"/>
    <w:rsid w:val="006B6233"/>
    <w:rsid w:val="006B6FCF"/>
    <w:rsid w:val="006B713C"/>
    <w:rsid w:val="006B7316"/>
    <w:rsid w:val="006B755E"/>
    <w:rsid w:val="006B7689"/>
    <w:rsid w:val="006B7AFA"/>
    <w:rsid w:val="006B7CD2"/>
    <w:rsid w:val="006C02E1"/>
    <w:rsid w:val="006C0449"/>
    <w:rsid w:val="006C1F19"/>
    <w:rsid w:val="006C284C"/>
    <w:rsid w:val="006C2A59"/>
    <w:rsid w:val="006C2ABD"/>
    <w:rsid w:val="006C2C37"/>
    <w:rsid w:val="006C3044"/>
    <w:rsid w:val="006C3070"/>
    <w:rsid w:val="006C398A"/>
    <w:rsid w:val="006C48F9"/>
    <w:rsid w:val="006C491E"/>
    <w:rsid w:val="006C5109"/>
    <w:rsid w:val="006C5BC8"/>
    <w:rsid w:val="006C5F2B"/>
    <w:rsid w:val="006C6CAD"/>
    <w:rsid w:val="006C6FA8"/>
    <w:rsid w:val="006C6FDF"/>
    <w:rsid w:val="006C729B"/>
    <w:rsid w:val="006C7822"/>
    <w:rsid w:val="006C7DD5"/>
    <w:rsid w:val="006D08BE"/>
    <w:rsid w:val="006D0FC4"/>
    <w:rsid w:val="006D1908"/>
    <w:rsid w:val="006D1CE7"/>
    <w:rsid w:val="006D20BE"/>
    <w:rsid w:val="006D2BED"/>
    <w:rsid w:val="006D2E82"/>
    <w:rsid w:val="006D323F"/>
    <w:rsid w:val="006D3656"/>
    <w:rsid w:val="006D368A"/>
    <w:rsid w:val="006D3B1A"/>
    <w:rsid w:val="006D4102"/>
    <w:rsid w:val="006D45B6"/>
    <w:rsid w:val="006D509B"/>
    <w:rsid w:val="006D6B5B"/>
    <w:rsid w:val="006D6F3B"/>
    <w:rsid w:val="006D720B"/>
    <w:rsid w:val="006D76DD"/>
    <w:rsid w:val="006D7956"/>
    <w:rsid w:val="006E02E7"/>
    <w:rsid w:val="006E06BE"/>
    <w:rsid w:val="006E0F6B"/>
    <w:rsid w:val="006E1131"/>
    <w:rsid w:val="006E17E9"/>
    <w:rsid w:val="006E22BD"/>
    <w:rsid w:val="006E3475"/>
    <w:rsid w:val="006E39D1"/>
    <w:rsid w:val="006E4605"/>
    <w:rsid w:val="006E464D"/>
    <w:rsid w:val="006E46BE"/>
    <w:rsid w:val="006E4F88"/>
    <w:rsid w:val="006E540A"/>
    <w:rsid w:val="006E5800"/>
    <w:rsid w:val="006E6C1F"/>
    <w:rsid w:val="006E70A3"/>
    <w:rsid w:val="006E7390"/>
    <w:rsid w:val="006E75DE"/>
    <w:rsid w:val="006E7B6B"/>
    <w:rsid w:val="006E7DDF"/>
    <w:rsid w:val="006E7F69"/>
    <w:rsid w:val="006E7FA6"/>
    <w:rsid w:val="006F0E77"/>
    <w:rsid w:val="006F0FB9"/>
    <w:rsid w:val="006F1F6E"/>
    <w:rsid w:val="006F2250"/>
    <w:rsid w:val="006F26B8"/>
    <w:rsid w:val="006F2713"/>
    <w:rsid w:val="006F27D4"/>
    <w:rsid w:val="006F29E6"/>
    <w:rsid w:val="006F304F"/>
    <w:rsid w:val="006F3E89"/>
    <w:rsid w:val="006F443C"/>
    <w:rsid w:val="006F4E59"/>
    <w:rsid w:val="006F54EF"/>
    <w:rsid w:val="006F5931"/>
    <w:rsid w:val="006F5FAA"/>
    <w:rsid w:val="006F664E"/>
    <w:rsid w:val="006F6737"/>
    <w:rsid w:val="006F675B"/>
    <w:rsid w:val="006F6C61"/>
    <w:rsid w:val="006F7384"/>
    <w:rsid w:val="006F784C"/>
    <w:rsid w:val="006F7C50"/>
    <w:rsid w:val="006F7F33"/>
    <w:rsid w:val="00700DFA"/>
    <w:rsid w:val="00701ABD"/>
    <w:rsid w:val="00701B14"/>
    <w:rsid w:val="00701B2A"/>
    <w:rsid w:val="00701B59"/>
    <w:rsid w:val="007023FC"/>
    <w:rsid w:val="007026D7"/>
    <w:rsid w:val="00702A82"/>
    <w:rsid w:val="0070457D"/>
    <w:rsid w:val="00704CBF"/>
    <w:rsid w:val="0070518A"/>
    <w:rsid w:val="007051BB"/>
    <w:rsid w:val="00705A4F"/>
    <w:rsid w:val="00705E09"/>
    <w:rsid w:val="00706C13"/>
    <w:rsid w:val="0070738C"/>
    <w:rsid w:val="00707829"/>
    <w:rsid w:val="0070796B"/>
    <w:rsid w:val="007106C5"/>
    <w:rsid w:val="0071198C"/>
    <w:rsid w:val="00711CDA"/>
    <w:rsid w:val="007135A4"/>
    <w:rsid w:val="00713925"/>
    <w:rsid w:val="00713E0D"/>
    <w:rsid w:val="00713E3A"/>
    <w:rsid w:val="00713EC6"/>
    <w:rsid w:val="007147AC"/>
    <w:rsid w:val="00714BB2"/>
    <w:rsid w:val="00715FD7"/>
    <w:rsid w:val="00716CFB"/>
    <w:rsid w:val="00716E15"/>
    <w:rsid w:val="0071784E"/>
    <w:rsid w:val="0071796F"/>
    <w:rsid w:val="007206CC"/>
    <w:rsid w:val="007215E7"/>
    <w:rsid w:val="0072189A"/>
    <w:rsid w:val="00721D84"/>
    <w:rsid w:val="00721FAF"/>
    <w:rsid w:val="00722807"/>
    <w:rsid w:val="00722B1B"/>
    <w:rsid w:val="00722C75"/>
    <w:rsid w:val="00723F51"/>
    <w:rsid w:val="0072422B"/>
    <w:rsid w:val="00724CDC"/>
    <w:rsid w:val="00724E1E"/>
    <w:rsid w:val="00724EB2"/>
    <w:rsid w:val="00725481"/>
    <w:rsid w:val="00725864"/>
    <w:rsid w:val="00725B14"/>
    <w:rsid w:val="00726A90"/>
    <w:rsid w:val="00726BB1"/>
    <w:rsid w:val="00726DCC"/>
    <w:rsid w:val="0073116C"/>
    <w:rsid w:val="00731CA1"/>
    <w:rsid w:val="00731FE9"/>
    <w:rsid w:val="007324F7"/>
    <w:rsid w:val="00732851"/>
    <w:rsid w:val="0073304B"/>
    <w:rsid w:val="00733536"/>
    <w:rsid w:val="007340D6"/>
    <w:rsid w:val="00734FCF"/>
    <w:rsid w:val="0073519A"/>
    <w:rsid w:val="00735C36"/>
    <w:rsid w:val="00735FE1"/>
    <w:rsid w:val="007364D7"/>
    <w:rsid w:val="00736D12"/>
    <w:rsid w:val="007378B9"/>
    <w:rsid w:val="00737FBD"/>
    <w:rsid w:val="00740529"/>
    <w:rsid w:val="007414CE"/>
    <w:rsid w:val="00742322"/>
    <w:rsid w:val="00745429"/>
    <w:rsid w:val="00745434"/>
    <w:rsid w:val="00745E9E"/>
    <w:rsid w:val="00746000"/>
    <w:rsid w:val="007466FA"/>
    <w:rsid w:val="00750331"/>
    <w:rsid w:val="0075063A"/>
    <w:rsid w:val="0075066A"/>
    <w:rsid w:val="00750717"/>
    <w:rsid w:val="007507BB"/>
    <w:rsid w:val="00751036"/>
    <w:rsid w:val="00751176"/>
    <w:rsid w:val="007513DA"/>
    <w:rsid w:val="00751EE1"/>
    <w:rsid w:val="0075221D"/>
    <w:rsid w:val="007531F6"/>
    <w:rsid w:val="0075340A"/>
    <w:rsid w:val="00753936"/>
    <w:rsid w:val="007540B7"/>
    <w:rsid w:val="00754712"/>
    <w:rsid w:val="007547E9"/>
    <w:rsid w:val="00756319"/>
    <w:rsid w:val="0075707D"/>
    <w:rsid w:val="007571CB"/>
    <w:rsid w:val="007575D1"/>
    <w:rsid w:val="0075788E"/>
    <w:rsid w:val="00757C46"/>
    <w:rsid w:val="00757CE9"/>
    <w:rsid w:val="00757EDA"/>
    <w:rsid w:val="00760057"/>
    <w:rsid w:val="007603FC"/>
    <w:rsid w:val="00760A04"/>
    <w:rsid w:val="00761337"/>
    <w:rsid w:val="007615B3"/>
    <w:rsid w:val="0076247E"/>
    <w:rsid w:val="00762977"/>
    <w:rsid w:val="007629B4"/>
    <w:rsid w:val="007632A0"/>
    <w:rsid w:val="0076368B"/>
    <w:rsid w:val="0076382D"/>
    <w:rsid w:val="00763A18"/>
    <w:rsid w:val="007642E1"/>
    <w:rsid w:val="0076475B"/>
    <w:rsid w:val="00764EA4"/>
    <w:rsid w:val="00764F20"/>
    <w:rsid w:val="00765493"/>
    <w:rsid w:val="007659DF"/>
    <w:rsid w:val="00765FEE"/>
    <w:rsid w:val="0076610D"/>
    <w:rsid w:val="007662F8"/>
    <w:rsid w:val="007666BF"/>
    <w:rsid w:val="00766BDE"/>
    <w:rsid w:val="007671B0"/>
    <w:rsid w:val="007674D8"/>
    <w:rsid w:val="007675AB"/>
    <w:rsid w:val="007678BD"/>
    <w:rsid w:val="007678FD"/>
    <w:rsid w:val="00767C4D"/>
    <w:rsid w:val="007708BF"/>
    <w:rsid w:val="00770F95"/>
    <w:rsid w:val="00771098"/>
    <w:rsid w:val="0077173C"/>
    <w:rsid w:val="00771ED7"/>
    <w:rsid w:val="00772DAF"/>
    <w:rsid w:val="00773E1E"/>
    <w:rsid w:val="00773FBE"/>
    <w:rsid w:val="007741EA"/>
    <w:rsid w:val="00774F07"/>
    <w:rsid w:val="00775319"/>
    <w:rsid w:val="00775A3E"/>
    <w:rsid w:val="00775E08"/>
    <w:rsid w:val="0077609B"/>
    <w:rsid w:val="007760BF"/>
    <w:rsid w:val="00776840"/>
    <w:rsid w:val="0077687E"/>
    <w:rsid w:val="00776A5D"/>
    <w:rsid w:val="0077729B"/>
    <w:rsid w:val="00777600"/>
    <w:rsid w:val="00777F5A"/>
    <w:rsid w:val="00780FA2"/>
    <w:rsid w:val="00781BE3"/>
    <w:rsid w:val="00781DD7"/>
    <w:rsid w:val="00781EEC"/>
    <w:rsid w:val="00782346"/>
    <w:rsid w:val="00782670"/>
    <w:rsid w:val="00783935"/>
    <w:rsid w:val="00783A77"/>
    <w:rsid w:val="00783C19"/>
    <w:rsid w:val="0078465C"/>
    <w:rsid w:val="0078527B"/>
    <w:rsid w:val="00785409"/>
    <w:rsid w:val="007876E3"/>
    <w:rsid w:val="00787796"/>
    <w:rsid w:val="007879AC"/>
    <w:rsid w:val="00790175"/>
    <w:rsid w:val="00790269"/>
    <w:rsid w:val="00790384"/>
    <w:rsid w:val="007905FC"/>
    <w:rsid w:val="00790C23"/>
    <w:rsid w:val="007910DA"/>
    <w:rsid w:val="00791A1E"/>
    <w:rsid w:val="007924C2"/>
    <w:rsid w:val="007924E9"/>
    <w:rsid w:val="0079250E"/>
    <w:rsid w:val="00793A0B"/>
    <w:rsid w:val="00794557"/>
    <w:rsid w:val="0079465B"/>
    <w:rsid w:val="007946DA"/>
    <w:rsid w:val="00794F9F"/>
    <w:rsid w:val="00795B10"/>
    <w:rsid w:val="00795C27"/>
    <w:rsid w:val="007961EB"/>
    <w:rsid w:val="007967E6"/>
    <w:rsid w:val="00797011"/>
    <w:rsid w:val="00797057"/>
    <w:rsid w:val="0079778C"/>
    <w:rsid w:val="007979E9"/>
    <w:rsid w:val="00797A5D"/>
    <w:rsid w:val="007A06CC"/>
    <w:rsid w:val="007A07CD"/>
    <w:rsid w:val="007A0EC7"/>
    <w:rsid w:val="007A1EA6"/>
    <w:rsid w:val="007A3749"/>
    <w:rsid w:val="007A3A2F"/>
    <w:rsid w:val="007A3B36"/>
    <w:rsid w:val="007A3DB6"/>
    <w:rsid w:val="007A3E8C"/>
    <w:rsid w:val="007A4761"/>
    <w:rsid w:val="007A4CAE"/>
    <w:rsid w:val="007A4EE7"/>
    <w:rsid w:val="007A4F9B"/>
    <w:rsid w:val="007A5079"/>
    <w:rsid w:val="007A55EA"/>
    <w:rsid w:val="007A56A2"/>
    <w:rsid w:val="007A5D16"/>
    <w:rsid w:val="007A5D6C"/>
    <w:rsid w:val="007A64DF"/>
    <w:rsid w:val="007A6998"/>
    <w:rsid w:val="007A7615"/>
    <w:rsid w:val="007A7F5A"/>
    <w:rsid w:val="007B04E5"/>
    <w:rsid w:val="007B0619"/>
    <w:rsid w:val="007B0A70"/>
    <w:rsid w:val="007B16B0"/>
    <w:rsid w:val="007B16CF"/>
    <w:rsid w:val="007B204A"/>
    <w:rsid w:val="007B21FC"/>
    <w:rsid w:val="007B2E8B"/>
    <w:rsid w:val="007B33D1"/>
    <w:rsid w:val="007B37E0"/>
    <w:rsid w:val="007B3E20"/>
    <w:rsid w:val="007B3E4F"/>
    <w:rsid w:val="007B4927"/>
    <w:rsid w:val="007B4944"/>
    <w:rsid w:val="007B4E74"/>
    <w:rsid w:val="007B523A"/>
    <w:rsid w:val="007B5282"/>
    <w:rsid w:val="007B6D20"/>
    <w:rsid w:val="007B6D23"/>
    <w:rsid w:val="007B6F81"/>
    <w:rsid w:val="007B7207"/>
    <w:rsid w:val="007B7EF8"/>
    <w:rsid w:val="007B7F55"/>
    <w:rsid w:val="007C02F6"/>
    <w:rsid w:val="007C0ADE"/>
    <w:rsid w:val="007C1590"/>
    <w:rsid w:val="007C1772"/>
    <w:rsid w:val="007C2B0C"/>
    <w:rsid w:val="007C2EFA"/>
    <w:rsid w:val="007C3588"/>
    <w:rsid w:val="007C365B"/>
    <w:rsid w:val="007C3B10"/>
    <w:rsid w:val="007C45BD"/>
    <w:rsid w:val="007C4A4D"/>
    <w:rsid w:val="007C4AE1"/>
    <w:rsid w:val="007C4BB9"/>
    <w:rsid w:val="007C4FCB"/>
    <w:rsid w:val="007C54CE"/>
    <w:rsid w:val="007C5EA3"/>
    <w:rsid w:val="007C67CC"/>
    <w:rsid w:val="007C6A73"/>
    <w:rsid w:val="007C73B9"/>
    <w:rsid w:val="007C78A5"/>
    <w:rsid w:val="007D0764"/>
    <w:rsid w:val="007D08E1"/>
    <w:rsid w:val="007D15AB"/>
    <w:rsid w:val="007D19C6"/>
    <w:rsid w:val="007D1FBE"/>
    <w:rsid w:val="007D21F1"/>
    <w:rsid w:val="007D2488"/>
    <w:rsid w:val="007D2F33"/>
    <w:rsid w:val="007D2F55"/>
    <w:rsid w:val="007D35C4"/>
    <w:rsid w:val="007D3A38"/>
    <w:rsid w:val="007D42A2"/>
    <w:rsid w:val="007D474E"/>
    <w:rsid w:val="007D4CC7"/>
    <w:rsid w:val="007D5002"/>
    <w:rsid w:val="007D5AD2"/>
    <w:rsid w:val="007D5BC6"/>
    <w:rsid w:val="007D6316"/>
    <w:rsid w:val="007D650E"/>
    <w:rsid w:val="007D6E79"/>
    <w:rsid w:val="007E023E"/>
    <w:rsid w:val="007E0620"/>
    <w:rsid w:val="007E0AEE"/>
    <w:rsid w:val="007E10E6"/>
    <w:rsid w:val="007E1170"/>
    <w:rsid w:val="007E19C5"/>
    <w:rsid w:val="007E21B8"/>
    <w:rsid w:val="007E234A"/>
    <w:rsid w:val="007E234B"/>
    <w:rsid w:val="007E3BF4"/>
    <w:rsid w:val="007E4873"/>
    <w:rsid w:val="007E48B6"/>
    <w:rsid w:val="007E6033"/>
    <w:rsid w:val="007E6035"/>
    <w:rsid w:val="007E62FF"/>
    <w:rsid w:val="007E74E8"/>
    <w:rsid w:val="007E7848"/>
    <w:rsid w:val="007F03D5"/>
    <w:rsid w:val="007F0B05"/>
    <w:rsid w:val="007F142A"/>
    <w:rsid w:val="007F158A"/>
    <w:rsid w:val="007F162E"/>
    <w:rsid w:val="007F16F8"/>
    <w:rsid w:val="007F216E"/>
    <w:rsid w:val="007F25A7"/>
    <w:rsid w:val="007F2633"/>
    <w:rsid w:val="007F2C72"/>
    <w:rsid w:val="007F2E2F"/>
    <w:rsid w:val="007F2F55"/>
    <w:rsid w:val="007F31FB"/>
    <w:rsid w:val="007F3875"/>
    <w:rsid w:val="007F4110"/>
    <w:rsid w:val="007F42EE"/>
    <w:rsid w:val="007F445E"/>
    <w:rsid w:val="007F480B"/>
    <w:rsid w:val="007F49F5"/>
    <w:rsid w:val="007F4BAA"/>
    <w:rsid w:val="007F4D46"/>
    <w:rsid w:val="007F4D9F"/>
    <w:rsid w:val="007F5F9B"/>
    <w:rsid w:val="007F6A54"/>
    <w:rsid w:val="007F735F"/>
    <w:rsid w:val="007F73B7"/>
    <w:rsid w:val="007F7607"/>
    <w:rsid w:val="007F7B4A"/>
    <w:rsid w:val="008001C5"/>
    <w:rsid w:val="0080070F"/>
    <w:rsid w:val="00800CA6"/>
    <w:rsid w:val="00801CA4"/>
    <w:rsid w:val="0080251E"/>
    <w:rsid w:val="00802EB4"/>
    <w:rsid w:val="008039D4"/>
    <w:rsid w:val="00803AAA"/>
    <w:rsid w:val="00803CFE"/>
    <w:rsid w:val="00804081"/>
    <w:rsid w:val="00804306"/>
    <w:rsid w:val="00804525"/>
    <w:rsid w:val="0080488D"/>
    <w:rsid w:val="00804A4D"/>
    <w:rsid w:val="0080565B"/>
    <w:rsid w:val="0080576C"/>
    <w:rsid w:val="008058E2"/>
    <w:rsid w:val="00805F9A"/>
    <w:rsid w:val="00806136"/>
    <w:rsid w:val="008070B0"/>
    <w:rsid w:val="00807455"/>
    <w:rsid w:val="0080754C"/>
    <w:rsid w:val="008079E1"/>
    <w:rsid w:val="0081057D"/>
    <w:rsid w:val="00810834"/>
    <w:rsid w:val="00810903"/>
    <w:rsid w:val="00810FF7"/>
    <w:rsid w:val="00811401"/>
    <w:rsid w:val="00811B58"/>
    <w:rsid w:val="00812E3E"/>
    <w:rsid w:val="00813D0C"/>
    <w:rsid w:val="008146E2"/>
    <w:rsid w:val="00815704"/>
    <w:rsid w:val="0081587A"/>
    <w:rsid w:val="008158CF"/>
    <w:rsid w:val="00815BD7"/>
    <w:rsid w:val="00815C08"/>
    <w:rsid w:val="00815F72"/>
    <w:rsid w:val="00816638"/>
    <w:rsid w:val="0081799E"/>
    <w:rsid w:val="00820179"/>
    <w:rsid w:val="00820CD1"/>
    <w:rsid w:val="00821AEF"/>
    <w:rsid w:val="00821D34"/>
    <w:rsid w:val="00822393"/>
    <w:rsid w:val="008223C8"/>
    <w:rsid w:val="00822521"/>
    <w:rsid w:val="008237DF"/>
    <w:rsid w:val="00823A77"/>
    <w:rsid w:val="00823D75"/>
    <w:rsid w:val="008248A9"/>
    <w:rsid w:val="00824A80"/>
    <w:rsid w:val="00824CAA"/>
    <w:rsid w:val="0082567B"/>
    <w:rsid w:val="0082597A"/>
    <w:rsid w:val="008259B7"/>
    <w:rsid w:val="00825CEF"/>
    <w:rsid w:val="008262EF"/>
    <w:rsid w:val="008268B9"/>
    <w:rsid w:val="00826DE3"/>
    <w:rsid w:val="008270DE"/>
    <w:rsid w:val="0082775E"/>
    <w:rsid w:val="00827788"/>
    <w:rsid w:val="00827BAF"/>
    <w:rsid w:val="00827F9B"/>
    <w:rsid w:val="008300B8"/>
    <w:rsid w:val="0083011B"/>
    <w:rsid w:val="0083247D"/>
    <w:rsid w:val="0083254D"/>
    <w:rsid w:val="00832E9D"/>
    <w:rsid w:val="00832FB7"/>
    <w:rsid w:val="008336B0"/>
    <w:rsid w:val="008336D3"/>
    <w:rsid w:val="00833F3C"/>
    <w:rsid w:val="00834023"/>
    <w:rsid w:val="00834B65"/>
    <w:rsid w:val="00835175"/>
    <w:rsid w:val="00835BAD"/>
    <w:rsid w:val="00836CF6"/>
    <w:rsid w:val="0083710B"/>
    <w:rsid w:val="0083717E"/>
    <w:rsid w:val="008372ED"/>
    <w:rsid w:val="008373C1"/>
    <w:rsid w:val="008377F6"/>
    <w:rsid w:val="00840542"/>
    <w:rsid w:val="00841342"/>
    <w:rsid w:val="00841E49"/>
    <w:rsid w:val="00841E7A"/>
    <w:rsid w:val="0084235D"/>
    <w:rsid w:val="00842EFF"/>
    <w:rsid w:val="00842F1C"/>
    <w:rsid w:val="00844673"/>
    <w:rsid w:val="008447A5"/>
    <w:rsid w:val="00844AAC"/>
    <w:rsid w:val="00844C6D"/>
    <w:rsid w:val="0084533B"/>
    <w:rsid w:val="008456FD"/>
    <w:rsid w:val="00845A3D"/>
    <w:rsid w:val="00845BA1"/>
    <w:rsid w:val="0084655D"/>
    <w:rsid w:val="00846BC3"/>
    <w:rsid w:val="00846D36"/>
    <w:rsid w:val="00846ECD"/>
    <w:rsid w:val="008477D9"/>
    <w:rsid w:val="00847E71"/>
    <w:rsid w:val="008512A1"/>
    <w:rsid w:val="00851956"/>
    <w:rsid w:val="00851996"/>
    <w:rsid w:val="00851D30"/>
    <w:rsid w:val="008522EC"/>
    <w:rsid w:val="00852389"/>
    <w:rsid w:val="008535AC"/>
    <w:rsid w:val="008537F0"/>
    <w:rsid w:val="008539C7"/>
    <w:rsid w:val="0085454F"/>
    <w:rsid w:val="00854E29"/>
    <w:rsid w:val="00855563"/>
    <w:rsid w:val="008556A4"/>
    <w:rsid w:val="00855976"/>
    <w:rsid w:val="00855A49"/>
    <w:rsid w:val="0085643C"/>
    <w:rsid w:val="00856973"/>
    <w:rsid w:val="00856A1E"/>
    <w:rsid w:val="00856E17"/>
    <w:rsid w:val="00856EA5"/>
    <w:rsid w:val="0085711E"/>
    <w:rsid w:val="00861068"/>
    <w:rsid w:val="00861116"/>
    <w:rsid w:val="008616ED"/>
    <w:rsid w:val="00861B72"/>
    <w:rsid w:val="00861FA7"/>
    <w:rsid w:val="008622DC"/>
    <w:rsid w:val="00862B1B"/>
    <w:rsid w:val="00862BF2"/>
    <w:rsid w:val="00862E13"/>
    <w:rsid w:val="00862EE9"/>
    <w:rsid w:val="0086314F"/>
    <w:rsid w:val="008633D7"/>
    <w:rsid w:val="00863960"/>
    <w:rsid w:val="00863F6B"/>
    <w:rsid w:val="00864377"/>
    <w:rsid w:val="00864917"/>
    <w:rsid w:val="00864F9B"/>
    <w:rsid w:val="008664C0"/>
    <w:rsid w:val="008669ED"/>
    <w:rsid w:val="00867079"/>
    <w:rsid w:val="0086719D"/>
    <w:rsid w:val="00867249"/>
    <w:rsid w:val="008675F0"/>
    <w:rsid w:val="00867AF1"/>
    <w:rsid w:val="0087006F"/>
    <w:rsid w:val="00870A38"/>
    <w:rsid w:val="00870C7E"/>
    <w:rsid w:val="0087101B"/>
    <w:rsid w:val="00871DC9"/>
    <w:rsid w:val="00872212"/>
    <w:rsid w:val="008725E4"/>
    <w:rsid w:val="00872974"/>
    <w:rsid w:val="00872A9A"/>
    <w:rsid w:val="00872C49"/>
    <w:rsid w:val="0087327C"/>
    <w:rsid w:val="00873923"/>
    <w:rsid w:val="00873DD1"/>
    <w:rsid w:val="008746D7"/>
    <w:rsid w:val="00874AD2"/>
    <w:rsid w:val="00875B97"/>
    <w:rsid w:val="00876DC5"/>
    <w:rsid w:val="00877307"/>
    <w:rsid w:val="00880103"/>
    <w:rsid w:val="00880AE3"/>
    <w:rsid w:val="00880B9E"/>
    <w:rsid w:val="00881347"/>
    <w:rsid w:val="00882374"/>
    <w:rsid w:val="00882F1A"/>
    <w:rsid w:val="008830D7"/>
    <w:rsid w:val="008834BD"/>
    <w:rsid w:val="008836C5"/>
    <w:rsid w:val="0088499A"/>
    <w:rsid w:val="00884DA5"/>
    <w:rsid w:val="00885112"/>
    <w:rsid w:val="00885380"/>
    <w:rsid w:val="0088541D"/>
    <w:rsid w:val="008858C3"/>
    <w:rsid w:val="00885BBE"/>
    <w:rsid w:val="00885D3E"/>
    <w:rsid w:val="00886665"/>
    <w:rsid w:val="0088692F"/>
    <w:rsid w:val="00886C76"/>
    <w:rsid w:val="00887232"/>
    <w:rsid w:val="0088752E"/>
    <w:rsid w:val="00887C61"/>
    <w:rsid w:val="00887D8E"/>
    <w:rsid w:val="00887DC5"/>
    <w:rsid w:val="00887EAE"/>
    <w:rsid w:val="00887FB9"/>
    <w:rsid w:val="00890A46"/>
    <w:rsid w:val="00891A47"/>
    <w:rsid w:val="00891A81"/>
    <w:rsid w:val="00892822"/>
    <w:rsid w:val="00892A3F"/>
    <w:rsid w:val="008931B3"/>
    <w:rsid w:val="00893564"/>
    <w:rsid w:val="00894172"/>
    <w:rsid w:val="0089420B"/>
    <w:rsid w:val="008946BF"/>
    <w:rsid w:val="00895C84"/>
    <w:rsid w:val="0089627D"/>
    <w:rsid w:val="0089717D"/>
    <w:rsid w:val="00897331"/>
    <w:rsid w:val="00897427"/>
    <w:rsid w:val="008979B0"/>
    <w:rsid w:val="00897CD3"/>
    <w:rsid w:val="008A01B5"/>
    <w:rsid w:val="008A0576"/>
    <w:rsid w:val="008A075B"/>
    <w:rsid w:val="008A115C"/>
    <w:rsid w:val="008A1306"/>
    <w:rsid w:val="008A14EA"/>
    <w:rsid w:val="008A1AA4"/>
    <w:rsid w:val="008A1BDB"/>
    <w:rsid w:val="008A1F3F"/>
    <w:rsid w:val="008A2656"/>
    <w:rsid w:val="008A26D4"/>
    <w:rsid w:val="008A28DE"/>
    <w:rsid w:val="008A2FE4"/>
    <w:rsid w:val="008A3563"/>
    <w:rsid w:val="008A36E7"/>
    <w:rsid w:val="008A395F"/>
    <w:rsid w:val="008A3AC1"/>
    <w:rsid w:val="008A417F"/>
    <w:rsid w:val="008A42A7"/>
    <w:rsid w:val="008A45A8"/>
    <w:rsid w:val="008A4A1C"/>
    <w:rsid w:val="008A4E0D"/>
    <w:rsid w:val="008A569E"/>
    <w:rsid w:val="008A63B2"/>
    <w:rsid w:val="008A64E9"/>
    <w:rsid w:val="008A6A40"/>
    <w:rsid w:val="008A6B8D"/>
    <w:rsid w:val="008A7738"/>
    <w:rsid w:val="008A781B"/>
    <w:rsid w:val="008A7876"/>
    <w:rsid w:val="008B038E"/>
    <w:rsid w:val="008B0485"/>
    <w:rsid w:val="008B0647"/>
    <w:rsid w:val="008B1AD1"/>
    <w:rsid w:val="008B24CF"/>
    <w:rsid w:val="008B29EA"/>
    <w:rsid w:val="008B32BA"/>
    <w:rsid w:val="008B3F14"/>
    <w:rsid w:val="008B43A0"/>
    <w:rsid w:val="008B44B2"/>
    <w:rsid w:val="008B461F"/>
    <w:rsid w:val="008B4873"/>
    <w:rsid w:val="008B52FE"/>
    <w:rsid w:val="008B5C2D"/>
    <w:rsid w:val="008B6430"/>
    <w:rsid w:val="008B67D2"/>
    <w:rsid w:val="008B6806"/>
    <w:rsid w:val="008B69B9"/>
    <w:rsid w:val="008B7444"/>
    <w:rsid w:val="008C0BD1"/>
    <w:rsid w:val="008C0C8D"/>
    <w:rsid w:val="008C110B"/>
    <w:rsid w:val="008C1275"/>
    <w:rsid w:val="008C139B"/>
    <w:rsid w:val="008C1673"/>
    <w:rsid w:val="008C3252"/>
    <w:rsid w:val="008C483D"/>
    <w:rsid w:val="008C4B58"/>
    <w:rsid w:val="008C4FAA"/>
    <w:rsid w:val="008C5636"/>
    <w:rsid w:val="008C57CA"/>
    <w:rsid w:val="008C5D95"/>
    <w:rsid w:val="008C61E1"/>
    <w:rsid w:val="008C6266"/>
    <w:rsid w:val="008C6910"/>
    <w:rsid w:val="008C7167"/>
    <w:rsid w:val="008C7320"/>
    <w:rsid w:val="008C7888"/>
    <w:rsid w:val="008C7ECF"/>
    <w:rsid w:val="008D07AF"/>
    <w:rsid w:val="008D0DDA"/>
    <w:rsid w:val="008D1AC9"/>
    <w:rsid w:val="008D1E5D"/>
    <w:rsid w:val="008D1F6C"/>
    <w:rsid w:val="008D1F6F"/>
    <w:rsid w:val="008D215D"/>
    <w:rsid w:val="008D2799"/>
    <w:rsid w:val="008D33E3"/>
    <w:rsid w:val="008D3D52"/>
    <w:rsid w:val="008D4028"/>
    <w:rsid w:val="008D6434"/>
    <w:rsid w:val="008D6B85"/>
    <w:rsid w:val="008D77F0"/>
    <w:rsid w:val="008D78B4"/>
    <w:rsid w:val="008D78F2"/>
    <w:rsid w:val="008E08B5"/>
    <w:rsid w:val="008E094B"/>
    <w:rsid w:val="008E0EF1"/>
    <w:rsid w:val="008E12AD"/>
    <w:rsid w:val="008E190D"/>
    <w:rsid w:val="008E1E8F"/>
    <w:rsid w:val="008E224C"/>
    <w:rsid w:val="008E33C3"/>
    <w:rsid w:val="008E3470"/>
    <w:rsid w:val="008E3888"/>
    <w:rsid w:val="008E4311"/>
    <w:rsid w:val="008E503A"/>
    <w:rsid w:val="008E510A"/>
    <w:rsid w:val="008E65F2"/>
    <w:rsid w:val="008E6FF2"/>
    <w:rsid w:val="008E788A"/>
    <w:rsid w:val="008E78AC"/>
    <w:rsid w:val="008E7AB6"/>
    <w:rsid w:val="008E7AF0"/>
    <w:rsid w:val="008E7C4C"/>
    <w:rsid w:val="008F089D"/>
    <w:rsid w:val="008F11ED"/>
    <w:rsid w:val="008F186A"/>
    <w:rsid w:val="008F1BE0"/>
    <w:rsid w:val="008F241D"/>
    <w:rsid w:val="008F261B"/>
    <w:rsid w:val="008F2D5A"/>
    <w:rsid w:val="008F3860"/>
    <w:rsid w:val="008F3E2C"/>
    <w:rsid w:val="008F4096"/>
    <w:rsid w:val="008F40D2"/>
    <w:rsid w:val="008F4CBA"/>
    <w:rsid w:val="008F5565"/>
    <w:rsid w:val="008F6F26"/>
    <w:rsid w:val="008F707C"/>
    <w:rsid w:val="008F75A4"/>
    <w:rsid w:val="008F7A90"/>
    <w:rsid w:val="008F7CC4"/>
    <w:rsid w:val="008F7D1D"/>
    <w:rsid w:val="008F7D83"/>
    <w:rsid w:val="009009F4"/>
    <w:rsid w:val="00900FAD"/>
    <w:rsid w:val="0090193A"/>
    <w:rsid w:val="009022C4"/>
    <w:rsid w:val="00903D0F"/>
    <w:rsid w:val="00904872"/>
    <w:rsid w:val="00904A38"/>
    <w:rsid w:val="009055AD"/>
    <w:rsid w:val="00905614"/>
    <w:rsid w:val="00906661"/>
    <w:rsid w:val="00907A85"/>
    <w:rsid w:val="00907CB5"/>
    <w:rsid w:val="00907CEF"/>
    <w:rsid w:val="009100CA"/>
    <w:rsid w:val="00910290"/>
    <w:rsid w:val="00910387"/>
    <w:rsid w:val="009104A7"/>
    <w:rsid w:val="00910896"/>
    <w:rsid w:val="009109E3"/>
    <w:rsid w:val="00912D8E"/>
    <w:rsid w:val="00912F15"/>
    <w:rsid w:val="00913263"/>
    <w:rsid w:val="00913641"/>
    <w:rsid w:val="009136AD"/>
    <w:rsid w:val="00913A41"/>
    <w:rsid w:val="0091400F"/>
    <w:rsid w:val="009143A0"/>
    <w:rsid w:val="009146C6"/>
    <w:rsid w:val="00914825"/>
    <w:rsid w:val="00914B81"/>
    <w:rsid w:val="00914E21"/>
    <w:rsid w:val="00915348"/>
    <w:rsid w:val="0091558C"/>
    <w:rsid w:val="009157A3"/>
    <w:rsid w:val="00915CE5"/>
    <w:rsid w:val="00916552"/>
    <w:rsid w:val="00916B24"/>
    <w:rsid w:val="00917155"/>
    <w:rsid w:val="00917305"/>
    <w:rsid w:val="0091731E"/>
    <w:rsid w:val="009176B2"/>
    <w:rsid w:val="0091773F"/>
    <w:rsid w:val="00917CAE"/>
    <w:rsid w:val="00917F3B"/>
    <w:rsid w:val="00920861"/>
    <w:rsid w:val="00921B8B"/>
    <w:rsid w:val="00921EA5"/>
    <w:rsid w:val="00921F7F"/>
    <w:rsid w:val="00922F1C"/>
    <w:rsid w:val="0092318A"/>
    <w:rsid w:val="009231A4"/>
    <w:rsid w:val="00924049"/>
    <w:rsid w:val="009241EB"/>
    <w:rsid w:val="00924E9F"/>
    <w:rsid w:val="0092516C"/>
    <w:rsid w:val="00925233"/>
    <w:rsid w:val="00925AA3"/>
    <w:rsid w:val="00925B8D"/>
    <w:rsid w:val="0092697B"/>
    <w:rsid w:val="0092705C"/>
    <w:rsid w:val="009277B1"/>
    <w:rsid w:val="00927AF9"/>
    <w:rsid w:val="00930B1B"/>
    <w:rsid w:val="0093126A"/>
    <w:rsid w:val="009315AC"/>
    <w:rsid w:val="00931784"/>
    <w:rsid w:val="0093209E"/>
    <w:rsid w:val="009322A9"/>
    <w:rsid w:val="00932612"/>
    <w:rsid w:val="00932644"/>
    <w:rsid w:val="00932819"/>
    <w:rsid w:val="0093354C"/>
    <w:rsid w:val="00933938"/>
    <w:rsid w:val="009339ED"/>
    <w:rsid w:val="00933B7F"/>
    <w:rsid w:val="00934056"/>
    <w:rsid w:val="00934D8B"/>
    <w:rsid w:val="009357A7"/>
    <w:rsid w:val="009358CD"/>
    <w:rsid w:val="00935B76"/>
    <w:rsid w:val="00935CF2"/>
    <w:rsid w:val="00935F0B"/>
    <w:rsid w:val="00936A3F"/>
    <w:rsid w:val="0093716A"/>
    <w:rsid w:val="0093738D"/>
    <w:rsid w:val="00937629"/>
    <w:rsid w:val="00940598"/>
    <w:rsid w:val="00940741"/>
    <w:rsid w:val="00940E1C"/>
    <w:rsid w:val="009416AB"/>
    <w:rsid w:val="00942849"/>
    <w:rsid w:val="00942B66"/>
    <w:rsid w:val="00942C1F"/>
    <w:rsid w:val="00944ED2"/>
    <w:rsid w:val="009452EE"/>
    <w:rsid w:val="009458E2"/>
    <w:rsid w:val="00945ED1"/>
    <w:rsid w:val="00946005"/>
    <w:rsid w:val="0094772F"/>
    <w:rsid w:val="00947C9C"/>
    <w:rsid w:val="00947F27"/>
    <w:rsid w:val="009514F7"/>
    <w:rsid w:val="00951B78"/>
    <w:rsid w:val="00952B56"/>
    <w:rsid w:val="009530A5"/>
    <w:rsid w:val="00953D02"/>
    <w:rsid w:val="00954497"/>
    <w:rsid w:val="00955ACF"/>
    <w:rsid w:val="00955B7F"/>
    <w:rsid w:val="00955BBC"/>
    <w:rsid w:val="00956067"/>
    <w:rsid w:val="00956E44"/>
    <w:rsid w:val="009571BC"/>
    <w:rsid w:val="00957BC3"/>
    <w:rsid w:val="00957FFB"/>
    <w:rsid w:val="00960132"/>
    <w:rsid w:val="00960930"/>
    <w:rsid w:val="00960FB2"/>
    <w:rsid w:val="009610D0"/>
    <w:rsid w:val="00961611"/>
    <w:rsid w:val="009616EC"/>
    <w:rsid w:val="00961ADF"/>
    <w:rsid w:val="00962546"/>
    <w:rsid w:val="00962DC4"/>
    <w:rsid w:val="00962EAD"/>
    <w:rsid w:val="00963111"/>
    <w:rsid w:val="00963468"/>
    <w:rsid w:val="009638D9"/>
    <w:rsid w:val="00963AEF"/>
    <w:rsid w:val="009656D5"/>
    <w:rsid w:val="009657BB"/>
    <w:rsid w:val="009665F8"/>
    <w:rsid w:val="00966616"/>
    <w:rsid w:val="009678BB"/>
    <w:rsid w:val="009678ED"/>
    <w:rsid w:val="00967C2C"/>
    <w:rsid w:val="009704AF"/>
    <w:rsid w:val="00970E9D"/>
    <w:rsid w:val="009715C5"/>
    <w:rsid w:val="00971AF0"/>
    <w:rsid w:val="00971C65"/>
    <w:rsid w:val="009722D1"/>
    <w:rsid w:val="009724DC"/>
    <w:rsid w:val="0097263A"/>
    <w:rsid w:val="00973A9A"/>
    <w:rsid w:val="009744CA"/>
    <w:rsid w:val="00974BC9"/>
    <w:rsid w:val="00975A0B"/>
    <w:rsid w:val="00975E7E"/>
    <w:rsid w:val="0097680F"/>
    <w:rsid w:val="00977193"/>
    <w:rsid w:val="0097746B"/>
    <w:rsid w:val="009779DB"/>
    <w:rsid w:val="00980009"/>
    <w:rsid w:val="009803A1"/>
    <w:rsid w:val="00980777"/>
    <w:rsid w:val="00980AF7"/>
    <w:rsid w:val="00980E57"/>
    <w:rsid w:val="0098105F"/>
    <w:rsid w:val="00981177"/>
    <w:rsid w:val="00981568"/>
    <w:rsid w:val="00981754"/>
    <w:rsid w:val="00981881"/>
    <w:rsid w:val="00981A82"/>
    <w:rsid w:val="00982B01"/>
    <w:rsid w:val="00984039"/>
    <w:rsid w:val="0098423C"/>
    <w:rsid w:val="00984430"/>
    <w:rsid w:val="009847AD"/>
    <w:rsid w:val="00984CE2"/>
    <w:rsid w:val="00984E9A"/>
    <w:rsid w:val="0098530A"/>
    <w:rsid w:val="009853BE"/>
    <w:rsid w:val="009857AC"/>
    <w:rsid w:val="0098584E"/>
    <w:rsid w:val="00985876"/>
    <w:rsid w:val="0098646D"/>
    <w:rsid w:val="00986A31"/>
    <w:rsid w:val="009878C6"/>
    <w:rsid w:val="00987A70"/>
    <w:rsid w:val="00990898"/>
    <w:rsid w:val="009908DD"/>
    <w:rsid w:val="00990A4A"/>
    <w:rsid w:val="00990A80"/>
    <w:rsid w:val="00990FD5"/>
    <w:rsid w:val="0099142B"/>
    <w:rsid w:val="009915F1"/>
    <w:rsid w:val="00993727"/>
    <w:rsid w:val="0099377F"/>
    <w:rsid w:val="00993B84"/>
    <w:rsid w:val="00994D60"/>
    <w:rsid w:val="00994D98"/>
    <w:rsid w:val="00994F37"/>
    <w:rsid w:val="00995657"/>
    <w:rsid w:val="00995F62"/>
    <w:rsid w:val="0099614D"/>
    <w:rsid w:val="00997C6E"/>
    <w:rsid w:val="00997E7F"/>
    <w:rsid w:val="00997F20"/>
    <w:rsid w:val="009A0203"/>
    <w:rsid w:val="009A0E4C"/>
    <w:rsid w:val="009A16D3"/>
    <w:rsid w:val="009A1EFD"/>
    <w:rsid w:val="009A200B"/>
    <w:rsid w:val="009A2906"/>
    <w:rsid w:val="009A45F3"/>
    <w:rsid w:val="009A4A9E"/>
    <w:rsid w:val="009A4E4B"/>
    <w:rsid w:val="009A55C6"/>
    <w:rsid w:val="009A6954"/>
    <w:rsid w:val="009A7E89"/>
    <w:rsid w:val="009B0965"/>
    <w:rsid w:val="009B0B75"/>
    <w:rsid w:val="009B1486"/>
    <w:rsid w:val="009B18C1"/>
    <w:rsid w:val="009B1A58"/>
    <w:rsid w:val="009B214D"/>
    <w:rsid w:val="009B2352"/>
    <w:rsid w:val="009B28BE"/>
    <w:rsid w:val="009B316A"/>
    <w:rsid w:val="009B4181"/>
    <w:rsid w:val="009B4465"/>
    <w:rsid w:val="009B46C6"/>
    <w:rsid w:val="009B4969"/>
    <w:rsid w:val="009B5468"/>
    <w:rsid w:val="009B55F1"/>
    <w:rsid w:val="009B5CA7"/>
    <w:rsid w:val="009B5D1C"/>
    <w:rsid w:val="009B5D69"/>
    <w:rsid w:val="009B60B3"/>
    <w:rsid w:val="009B66EF"/>
    <w:rsid w:val="009B7108"/>
    <w:rsid w:val="009B7464"/>
    <w:rsid w:val="009B7600"/>
    <w:rsid w:val="009B77A7"/>
    <w:rsid w:val="009C0238"/>
    <w:rsid w:val="009C0667"/>
    <w:rsid w:val="009C0ED4"/>
    <w:rsid w:val="009C0FE8"/>
    <w:rsid w:val="009C2D5D"/>
    <w:rsid w:val="009C2F0F"/>
    <w:rsid w:val="009C32DA"/>
    <w:rsid w:val="009C4019"/>
    <w:rsid w:val="009C4146"/>
    <w:rsid w:val="009C4554"/>
    <w:rsid w:val="009C521A"/>
    <w:rsid w:val="009C5312"/>
    <w:rsid w:val="009C5C1E"/>
    <w:rsid w:val="009C5D2A"/>
    <w:rsid w:val="009C63F8"/>
    <w:rsid w:val="009C6C71"/>
    <w:rsid w:val="009C7877"/>
    <w:rsid w:val="009C7D34"/>
    <w:rsid w:val="009D0695"/>
    <w:rsid w:val="009D0702"/>
    <w:rsid w:val="009D0B66"/>
    <w:rsid w:val="009D0E1B"/>
    <w:rsid w:val="009D167C"/>
    <w:rsid w:val="009D1E14"/>
    <w:rsid w:val="009D1EDA"/>
    <w:rsid w:val="009D2A2E"/>
    <w:rsid w:val="009D2B53"/>
    <w:rsid w:val="009D3290"/>
    <w:rsid w:val="009D43E3"/>
    <w:rsid w:val="009D4684"/>
    <w:rsid w:val="009D46A2"/>
    <w:rsid w:val="009D5F98"/>
    <w:rsid w:val="009D6705"/>
    <w:rsid w:val="009D6C7F"/>
    <w:rsid w:val="009D729D"/>
    <w:rsid w:val="009D7949"/>
    <w:rsid w:val="009D7BB1"/>
    <w:rsid w:val="009E0933"/>
    <w:rsid w:val="009E18AC"/>
    <w:rsid w:val="009E1C3A"/>
    <w:rsid w:val="009E2687"/>
    <w:rsid w:val="009E28D6"/>
    <w:rsid w:val="009E3626"/>
    <w:rsid w:val="009E3629"/>
    <w:rsid w:val="009E3717"/>
    <w:rsid w:val="009E45A5"/>
    <w:rsid w:val="009E5144"/>
    <w:rsid w:val="009E61D7"/>
    <w:rsid w:val="009E6327"/>
    <w:rsid w:val="009E77DB"/>
    <w:rsid w:val="009E7D5D"/>
    <w:rsid w:val="009E7D7C"/>
    <w:rsid w:val="009E7ECA"/>
    <w:rsid w:val="009F13E0"/>
    <w:rsid w:val="009F188B"/>
    <w:rsid w:val="009F1DE7"/>
    <w:rsid w:val="009F1E7A"/>
    <w:rsid w:val="009F2BCD"/>
    <w:rsid w:val="009F2BDE"/>
    <w:rsid w:val="009F2BE8"/>
    <w:rsid w:val="009F2E3E"/>
    <w:rsid w:val="009F32FE"/>
    <w:rsid w:val="009F3651"/>
    <w:rsid w:val="009F3879"/>
    <w:rsid w:val="009F3A6F"/>
    <w:rsid w:val="009F44A2"/>
    <w:rsid w:val="009F592A"/>
    <w:rsid w:val="009F5CEE"/>
    <w:rsid w:val="009F6C71"/>
    <w:rsid w:val="009F779E"/>
    <w:rsid w:val="009F7836"/>
    <w:rsid w:val="00A00241"/>
    <w:rsid w:val="00A00424"/>
    <w:rsid w:val="00A00B6B"/>
    <w:rsid w:val="00A015BF"/>
    <w:rsid w:val="00A015ED"/>
    <w:rsid w:val="00A01645"/>
    <w:rsid w:val="00A024FF"/>
    <w:rsid w:val="00A02583"/>
    <w:rsid w:val="00A02D76"/>
    <w:rsid w:val="00A030A7"/>
    <w:rsid w:val="00A03C66"/>
    <w:rsid w:val="00A04508"/>
    <w:rsid w:val="00A04E6A"/>
    <w:rsid w:val="00A0668C"/>
    <w:rsid w:val="00A068EC"/>
    <w:rsid w:val="00A06D6B"/>
    <w:rsid w:val="00A076B4"/>
    <w:rsid w:val="00A07E9F"/>
    <w:rsid w:val="00A07F9E"/>
    <w:rsid w:val="00A10A37"/>
    <w:rsid w:val="00A10B49"/>
    <w:rsid w:val="00A11388"/>
    <w:rsid w:val="00A11851"/>
    <w:rsid w:val="00A1206A"/>
    <w:rsid w:val="00A124FC"/>
    <w:rsid w:val="00A12731"/>
    <w:rsid w:val="00A13C4D"/>
    <w:rsid w:val="00A143A8"/>
    <w:rsid w:val="00A1501E"/>
    <w:rsid w:val="00A1531C"/>
    <w:rsid w:val="00A1663B"/>
    <w:rsid w:val="00A17566"/>
    <w:rsid w:val="00A17908"/>
    <w:rsid w:val="00A203CB"/>
    <w:rsid w:val="00A203FB"/>
    <w:rsid w:val="00A204BC"/>
    <w:rsid w:val="00A20A43"/>
    <w:rsid w:val="00A214D0"/>
    <w:rsid w:val="00A229E8"/>
    <w:rsid w:val="00A236DB"/>
    <w:rsid w:val="00A23F68"/>
    <w:rsid w:val="00A23FDA"/>
    <w:rsid w:val="00A241A1"/>
    <w:rsid w:val="00A248BB"/>
    <w:rsid w:val="00A252EF"/>
    <w:rsid w:val="00A256F5"/>
    <w:rsid w:val="00A25BBC"/>
    <w:rsid w:val="00A2676D"/>
    <w:rsid w:val="00A274F1"/>
    <w:rsid w:val="00A27539"/>
    <w:rsid w:val="00A27560"/>
    <w:rsid w:val="00A27F6B"/>
    <w:rsid w:val="00A30CD6"/>
    <w:rsid w:val="00A30E3E"/>
    <w:rsid w:val="00A319FE"/>
    <w:rsid w:val="00A31ED4"/>
    <w:rsid w:val="00A3280E"/>
    <w:rsid w:val="00A33242"/>
    <w:rsid w:val="00A33E9C"/>
    <w:rsid w:val="00A34072"/>
    <w:rsid w:val="00A34ED5"/>
    <w:rsid w:val="00A36007"/>
    <w:rsid w:val="00A362AE"/>
    <w:rsid w:val="00A36892"/>
    <w:rsid w:val="00A36C69"/>
    <w:rsid w:val="00A36F24"/>
    <w:rsid w:val="00A3726E"/>
    <w:rsid w:val="00A37486"/>
    <w:rsid w:val="00A4012E"/>
    <w:rsid w:val="00A403ED"/>
    <w:rsid w:val="00A406C5"/>
    <w:rsid w:val="00A40E36"/>
    <w:rsid w:val="00A41405"/>
    <w:rsid w:val="00A41A52"/>
    <w:rsid w:val="00A42BA2"/>
    <w:rsid w:val="00A430F4"/>
    <w:rsid w:val="00A4344D"/>
    <w:rsid w:val="00A4365D"/>
    <w:rsid w:val="00A43781"/>
    <w:rsid w:val="00A467AD"/>
    <w:rsid w:val="00A46872"/>
    <w:rsid w:val="00A4736E"/>
    <w:rsid w:val="00A509E1"/>
    <w:rsid w:val="00A50D10"/>
    <w:rsid w:val="00A51443"/>
    <w:rsid w:val="00A515CA"/>
    <w:rsid w:val="00A517B8"/>
    <w:rsid w:val="00A51C5F"/>
    <w:rsid w:val="00A51F4F"/>
    <w:rsid w:val="00A52385"/>
    <w:rsid w:val="00A52A26"/>
    <w:rsid w:val="00A539F5"/>
    <w:rsid w:val="00A53E8B"/>
    <w:rsid w:val="00A54A2C"/>
    <w:rsid w:val="00A54D16"/>
    <w:rsid w:val="00A55283"/>
    <w:rsid w:val="00A552E6"/>
    <w:rsid w:val="00A553B6"/>
    <w:rsid w:val="00A554E7"/>
    <w:rsid w:val="00A55735"/>
    <w:rsid w:val="00A558BF"/>
    <w:rsid w:val="00A55997"/>
    <w:rsid w:val="00A5642C"/>
    <w:rsid w:val="00A5674A"/>
    <w:rsid w:val="00A57B0E"/>
    <w:rsid w:val="00A57C5B"/>
    <w:rsid w:val="00A60443"/>
    <w:rsid w:val="00A60821"/>
    <w:rsid w:val="00A610F9"/>
    <w:rsid w:val="00A61164"/>
    <w:rsid w:val="00A61D9D"/>
    <w:rsid w:val="00A623AA"/>
    <w:rsid w:val="00A63506"/>
    <w:rsid w:val="00A63730"/>
    <w:rsid w:val="00A63AA9"/>
    <w:rsid w:val="00A63F9A"/>
    <w:rsid w:val="00A64643"/>
    <w:rsid w:val="00A652D5"/>
    <w:rsid w:val="00A65931"/>
    <w:rsid w:val="00A65AF2"/>
    <w:rsid w:val="00A66100"/>
    <w:rsid w:val="00A66261"/>
    <w:rsid w:val="00A66E0A"/>
    <w:rsid w:val="00A67257"/>
    <w:rsid w:val="00A70212"/>
    <w:rsid w:val="00A70800"/>
    <w:rsid w:val="00A70849"/>
    <w:rsid w:val="00A70A54"/>
    <w:rsid w:val="00A70B9C"/>
    <w:rsid w:val="00A70BB2"/>
    <w:rsid w:val="00A70E35"/>
    <w:rsid w:val="00A7100F"/>
    <w:rsid w:val="00A71C42"/>
    <w:rsid w:val="00A72058"/>
    <w:rsid w:val="00A726FE"/>
    <w:rsid w:val="00A73033"/>
    <w:rsid w:val="00A738EC"/>
    <w:rsid w:val="00A739A1"/>
    <w:rsid w:val="00A73D95"/>
    <w:rsid w:val="00A74EB0"/>
    <w:rsid w:val="00A75506"/>
    <w:rsid w:val="00A7595F"/>
    <w:rsid w:val="00A75AD4"/>
    <w:rsid w:val="00A7665C"/>
    <w:rsid w:val="00A77B29"/>
    <w:rsid w:val="00A77DB6"/>
    <w:rsid w:val="00A77EE3"/>
    <w:rsid w:val="00A80063"/>
    <w:rsid w:val="00A8022C"/>
    <w:rsid w:val="00A8085B"/>
    <w:rsid w:val="00A812C2"/>
    <w:rsid w:val="00A823FD"/>
    <w:rsid w:val="00A82DB8"/>
    <w:rsid w:val="00A83008"/>
    <w:rsid w:val="00A83629"/>
    <w:rsid w:val="00A844E7"/>
    <w:rsid w:val="00A846AE"/>
    <w:rsid w:val="00A84F30"/>
    <w:rsid w:val="00A85267"/>
    <w:rsid w:val="00A8561D"/>
    <w:rsid w:val="00A861E9"/>
    <w:rsid w:val="00A8642F"/>
    <w:rsid w:val="00A8684C"/>
    <w:rsid w:val="00A86A32"/>
    <w:rsid w:val="00A86BE6"/>
    <w:rsid w:val="00A879C9"/>
    <w:rsid w:val="00A87E3A"/>
    <w:rsid w:val="00A916A2"/>
    <w:rsid w:val="00A92EEC"/>
    <w:rsid w:val="00A93469"/>
    <w:rsid w:val="00A9508F"/>
    <w:rsid w:val="00A95CE2"/>
    <w:rsid w:val="00A9617A"/>
    <w:rsid w:val="00A964A0"/>
    <w:rsid w:val="00A96C86"/>
    <w:rsid w:val="00A978BA"/>
    <w:rsid w:val="00AA094E"/>
    <w:rsid w:val="00AA131F"/>
    <w:rsid w:val="00AA1357"/>
    <w:rsid w:val="00AA1C06"/>
    <w:rsid w:val="00AA1CA2"/>
    <w:rsid w:val="00AA1D5F"/>
    <w:rsid w:val="00AA2379"/>
    <w:rsid w:val="00AA2511"/>
    <w:rsid w:val="00AA30AA"/>
    <w:rsid w:val="00AA30B1"/>
    <w:rsid w:val="00AA40B4"/>
    <w:rsid w:val="00AA4526"/>
    <w:rsid w:val="00AA4546"/>
    <w:rsid w:val="00AA4C12"/>
    <w:rsid w:val="00AA4D74"/>
    <w:rsid w:val="00AA4E2A"/>
    <w:rsid w:val="00AA55A3"/>
    <w:rsid w:val="00AA5B84"/>
    <w:rsid w:val="00AA5BB6"/>
    <w:rsid w:val="00AA5C48"/>
    <w:rsid w:val="00AA693F"/>
    <w:rsid w:val="00AA6943"/>
    <w:rsid w:val="00AA6AD7"/>
    <w:rsid w:val="00AA6D12"/>
    <w:rsid w:val="00AA71EB"/>
    <w:rsid w:val="00AA73B0"/>
    <w:rsid w:val="00AA750F"/>
    <w:rsid w:val="00AB1095"/>
    <w:rsid w:val="00AB1BE4"/>
    <w:rsid w:val="00AB201E"/>
    <w:rsid w:val="00AB266E"/>
    <w:rsid w:val="00AB289C"/>
    <w:rsid w:val="00AB2995"/>
    <w:rsid w:val="00AB2DB4"/>
    <w:rsid w:val="00AB3074"/>
    <w:rsid w:val="00AB3A22"/>
    <w:rsid w:val="00AB3FB4"/>
    <w:rsid w:val="00AB411E"/>
    <w:rsid w:val="00AB4367"/>
    <w:rsid w:val="00AB4821"/>
    <w:rsid w:val="00AB4C10"/>
    <w:rsid w:val="00AB4C31"/>
    <w:rsid w:val="00AB4DB8"/>
    <w:rsid w:val="00AB5242"/>
    <w:rsid w:val="00AB6770"/>
    <w:rsid w:val="00AB79A9"/>
    <w:rsid w:val="00AC0F07"/>
    <w:rsid w:val="00AC2596"/>
    <w:rsid w:val="00AC2605"/>
    <w:rsid w:val="00AC32B1"/>
    <w:rsid w:val="00AC335F"/>
    <w:rsid w:val="00AC4D40"/>
    <w:rsid w:val="00AC525B"/>
    <w:rsid w:val="00AC5468"/>
    <w:rsid w:val="00AC5F36"/>
    <w:rsid w:val="00AC605E"/>
    <w:rsid w:val="00AC64D1"/>
    <w:rsid w:val="00AC7059"/>
    <w:rsid w:val="00AC7DDB"/>
    <w:rsid w:val="00AC7E35"/>
    <w:rsid w:val="00AC7EB2"/>
    <w:rsid w:val="00AD0FF3"/>
    <w:rsid w:val="00AD20D6"/>
    <w:rsid w:val="00AD2C7E"/>
    <w:rsid w:val="00AD3603"/>
    <w:rsid w:val="00AD3628"/>
    <w:rsid w:val="00AD3AAF"/>
    <w:rsid w:val="00AD4B0E"/>
    <w:rsid w:val="00AD5B46"/>
    <w:rsid w:val="00AD67C7"/>
    <w:rsid w:val="00AD7565"/>
    <w:rsid w:val="00AD7830"/>
    <w:rsid w:val="00AE04F4"/>
    <w:rsid w:val="00AE073E"/>
    <w:rsid w:val="00AE0E69"/>
    <w:rsid w:val="00AE1053"/>
    <w:rsid w:val="00AE173B"/>
    <w:rsid w:val="00AE1AA9"/>
    <w:rsid w:val="00AE202A"/>
    <w:rsid w:val="00AE26D0"/>
    <w:rsid w:val="00AE2CF5"/>
    <w:rsid w:val="00AE2D9C"/>
    <w:rsid w:val="00AE4375"/>
    <w:rsid w:val="00AE47A2"/>
    <w:rsid w:val="00AE6682"/>
    <w:rsid w:val="00AE6BCF"/>
    <w:rsid w:val="00AE7BC5"/>
    <w:rsid w:val="00AF02B1"/>
    <w:rsid w:val="00AF049A"/>
    <w:rsid w:val="00AF2128"/>
    <w:rsid w:val="00AF21F9"/>
    <w:rsid w:val="00AF2A60"/>
    <w:rsid w:val="00AF38CC"/>
    <w:rsid w:val="00AF3D59"/>
    <w:rsid w:val="00AF3EF4"/>
    <w:rsid w:val="00AF4181"/>
    <w:rsid w:val="00AF4370"/>
    <w:rsid w:val="00AF5140"/>
    <w:rsid w:val="00AF550D"/>
    <w:rsid w:val="00AF5B5A"/>
    <w:rsid w:val="00AF6A24"/>
    <w:rsid w:val="00AF6E42"/>
    <w:rsid w:val="00AF7904"/>
    <w:rsid w:val="00AF7D1A"/>
    <w:rsid w:val="00AF7E57"/>
    <w:rsid w:val="00AF7FDD"/>
    <w:rsid w:val="00B007D8"/>
    <w:rsid w:val="00B00A41"/>
    <w:rsid w:val="00B00DB3"/>
    <w:rsid w:val="00B00F95"/>
    <w:rsid w:val="00B02D22"/>
    <w:rsid w:val="00B02F3B"/>
    <w:rsid w:val="00B03856"/>
    <w:rsid w:val="00B04079"/>
    <w:rsid w:val="00B041E8"/>
    <w:rsid w:val="00B04A19"/>
    <w:rsid w:val="00B056C6"/>
    <w:rsid w:val="00B05800"/>
    <w:rsid w:val="00B058FE"/>
    <w:rsid w:val="00B05998"/>
    <w:rsid w:val="00B05F08"/>
    <w:rsid w:val="00B063AE"/>
    <w:rsid w:val="00B06551"/>
    <w:rsid w:val="00B065A6"/>
    <w:rsid w:val="00B067B1"/>
    <w:rsid w:val="00B0692B"/>
    <w:rsid w:val="00B07101"/>
    <w:rsid w:val="00B076C5"/>
    <w:rsid w:val="00B07A50"/>
    <w:rsid w:val="00B07D89"/>
    <w:rsid w:val="00B10B85"/>
    <w:rsid w:val="00B11251"/>
    <w:rsid w:val="00B13282"/>
    <w:rsid w:val="00B13428"/>
    <w:rsid w:val="00B13457"/>
    <w:rsid w:val="00B1366B"/>
    <w:rsid w:val="00B1467B"/>
    <w:rsid w:val="00B148E3"/>
    <w:rsid w:val="00B17190"/>
    <w:rsid w:val="00B17268"/>
    <w:rsid w:val="00B17964"/>
    <w:rsid w:val="00B20686"/>
    <w:rsid w:val="00B20D80"/>
    <w:rsid w:val="00B20DDA"/>
    <w:rsid w:val="00B2102B"/>
    <w:rsid w:val="00B21B0C"/>
    <w:rsid w:val="00B21EDA"/>
    <w:rsid w:val="00B22149"/>
    <w:rsid w:val="00B223FB"/>
    <w:rsid w:val="00B226AA"/>
    <w:rsid w:val="00B226FF"/>
    <w:rsid w:val="00B22B7E"/>
    <w:rsid w:val="00B23C89"/>
    <w:rsid w:val="00B23E09"/>
    <w:rsid w:val="00B248B8"/>
    <w:rsid w:val="00B25BFA"/>
    <w:rsid w:val="00B25F60"/>
    <w:rsid w:val="00B25F9F"/>
    <w:rsid w:val="00B26209"/>
    <w:rsid w:val="00B26252"/>
    <w:rsid w:val="00B275AF"/>
    <w:rsid w:val="00B276DF"/>
    <w:rsid w:val="00B302C7"/>
    <w:rsid w:val="00B303D4"/>
    <w:rsid w:val="00B30692"/>
    <w:rsid w:val="00B31692"/>
    <w:rsid w:val="00B318F6"/>
    <w:rsid w:val="00B31B73"/>
    <w:rsid w:val="00B323B7"/>
    <w:rsid w:val="00B323E5"/>
    <w:rsid w:val="00B32A8D"/>
    <w:rsid w:val="00B33761"/>
    <w:rsid w:val="00B33B53"/>
    <w:rsid w:val="00B354FE"/>
    <w:rsid w:val="00B35B38"/>
    <w:rsid w:val="00B36189"/>
    <w:rsid w:val="00B3672C"/>
    <w:rsid w:val="00B36901"/>
    <w:rsid w:val="00B375B9"/>
    <w:rsid w:val="00B37FFA"/>
    <w:rsid w:val="00B40035"/>
    <w:rsid w:val="00B4279E"/>
    <w:rsid w:val="00B42E6C"/>
    <w:rsid w:val="00B4392E"/>
    <w:rsid w:val="00B45152"/>
    <w:rsid w:val="00B45F4B"/>
    <w:rsid w:val="00B46856"/>
    <w:rsid w:val="00B46958"/>
    <w:rsid w:val="00B4700C"/>
    <w:rsid w:val="00B4701A"/>
    <w:rsid w:val="00B5011F"/>
    <w:rsid w:val="00B50218"/>
    <w:rsid w:val="00B50BA9"/>
    <w:rsid w:val="00B50C6C"/>
    <w:rsid w:val="00B52762"/>
    <w:rsid w:val="00B52A41"/>
    <w:rsid w:val="00B52CAD"/>
    <w:rsid w:val="00B53059"/>
    <w:rsid w:val="00B531C8"/>
    <w:rsid w:val="00B53499"/>
    <w:rsid w:val="00B53542"/>
    <w:rsid w:val="00B5354F"/>
    <w:rsid w:val="00B53D98"/>
    <w:rsid w:val="00B54178"/>
    <w:rsid w:val="00B541E3"/>
    <w:rsid w:val="00B54954"/>
    <w:rsid w:val="00B5511C"/>
    <w:rsid w:val="00B553AD"/>
    <w:rsid w:val="00B55469"/>
    <w:rsid w:val="00B55673"/>
    <w:rsid w:val="00B563C3"/>
    <w:rsid w:val="00B565D4"/>
    <w:rsid w:val="00B56863"/>
    <w:rsid w:val="00B568FB"/>
    <w:rsid w:val="00B56C7D"/>
    <w:rsid w:val="00B57BF5"/>
    <w:rsid w:val="00B6012A"/>
    <w:rsid w:val="00B60DC5"/>
    <w:rsid w:val="00B614E0"/>
    <w:rsid w:val="00B615A7"/>
    <w:rsid w:val="00B61BE1"/>
    <w:rsid w:val="00B62187"/>
    <w:rsid w:val="00B62468"/>
    <w:rsid w:val="00B62A98"/>
    <w:rsid w:val="00B62DFE"/>
    <w:rsid w:val="00B637ED"/>
    <w:rsid w:val="00B64340"/>
    <w:rsid w:val="00B64412"/>
    <w:rsid w:val="00B64D81"/>
    <w:rsid w:val="00B65497"/>
    <w:rsid w:val="00B65557"/>
    <w:rsid w:val="00B65C7E"/>
    <w:rsid w:val="00B660D2"/>
    <w:rsid w:val="00B6644E"/>
    <w:rsid w:val="00B6710F"/>
    <w:rsid w:val="00B674B7"/>
    <w:rsid w:val="00B6757B"/>
    <w:rsid w:val="00B675FD"/>
    <w:rsid w:val="00B67806"/>
    <w:rsid w:val="00B67922"/>
    <w:rsid w:val="00B7037A"/>
    <w:rsid w:val="00B706DE"/>
    <w:rsid w:val="00B70ADF"/>
    <w:rsid w:val="00B70AFF"/>
    <w:rsid w:val="00B711F1"/>
    <w:rsid w:val="00B712D3"/>
    <w:rsid w:val="00B71428"/>
    <w:rsid w:val="00B71972"/>
    <w:rsid w:val="00B7256C"/>
    <w:rsid w:val="00B72BDE"/>
    <w:rsid w:val="00B72D8C"/>
    <w:rsid w:val="00B734BD"/>
    <w:rsid w:val="00B735D1"/>
    <w:rsid w:val="00B739A4"/>
    <w:rsid w:val="00B73E32"/>
    <w:rsid w:val="00B74349"/>
    <w:rsid w:val="00B7456D"/>
    <w:rsid w:val="00B74680"/>
    <w:rsid w:val="00B749DD"/>
    <w:rsid w:val="00B74F10"/>
    <w:rsid w:val="00B75880"/>
    <w:rsid w:val="00B75CA9"/>
    <w:rsid w:val="00B75ED1"/>
    <w:rsid w:val="00B75F00"/>
    <w:rsid w:val="00B7633F"/>
    <w:rsid w:val="00B76672"/>
    <w:rsid w:val="00B76C76"/>
    <w:rsid w:val="00B7725D"/>
    <w:rsid w:val="00B80EE3"/>
    <w:rsid w:val="00B81A0B"/>
    <w:rsid w:val="00B81C19"/>
    <w:rsid w:val="00B82C28"/>
    <w:rsid w:val="00B83B8B"/>
    <w:rsid w:val="00B843AE"/>
    <w:rsid w:val="00B843EE"/>
    <w:rsid w:val="00B84820"/>
    <w:rsid w:val="00B849F1"/>
    <w:rsid w:val="00B87408"/>
    <w:rsid w:val="00B90FE0"/>
    <w:rsid w:val="00B91003"/>
    <w:rsid w:val="00B91205"/>
    <w:rsid w:val="00B9145D"/>
    <w:rsid w:val="00B91CCD"/>
    <w:rsid w:val="00B92703"/>
    <w:rsid w:val="00B927C1"/>
    <w:rsid w:val="00B92854"/>
    <w:rsid w:val="00B936A2"/>
    <w:rsid w:val="00B93A60"/>
    <w:rsid w:val="00B93BF3"/>
    <w:rsid w:val="00B941C0"/>
    <w:rsid w:val="00B94303"/>
    <w:rsid w:val="00B94A33"/>
    <w:rsid w:val="00B94AD1"/>
    <w:rsid w:val="00B95147"/>
    <w:rsid w:val="00B95194"/>
    <w:rsid w:val="00B952B7"/>
    <w:rsid w:val="00B95828"/>
    <w:rsid w:val="00B9598A"/>
    <w:rsid w:val="00B95A5D"/>
    <w:rsid w:val="00B95F1D"/>
    <w:rsid w:val="00B964FA"/>
    <w:rsid w:val="00B9691D"/>
    <w:rsid w:val="00B96CE0"/>
    <w:rsid w:val="00B97B1C"/>
    <w:rsid w:val="00B97E55"/>
    <w:rsid w:val="00BA09B5"/>
    <w:rsid w:val="00BA0A01"/>
    <w:rsid w:val="00BA0DA4"/>
    <w:rsid w:val="00BA2003"/>
    <w:rsid w:val="00BA2A21"/>
    <w:rsid w:val="00BA337A"/>
    <w:rsid w:val="00BA34D9"/>
    <w:rsid w:val="00BA4F2F"/>
    <w:rsid w:val="00BA5244"/>
    <w:rsid w:val="00BA572E"/>
    <w:rsid w:val="00BA58F3"/>
    <w:rsid w:val="00BA5A9B"/>
    <w:rsid w:val="00BA5F7C"/>
    <w:rsid w:val="00BA63AD"/>
    <w:rsid w:val="00BA6772"/>
    <w:rsid w:val="00BA6891"/>
    <w:rsid w:val="00BA6D0D"/>
    <w:rsid w:val="00BA7992"/>
    <w:rsid w:val="00BA7A40"/>
    <w:rsid w:val="00BB03E7"/>
    <w:rsid w:val="00BB15B7"/>
    <w:rsid w:val="00BB1B6B"/>
    <w:rsid w:val="00BB27A4"/>
    <w:rsid w:val="00BB27D7"/>
    <w:rsid w:val="00BB2CB7"/>
    <w:rsid w:val="00BB3032"/>
    <w:rsid w:val="00BB3D53"/>
    <w:rsid w:val="00BB5138"/>
    <w:rsid w:val="00BB60C1"/>
    <w:rsid w:val="00BB6115"/>
    <w:rsid w:val="00BB6189"/>
    <w:rsid w:val="00BB61A2"/>
    <w:rsid w:val="00BB623F"/>
    <w:rsid w:val="00BB69CC"/>
    <w:rsid w:val="00BB6ADA"/>
    <w:rsid w:val="00BB764E"/>
    <w:rsid w:val="00BB7752"/>
    <w:rsid w:val="00BB7DCB"/>
    <w:rsid w:val="00BB7EFD"/>
    <w:rsid w:val="00BC0434"/>
    <w:rsid w:val="00BC0EC7"/>
    <w:rsid w:val="00BC1341"/>
    <w:rsid w:val="00BC1813"/>
    <w:rsid w:val="00BC1C90"/>
    <w:rsid w:val="00BC1CCF"/>
    <w:rsid w:val="00BC244B"/>
    <w:rsid w:val="00BC296F"/>
    <w:rsid w:val="00BC313F"/>
    <w:rsid w:val="00BC3416"/>
    <w:rsid w:val="00BC3EC3"/>
    <w:rsid w:val="00BC46A0"/>
    <w:rsid w:val="00BC4801"/>
    <w:rsid w:val="00BC4F87"/>
    <w:rsid w:val="00BC51D4"/>
    <w:rsid w:val="00BC5344"/>
    <w:rsid w:val="00BC5BF4"/>
    <w:rsid w:val="00BC60F5"/>
    <w:rsid w:val="00BC6221"/>
    <w:rsid w:val="00BC699B"/>
    <w:rsid w:val="00BC69FF"/>
    <w:rsid w:val="00BC6CC9"/>
    <w:rsid w:val="00BC7667"/>
    <w:rsid w:val="00BC7CF6"/>
    <w:rsid w:val="00BD0A96"/>
    <w:rsid w:val="00BD14EC"/>
    <w:rsid w:val="00BD1741"/>
    <w:rsid w:val="00BD1E8F"/>
    <w:rsid w:val="00BD213B"/>
    <w:rsid w:val="00BD2FAB"/>
    <w:rsid w:val="00BD307C"/>
    <w:rsid w:val="00BD38C9"/>
    <w:rsid w:val="00BD3C16"/>
    <w:rsid w:val="00BD5E15"/>
    <w:rsid w:val="00BD5F13"/>
    <w:rsid w:val="00BD64F5"/>
    <w:rsid w:val="00BD6A6D"/>
    <w:rsid w:val="00BD6EA1"/>
    <w:rsid w:val="00BD736A"/>
    <w:rsid w:val="00BD744C"/>
    <w:rsid w:val="00BD7553"/>
    <w:rsid w:val="00BE043F"/>
    <w:rsid w:val="00BE060C"/>
    <w:rsid w:val="00BE07FF"/>
    <w:rsid w:val="00BE0AA7"/>
    <w:rsid w:val="00BE16FE"/>
    <w:rsid w:val="00BE19FB"/>
    <w:rsid w:val="00BE1BEE"/>
    <w:rsid w:val="00BE200C"/>
    <w:rsid w:val="00BE2DF1"/>
    <w:rsid w:val="00BE3208"/>
    <w:rsid w:val="00BE4177"/>
    <w:rsid w:val="00BE440F"/>
    <w:rsid w:val="00BE4818"/>
    <w:rsid w:val="00BE4A4F"/>
    <w:rsid w:val="00BE4A6D"/>
    <w:rsid w:val="00BE58B4"/>
    <w:rsid w:val="00BE5C5F"/>
    <w:rsid w:val="00BE62EE"/>
    <w:rsid w:val="00BE62F5"/>
    <w:rsid w:val="00BE6441"/>
    <w:rsid w:val="00BE6521"/>
    <w:rsid w:val="00BE7887"/>
    <w:rsid w:val="00BF051F"/>
    <w:rsid w:val="00BF0977"/>
    <w:rsid w:val="00BF0CDA"/>
    <w:rsid w:val="00BF1357"/>
    <w:rsid w:val="00BF1395"/>
    <w:rsid w:val="00BF1B72"/>
    <w:rsid w:val="00BF3EE8"/>
    <w:rsid w:val="00BF473E"/>
    <w:rsid w:val="00BF4C78"/>
    <w:rsid w:val="00BF4CB7"/>
    <w:rsid w:val="00BF4E43"/>
    <w:rsid w:val="00BF5610"/>
    <w:rsid w:val="00BF5775"/>
    <w:rsid w:val="00BF6E1E"/>
    <w:rsid w:val="00BF6FBC"/>
    <w:rsid w:val="00BF77C2"/>
    <w:rsid w:val="00BF7826"/>
    <w:rsid w:val="00C000A7"/>
    <w:rsid w:val="00C00893"/>
    <w:rsid w:val="00C00A68"/>
    <w:rsid w:val="00C01DB6"/>
    <w:rsid w:val="00C01DF2"/>
    <w:rsid w:val="00C02106"/>
    <w:rsid w:val="00C02116"/>
    <w:rsid w:val="00C02A9C"/>
    <w:rsid w:val="00C03C7D"/>
    <w:rsid w:val="00C03D27"/>
    <w:rsid w:val="00C0416E"/>
    <w:rsid w:val="00C0418E"/>
    <w:rsid w:val="00C0437F"/>
    <w:rsid w:val="00C0471A"/>
    <w:rsid w:val="00C04C72"/>
    <w:rsid w:val="00C04ECC"/>
    <w:rsid w:val="00C06CDE"/>
    <w:rsid w:val="00C06DC2"/>
    <w:rsid w:val="00C07150"/>
    <w:rsid w:val="00C07A9C"/>
    <w:rsid w:val="00C104A5"/>
    <w:rsid w:val="00C1057A"/>
    <w:rsid w:val="00C10CF7"/>
    <w:rsid w:val="00C11841"/>
    <w:rsid w:val="00C11BCD"/>
    <w:rsid w:val="00C11C0E"/>
    <w:rsid w:val="00C11D70"/>
    <w:rsid w:val="00C11DD2"/>
    <w:rsid w:val="00C12FEC"/>
    <w:rsid w:val="00C13198"/>
    <w:rsid w:val="00C1323A"/>
    <w:rsid w:val="00C1336C"/>
    <w:rsid w:val="00C13921"/>
    <w:rsid w:val="00C1434F"/>
    <w:rsid w:val="00C14461"/>
    <w:rsid w:val="00C1576F"/>
    <w:rsid w:val="00C1646A"/>
    <w:rsid w:val="00C169CE"/>
    <w:rsid w:val="00C17360"/>
    <w:rsid w:val="00C2002F"/>
    <w:rsid w:val="00C20196"/>
    <w:rsid w:val="00C208F0"/>
    <w:rsid w:val="00C20CBB"/>
    <w:rsid w:val="00C20DF2"/>
    <w:rsid w:val="00C21758"/>
    <w:rsid w:val="00C21CBA"/>
    <w:rsid w:val="00C21CEE"/>
    <w:rsid w:val="00C220A5"/>
    <w:rsid w:val="00C22212"/>
    <w:rsid w:val="00C23130"/>
    <w:rsid w:val="00C231C4"/>
    <w:rsid w:val="00C23FB2"/>
    <w:rsid w:val="00C26007"/>
    <w:rsid w:val="00C26869"/>
    <w:rsid w:val="00C27141"/>
    <w:rsid w:val="00C2741F"/>
    <w:rsid w:val="00C27B1E"/>
    <w:rsid w:val="00C30AA6"/>
    <w:rsid w:val="00C31640"/>
    <w:rsid w:val="00C31F92"/>
    <w:rsid w:val="00C320EE"/>
    <w:rsid w:val="00C32220"/>
    <w:rsid w:val="00C32C76"/>
    <w:rsid w:val="00C33075"/>
    <w:rsid w:val="00C332A3"/>
    <w:rsid w:val="00C33C2B"/>
    <w:rsid w:val="00C33E1B"/>
    <w:rsid w:val="00C33F59"/>
    <w:rsid w:val="00C34737"/>
    <w:rsid w:val="00C34CCF"/>
    <w:rsid w:val="00C356EB"/>
    <w:rsid w:val="00C36147"/>
    <w:rsid w:val="00C3698E"/>
    <w:rsid w:val="00C36C43"/>
    <w:rsid w:val="00C36D32"/>
    <w:rsid w:val="00C36D35"/>
    <w:rsid w:val="00C36FFB"/>
    <w:rsid w:val="00C4001B"/>
    <w:rsid w:val="00C411CC"/>
    <w:rsid w:val="00C41931"/>
    <w:rsid w:val="00C42450"/>
    <w:rsid w:val="00C42D5E"/>
    <w:rsid w:val="00C42E57"/>
    <w:rsid w:val="00C4395B"/>
    <w:rsid w:val="00C44757"/>
    <w:rsid w:val="00C45846"/>
    <w:rsid w:val="00C4731E"/>
    <w:rsid w:val="00C47498"/>
    <w:rsid w:val="00C47751"/>
    <w:rsid w:val="00C47F17"/>
    <w:rsid w:val="00C506AB"/>
    <w:rsid w:val="00C50E64"/>
    <w:rsid w:val="00C51282"/>
    <w:rsid w:val="00C51944"/>
    <w:rsid w:val="00C51A14"/>
    <w:rsid w:val="00C52656"/>
    <w:rsid w:val="00C52FA1"/>
    <w:rsid w:val="00C54087"/>
    <w:rsid w:val="00C56753"/>
    <w:rsid w:val="00C56789"/>
    <w:rsid w:val="00C56D2F"/>
    <w:rsid w:val="00C57C93"/>
    <w:rsid w:val="00C60663"/>
    <w:rsid w:val="00C60A07"/>
    <w:rsid w:val="00C60FEC"/>
    <w:rsid w:val="00C61727"/>
    <w:rsid w:val="00C6243F"/>
    <w:rsid w:val="00C62676"/>
    <w:rsid w:val="00C62A2F"/>
    <w:rsid w:val="00C649D4"/>
    <w:rsid w:val="00C64E32"/>
    <w:rsid w:val="00C64FD0"/>
    <w:rsid w:val="00C65A16"/>
    <w:rsid w:val="00C66066"/>
    <w:rsid w:val="00C66868"/>
    <w:rsid w:val="00C673CB"/>
    <w:rsid w:val="00C67F98"/>
    <w:rsid w:val="00C7057C"/>
    <w:rsid w:val="00C713C7"/>
    <w:rsid w:val="00C71C54"/>
    <w:rsid w:val="00C729ED"/>
    <w:rsid w:val="00C73DDB"/>
    <w:rsid w:val="00C74F9B"/>
    <w:rsid w:val="00C75052"/>
    <w:rsid w:val="00C757AB"/>
    <w:rsid w:val="00C760F1"/>
    <w:rsid w:val="00C76AFF"/>
    <w:rsid w:val="00C77020"/>
    <w:rsid w:val="00C7741E"/>
    <w:rsid w:val="00C77B36"/>
    <w:rsid w:val="00C77F52"/>
    <w:rsid w:val="00C80A69"/>
    <w:rsid w:val="00C80F73"/>
    <w:rsid w:val="00C811DF"/>
    <w:rsid w:val="00C81BD4"/>
    <w:rsid w:val="00C82040"/>
    <w:rsid w:val="00C8226F"/>
    <w:rsid w:val="00C82BC2"/>
    <w:rsid w:val="00C83416"/>
    <w:rsid w:val="00C83953"/>
    <w:rsid w:val="00C83B9E"/>
    <w:rsid w:val="00C845EF"/>
    <w:rsid w:val="00C8507F"/>
    <w:rsid w:val="00C856A3"/>
    <w:rsid w:val="00C859A9"/>
    <w:rsid w:val="00C8686D"/>
    <w:rsid w:val="00C86BB4"/>
    <w:rsid w:val="00C87C83"/>
    <w:rsid w:val="00C9009D"/>
    <w:rsid w:val="00C90772"/>
    <w:rsid w:val="00C9078B"/>
    <w:rsid w:val="00C90C81"/>
    <w:rsid w:val="00C90F12"/>
    <w:rsid w:val="00C91728"/>
    <w:rsid w:val="00C92B33"/>
    <w:rsid w:val="00C93B4B"/>
    <w:rsid w:val="00C94036"/>
    <w:rsid w:val="00C94416"/>
    <w:rsid w:val="00C947AF"/>
    <w:rsid w:val="00C95D07"/>
    <w:rsid w:val="00C96405"/>
    <w:rsid w:val="00C96F92"/>
    <w:rsid w:val="00C97255"/>
    <w:rsid w:val="00C97507"/>
    <w:rsid w:val="00C97AC4"/>
    <w:rsid w:val="00C97FE4"/>
    <w:rsid w:val="00CA1E88"/>
    <w:rsid w:val="00CA2237"/>
    <w:rsid w:val="00CA2630"/>
    <w:rsid w:val="00CA26DE"/>
    <w:rsid w:val="00CA3463"/>
    <w:rsid w:val="00CA4B0C"/>
    <w:rsid w:val="00CA5295"/>
    <w:rsid w:val="00CA5E33"/>
    <w:rsid w:val="00CA652D"/>
    <w:rsid w:val="00CA6692"/>
    <w:rsid w:val="00CA7582"/>
    <w:rsid w:val="00CA7C0E"/>
    <w:rsid w:val="00CB0255"/>
    <w:rsid w:val="00CB152D"/>
    <w:rsid w:val="00CB1637"/>
    <w:rsid w:val="00CB178E"/>
    <w:rsid w:val="00CB1CBB"/>
    <w:rsid w:val="00CB2717"/>
    <w:rsid w:val="00CB2E9D"/>
    <w:rsid w:val="00CB2F80"/>
    <w:rsid w:val="00CB3E00"/>
    <w:rsid w:val="00CB47E9"/>
    <w:rsid w:val="00CB4A86"/>
    <w:rsid w:val="00CB4B3A"/>
    <w:rsid w:val="00CB541D"/>
    <w:rsid w:val="00CB54A5"/>
    <w:rsid w:val="00CB5A05"/>
    <w:rsid w:val="00CB5D7C"/>
    <w:rsid w:val="00CB62B8"/>
    <w:rsid w:val="00CB6BF8"/>
    <w:rsid w:val="00CB7886"/>
    <w:rsid w:val="00CB79DF"/>
    <w:rsid w:val="00CC0715"/>
    <w:rsid w:val="00CC07F2"/>
    <w:rsid w:val="00CC0E76"/>
    <w:rsid w:val="00CC24E9"/>
    <w:rsid w:val="00CC274C"/>
    <w:rsid w:val="00CC27CF"/>
    <w:rsid w:val="00CC350E"/>
    <w:rsid w:val="00CC39D0"/>
    <w:rsid w:val="00CC437C"/>
    <w:rsid w:val="00CC4D00"/>
    <w:rsid w:val="00CC52D1"/>
    <w:rsid w:val="00CC539D"/>
    <w:rsid w:val="00CC5EB7"/>
    <w:rsid w:val="00CC635D"/>
    <w:rsid w:val="00CC640D"/>
    <w:rsid w:val="00CC6A5A"/>
    <w:rsid w:val="00CC72C2"/>
    <w:rsid w:val="00CC7ABD"/>
    <w:rsid w:val="00CC7C79"/>
    <w:rsid w:val="00CD04F7"/>
    <w:rsid w:val="00CD0B69"/>
    <w:rsid w:val="00CD0DD4"/>
    <w:rsid w:val="00CD1FD0"/>
    <w:rsid w:val="00CD2552"/>
    <w:rsid w:val="00CD2689"/>
    <w:rsid w:val="00CD4112"/>
    <w:rsid w:val="00CD416E"/>
    <w:rsid w:val="00CD4419"/>
    <w:rsid w:val="00CD44E3"/>
    <w:rsid w:val="00CD4935"/>
    <w:rsid w:val="00CD4BF0"/>
    <w:rsid w:val="00CD4CB8"/>
    <w:rsid w:val="00CD4F31"/>
    <w:rsid w:val="00CD52ED"/>
    <w:rsid w:val="00CD650A"/>
    <w:rsid w:val="00CD7B85"/>
    <w:rsid w:val="00CE028D"/>
    <w:rsid w:val="00CE040B"/>
    <w:rsid w:val="00CE0C08"/>
    <w:rsid w:val="00CE1244"/>
    <w:rsid w:val="00CE1461"/>
    <w:rsid w:val="00CE15C8"/>
    <w:rsid w:val="00CE1803"/>
    <w:rsid w:val="00CE1D72"/>
    <w:rsid w:val="00CE208A"/>
    <w:rsid w:val="00CE255B"/>
    <w:rsid w:val="00CE2A26"/>
    <w:rsid w:val="00CE35A2"/>
    <w:rsid w:val="00CE3D39"/>
    <w:rsid w:val="00CE423B"/>
    <w:rsid w:val="00CE47BE"/>
    <w:rsid w:val="00CE4BE4"/>
    <w:rsid w:val="00CE4FEF"/>
    <w:rsid w:val="00CE5157"/>
    <w:rsid w:val="00CE5D43"/>
    <w:rsid w:val="00CE5E98"/>
    <w:rsid w:val="00CE6714"/>
    <w:rsid w:val="00CE6EBE"/>
    <w:rsid w:val="00CE6ECC"/>
    <w:rsid w:val="00CE7136"/>
    <w:rsid w:val="00CE7988"/>
    <w:rsid w:val="00CE79B6"/>
    <w:rsid w:val="00CE7B8B"/>
    <w:rsid w:val="00CF0139"/>
    <w:rsid w:val="00CF0FB2"/>
    <w:rsid w:val="00CF10B8"/>
    <w:rsid w:val="00CF1E59"/>
    <w:rsid w:val="00CF2F6E"/>
    <w:rsid w:val="00CF343A"/>
    <w:rsid w:val="00CF3809"/>
    <w:rsid w:val="00CF3B0B"/>
    <w:rsid w:val="00CF42D4"/>
    <w:rsid w:val="00CF4322"/>
    <w:rsid w:val="00CF48E8"/>
    <w:rsid w:val="00CF4D55"/>
    <w:rsid w:val="00CF570B"/>
    <w:rsid w:val="00CF5F06"/>
    <w:rsid w:val="00CF609D"/>
    <w:rsid w:val="00CF6450"/>
    <w:rsid w:val="00CF660F"/>
    <w:rsid w:val="00CF66EB"/>
    <w:rsid w:val="00CF7B0B"/>
    <w:rsid w:val="00D00969"/>
    <w:rsid w:val="00D011E2"/>
    <w:rsid w:val="00D017B5"/>
    <w:rsid w:val="00D02D0F"/>
    <w:rsid w:val="00D02D33"/>
    <w:rsid w:val="00D02DEE"/>
    <w:rsid w:val="00D03479"/>
    <w:rsid w:val="00D045B6"/>
    <w:rsid w:val="00D054D2"/>
    <w:rsid w:val="00D056AF"/>
    <w:rsid w:val="00D06016"/>
    <w:rsid w:val="00D06C3C"/>
    <w:rsid w:val="00D07167"/>
    <w:rsid w:val="00D1069C"/>
    <w:rsid w:val="00D11AFA"/>
    <w:rsid w:val="00D13146"/>
    <w:rsid w:val="00D137E8"/>
    <w:rsid w:val="00D13B5F"/>
    <w:rsid w:val="00D14758"/>
    <w:rsid w:val="00D15C33"/>
    <w:rsid w:val="00D15DAD"/>
    <w:rsid w:val="00D16041"/>
    <w:rsid w:val="00D165A8"/>
    <w:rsid w:val="00D1729C"/>
    <w:rsid w:val="00D175D4"/>
    <w:rsid w:val="00D1772E"/>
    <w:rsid w:val="00D204CC"/>
    <w:rsid w:val="00D20A6C"/>
    <w:rsid w:val="00D20F0F"/>
    <w:rsid w:val="00D21715"/>
    <w:rsid w:val="00D21C8D"/>
    <w:rsid w:val="00D22170"/>
    <w:rsid w:val="00D221F5"/>
    <w:rsid w:val="00D22430"/>
    <w:rsid w:val="00D22C88"/>
    <w:rsid w:val="00D231CF"/>
    <w:rsid w:val="00D2322D"/>
    <w:rsid w:val="00D2378E"/>
    <w:rsid w:val="00D23D1D"/>
    <w:rsid w:val="00D23F94"/>
    <w:rsid w:val="00D249EC"/>
    <w:rsid w:val="00D25BE8"/>
    <w:rsid w:val="00D26AA5"/>
    <w:rsid w:val="00D27556"/>
    <w:rsid w:val="00D27799"/>
    <w:rsid w:val="00D278E8"/>
    <w:rsid w:val="00D30967"/>
    <w:rsid w:val="00D3102C"/>
    <w:rsid w:val="00D3218B"/>
    <w:rsid w:val="00D3228E"/>
    <w:rsid w:val="00D324F8"/>
    <w:rsid w:val="00D32754"/>
    <w:rsid w:val="00D3325C"/>
    <w:rsid w:val="00D333E2"/>
    <w:rsid w:val="00D3350E"/>
    <w:rsid w:val="00D33614"/>
    <w:rsid w:val="00D34470"/>
    <w:rsid w:val="00D3462C"/>
    <w:rsid w:val="00D34BC2"/>
    <w:rsid w:val="00D34C19"/>
    <w:rsid w:val="00D35838"/>
    <w:rsid w:val="00D359D2"/>
    <w:rsid w:val="00D360CE"/>
    <w:rsid w:val="00D3690F"/>
    <w:rsid w:val="00D37562"/>
    <w:rsid w:val="00D37BE2"/>
    <w:rsid w:val="00D40227"/>
    <w:rsid w:val="00D40B15"/>
    <w:rsid w:val="00D40D3B"/>
    <w:rsid w:val="00D41F0A"/>
    <w:rsid w:val="00D425D8"/>
    <w:rsid w:val="00D43F0C"/>
    <w:rsid w:val="00D44485"/>
    <w:rsid w:val="00D4489B"/>
    <w:rsid w:val="00D4515B"/>
    <w:rsid w:val="00D45763"/>
    <w:rsid w:val="00D46830"/>
    <w:rsid w:val="00D46A7B"/>
    <w:rsid w:val="00D46C32"/>
    <w:rsid w:val="00D504B2"/>
    <w:rsid w:val="00D5066A"/>
    <w:rsid w:val="00D508B6"/>
    <w:rsid w:val="00D509A2"/>
    <w:rsid w:val="00D50ABE"/>
    <w:rsid w:val="00D50BB7"/>
    <w:rsid w:val="00D5257E"/>
    <w:rsid w:val="00D527D6"/>
    <w:rsid w:val="00D52A8B"/>
    <w:rsid w:val="00D53231"/>
    <w:rsid w:val="00D53995"/>
    <w:rsid w:val="00D540D7"/>
    <w:rsid w:val="00D54312"/>
    <w:rsid w:val="00D55326"/>
    <w:rsid w:val="00D5555F"/>
    <w:rsid w:val="00D55C9A"/>
    <w:rsid w:val="00D561AB"/>
    <w:rsid w:val="00D5780E"/>
    <w:rsid w:val="00D57F5B"/>
    <w:rsid w:val="00D57FDC"/>
    <w:rsid w:val="00D60139"/>
    <w:rsid w:val="00D60B79"/>
    <w:rsid w:val="00D618C3"/>
    <w:rsid w:val="00D61B3B"/>
    <w:rsid w:val="00D61D7C"/>
    <w:rsid w:val="00D62304"/>
    <w:rsid w:val="00D62A12"/>
    <w:rsid w:val="00D6312D"/>
    <w:rsid w:val="00D63170"/>
    <w:rsid w:val="00D63300"/>
    <w:rsid w:val="00D63438"/>
    <w:rsid w:val="00D63743"/>
    <w:rsid w:val="00D6388B"/>
    <w:rsid w:val="00D63899"/>
    <w:rsid w:val="00D63CC7"/>
    <w:rsid w:val="00D63EB0"/>
    <w:rsid w:val="00D6430C"/>
    <w:rsid w:val="00D6449B"/>
    <w:rsid w:val="00D654C0"/>
    <w:rsid w:val="00D66001"/>
    <w:rsid w:val="00D66329"/>
    <w:rsid w:val="00D66A71"/>
    <w:rsid w:val="00D678B4"/>
    <w:rsid w:val="00D70250"/>
    <w:rsid w:val="00D70A6C"/>
    <w:rsid w:val="00D70A6D"/>
    <w:rsid w:val="00D70F80"/>
    <w:rsid w:val="00D7177E"/>
    <w:rsid w:val="00D7275C"/>
    <w:rsid w:val="00D72BB8"/>
    <w:rsid w:val="00D72C6C"/>
    <w:rsid w:val="00D73116"/>
    <w:rsid w:val="00D736A1"/>
    <w:rsid w:val="00D7371C"/>
    <w:rsid w:val="00D73C5A"/>
    <w:rsid w:val="00D73D5E"/>
    <w:rsid w:val="00D73ED0"/>
    <w:rsid w:val="00D74610"/>
    <w:rsid w:val="00D74F4D"/>
    <w:rsid w:val="00D7551A"/>
    <w:rsid w:val="00D75EC7"/>
    <w:rsid w:val="00D76072"/>
    <w:rsid w:val="00D76469"/>
    <w:rsid w:val="00D765C6"/>
    <w:rsid w:val="00D76682"/>
    <w:rsid w:val="00D76738"/>
    <w:rsid w:val="00D77641"/>
    <w:rsid w:val="00D77901"/>
    <w:rsid w:val="00D77978"/>
    <w:rsid w:val="00D77E1A"/>
    <w:rsid w:val="00D77E25"/>
    <w:rsid w:val="00D80655"/>
    <w:rsid w:val="00D8081E"/>
    <w:rsid w:val="00D80B6D"/>
    <w:rsid w:val="00D80DB6"/>
    <w:rsid w:val="00D818D1"/>
    <w:rsid w:val="00D81CDD"/>
    <w:rsid w:val="00D82010"/>
    <w:rsid w:val="00D822FF"/>
    <w:rsid w:val="00D824B8"/>
    <w:rsid w:val="00D82B26"/>
    <w:rsid w:val="00D83282"/>
    <w:rsid w:val="00D83704"/>
    <w:rsid w:val="00D84166"/>
    <w:rsid w:val="00D842DD"/>
    <w:rsid w:val="00D85D22"/>
    <w:rsid w:val="00D86790"/>
    <w:rsid w:val="00D868E9"/>
    <w:rsid w:val="00D86DB1"/>
    <w:rsid w:val="00D8747F"/>
    <w:rsid w:val="00D876B3"/>
    <w:rsid w:val="00D878F0"/>
    <w:rsid w:val="00D87E05"/>
    <w:rsid w:val="00D90450"/>
    <w:rsid w:val="00D90567"/>
    <w:rsid w:val="00D90AFF"/>
    <w:rsid w:val="00D90BDE"/>
    <w:rsid w:val="00D90DFB"/>
    <w:rsid w:val="00D91795"/>
    <w:rsid w:val="00D92499"/>
    <w:rsid w:val="00D9264B"/>
    <w:rsid w:val="00D92DDD"/>
    <w:rsid w:val="00D93397"/>
    <w:rsid w:val="00D94B97"/>
    <w:rsid w:val="00D9584A"/>
    <w:rsid w:val="00D95968"/>
    <w:rsid w:val="00D961DC"/>
    <w:rsid w:val="00D963FC"/>
    <w:rsid w:val="00D9650E"/>
    <w:rsid w:val="00D97404"/>
    <w:rsid w:val="00D97583"/>
    <w:rsid w:val="00D97767"/>
    <w:rsid w:val="00D97909"/>
    <w:rsid w:val="00D979C1"/>
    <w:rsid w:val="00D97D50"/>
    <w:rsid w:val="00D97E8A"/>
    <w:rsid w:val="00DA0F00"/>
    <w:rsid w:val="00DA1ADF"/>
    <w:rsid w:val="00DA1C27"/>
    <w:rsid w:val="00DA1D20"/>
    <w:rsid w:val="00DA2141"/>
    <w:rsid w:val="00DA2A4C"/>
    <w:rsid w:val="00DA2E8C"/>
    <w:rsid w:val="00DA2F30"/>
    <w:rsid w:val="00DA3A9C"/>
    <w:rsid w:val="00DA41B0"/>
    <w:rsid w:val="00DA4E34"/>
    <w:rsid w:val="00DA594B"/>
    <w:rsid w:val="00DA5E24"/>
    <w:rsid w:val="00DA6910"/>
    <w:rsid w:val="00DB0242"/>
    <w:rsid w:val="00DB0377"/>
    <w:rsid w:val="00DB0620"/>
    <w:rsid w:val="00DB0827"/>
    <w:rsid w:val="00DB0ED7"/>
    <w:rsid w:val="00DB1191"/>
    <w:rsid w:val="00DB123C"/>
    <w:rsid w:val="00DB1530"/>
    <w:rsid w:val="00DB19CA"/>
    <w:rsid w:val="00DB2362"/>
    <w:rsid w:val="00DB36D0"/>
    <w:rsid w:val="00DB3B33"/>
    <w:rsid w:val="00DB3F7B"/>
    <w:rsid w:val="00DB40D7"/>
    <w:rsid w:val="00DB4AD9"/>
    <w:rsid w:val="00DB58F1"/>
    <w:rsid w:val="00DB5E5D"/>
    <w:rsid w:val="00DB61BC"/>
    <w:rsid w:val="00DB655D"/>
    <w:rsid w:val="00DB7B6D"/>
    <w:rsid w:val="00DC01A7"/>
    <w:rsid w:val="00DC048C"/>
    <w:rsid w:val="00DC0D2B"/>
    <w:rsid w:val="00DC1265"/>
    <w:rsid w:val="00DC19B3"/>
    <w:rsid w:val="00DC2053"/>
    <w:rsid w:val="00DC214C"/>
    <w:rsid w:val="00DC2475"/>
    <w:rsid w:val="00DC2926"/>
    <w:rsid w:val="00DC2A45"/>
    <w:rsid w:val="00DC2F1A"/>
    <w:rsid w:val="00DC3058"/>
    <w:rsid w:val="00DC3129"/>
    <w:rsid w:val="00DC3568"/>
    <w:rsid w:val="00DC45EC"/>
    <w:rsid w:val="00DC4C22"/>
    <w:rsid w:val="00DC4C9A"/>
    <w:rsid w:val="00DC5252"/>
    <w:rsid w:val="00DC58EC"/>
    <w:rsid w:val="00DC59EC"/>
    <w:rsid w:val="00DC5D5C"/>
    <w:rsid w:val="00DC65CB"/>
    <w:rsid w:val="00DC746A"/>
    <w:rsid w:val="00DC767A"/>
    <w:rsid w:val="00DD04C8"/>
    <w:rsid w:val="00DD1CA1"/>
    <w:rsid w:val="00DD26F0"/>
    <w:rsid w:val="00DD2D98"/>
    <w:rsid w:val="00DD435D"/>
    <w:rsid w:val="00DD4461"/>
    <w:rsid w:val="00DD4828"/>
    <w:rsid w:val="00DD5453"/>
    <w:rsid w:val="00DD604C"/>
    <w:rsid w:val="00DD6625"/>
    <w:rsid w:val="00DD6BB7"/>
    <w:rsid w:val="00DD6E1F"/>
    <w:rsid w:val="00DD7793"/>
    <w:rsid w:val="00DE1053"/>
    <w:rsid w:val="00DE14C2"/>
    <w:rsid w:val="00DE1FC2"/>
    <w:rsid w:val="00DE23D8"/>
    <w:rsid w:val="00DE2434"/>
    <w:rsid w:val="00DE250C"/>
    <w:rsid w:val="00DE2DD0"/>
    <w:rsid w:val="00DE2FAE"/>
    <w:rsid w:val="00DE41FD"/>
    <w:rsid w:val="00DE4AF4"/>
    <w:rsid w:val="00DE5097"/>
    <w:rsid w:val="00DE542A"/>
    <w:rsid w:val="00DE61A1"/>
    <w:rsid w:val="00DE637D"/>
    <w:rsid w:val="00DE67B5"/>
    <w:rsid w:val="00DE7390"/>
    <w:rsid w:val="00DF03AB"/>
    <w:rsid w:val="00DF0FD5"/>
    <w:rsid w:val="00DF1795"/>
    <w:rsid w:val="00DF271C"/>
    <w:rsid w:val="00DF275A"/>
    <w:rsid w:val="00DF2991"/>
    <w:rsid w:val="00DF319A"/>
    <w:rsid w:val="00DF37C7"/>
    <w:rsid w:val="00DF3FEF"/>
    <w:rsid w:val="00DF45AC"/>
    <w:rsid w:val="00DF464A"/>
    <w:rsid w:val="00DF4651"/>
    <w:rsid w:val="00DF481F"/>
    <w:rsid w:val="00DF4CA3"/>
    <w:rsid w:val="00DF4FAA"/>
    <w:rsid w:val="00DF5109"/>
    <w:rsid w:val="00DF523A"/>
    <w:rsid w:val="00DF55A8"/>
    <w:rsid w:val="00DF57BD"/>
    <w:rsid w:val="00DF5DF6"/>
    <w:rsid w:val="00DF6520"/>
    <w:rsid w:val="00DF67B6"/>
    <w:rsid w:val="00DF67E6"/>
    <w:rsid w:val="00DF6BED"/>
    <w:rsid w:val="00DF77B2"/>
    <w:rsid w:val="00DF7D09"/>
    <w:rsid w:val="00E0098E"/>
    <w:rsid w:val="00E019C2"/>
    <w:rsid w:val="00E01F2D"/>
    <w:rsid w:val="00E02DEE"/>
    <w:rsid w:val="00E04B25"/>
    <w:rsid w:val="00E055B5"/>
    <w:rsid w:val="00E05C24"/>
    <w:rsid w:val="00E05F30"/>
    <w:rsid w:val="00E06038"/>
    <w:rsid w:val="00E063AD"/>
    <w:rsid w:val="00E06659"/>
    <w:rsid w:val="00E06F23"/>
    <w:rsid w:val="00E06F4D"/>
    <w:rsid w:val="00E102B8"/>
    <w:rsid w:val="00E11004"/>
    <w:rsid w:val="00E12582"/>
    <w:rsid w:val="00E133D4"/>
    <w:rsid w:val="00E13900"/>
    <w:rsid w:val="00E145A5"/>
    <w:rsid w:val="00E146F3"/>
    <w:rsid w:val="00E14E7F"/>
    <w:rsid w:val="00E15AF6"/>
    <w:rsid w:val="00E1610E"/>
    <w:rsid w:val="00E16B25"/>
    <w:rsid w:val="00E16CA4"/>
    <w:rsid w:val="00E17BEC"/>
    <w:rsid w:val="00E17E34"/>
    <w:rsid w:val="00E2032C"/>
    <w:rsid w:val="00E20FA6"/>
    <w:rsid w:val="00E219BF"/>
    <w:rsid w:val="00E21FC2"/>
    <w:rsid w:val="00E22ADC"/>
    <w:rsid w:val="00E235D8"/>
    <w:rsid w:val="00E23BD2"/>
    <w:rsid w:val="00E23E75"/>
    <w:rsid w:val="00E23FCB"/>
    <w:rsid w:val="00E24114"/>
    <w:rsid w:val="00E248A6"/>
    <w:rsid w:val="00E24D7E"/>
    <w:rsid w:val="00E2524E"/>
    <w:rsid w:val="00E2626F"/>
    <w:rsid w:val="00E264BE"/>
    <w:rsid w:val="00E2773F"/>
    <w:rsid w:val="00E27C9C"/>
    <w:rsid w:val="00E30707"/>
    <w:rsid w:val="00E30DAA"/>
    <w:rsid w:val="00E310E0"/>
    <w:rsid w:val="00E31846"/>
    <w:rsid w:val="00E32A8B"/>
    <w:rsid w:val="00E330BC"/>
    <w:rsid w:val="00E3400A"/>
    <w:rsid w:val="00E36060"/>
    <w:rsid w:val="00E361D0"/>
    <w:rsid w:val="00E364CE"/>
    <w:rsid w:val="00E37F90"/>
    <w:rsid w:val="00E406E5"/>
    <w:rsid w:val="00E40E62"/>
    <w:rsid w:val="00E41D3A"/>
    <w:rsid w:val="00E42B1F"/>
    <w:rsid w:val="00E441FC"/>
    <w:rsid w:val="00E443A6"/>
    <w:rsid w:val="00E4450F"/>
    <w:rsid w:val="00E445B8"/>
    <w:rsid w:val="00E44B95"/>
    <w:rsid w:val="00E44EE5"/>
    <w:rsid w:val="00E4582E"/>
    <w:rsid w:val="00E45C5B"/>
    <w:rsid w:val="00E464FF"/>
    <w:rsid w:val="00E51120"/>
    <w:rsid w:val="00E51777"/>
    <w:rsid w:val="00E52681"/>
    <w:rsid w:val="00E52B2C"/>
    <w:rsid w:val="00E53023"/>
    <w:rsid w:val="00E5457C"/>
    <w:rsid w:val="00E54DEA"/>
    <w:rsid w:val="00E54F25"/>
    <w:rsid w:val="00E55132"/>
    <w:rsid w:val="00E55E1C"/>
    <w:rsid w:val="00E561D5"/>
    <w:rsid w:val="00E56877"/>
    <w:rsid w:val="00E56BB9"/>
    <w:rsid w:val="00E56D2D"/>
    <w:rsid w:val="00E56FE4"/>
    <w:rsid w:val="00E57A1A"/>
    <w:rsid w:val="00E57CB7"/>
    <w:rsid w:val="00E6007D"/>
    <w:rsid w:val="00E60446"/>
    <w:rsid w:val="00E604B1"/>
    <w:rsid w:val="00E6080C"/>
    <w:rsid w:val="00E6088B"/>
    <w:rsid w:val="00E60E74"/>
    <w:rsid w:val="00E616CD"/>
    <w:rsid w:val="00E6205A"/>
    <w:rsid w:val="00E62130"/>
    <w:rsid w:val="00E62183"/>
    <w:rsid w:val="00E632C6"/>
    <w:rsid w:val="00E64C09"/>
    <w:rsid w:val="00E651CE"/>
    <w:rsid w:val="00E655CA"/>
    <w:rsid w:val="00E65F2F"/>
    <w:rsid w:val="00E66C81"/>
    <w:rsid w:val="00E67A59"/>
    <w:rsid w:val="00E67F33"/>
    <w:rsid w:val="00E70167"/>
    <w:rsid w:val="00E70AA8"/>
    <w:rsid w:val="00E70C2F"/>
    <w:rsid w:val="00E714E4"/>
    <w:rsid w:val="00E71718"/>
    <w:rsid w:val="00E71806"/>
    <w:rsid w:val="00E7189A"/>
    <w:rsid w:val="00E71C74"/>
    <w:rsid w:val="00E7269A"/>
    <w:rsid w:val="00E72AA6"/>
    <w:rsid w:val="00E730A9"/>
    <w:rsid w:val="00E73106"/>
    <w:rsid w:val="00E73BB8"/>
    <w:rsid w:val="00E73E13"/>
    <w:rsid w:val="00E74E26"/>
    <w:rsid w:val="00E75203"/>
    <w:rsid w:val="00E75721"/>
    <w:rsid w:val="00E75725"/>
    <w:rsid w:val="00E75F69"/>
    <w:rsid w:val="00E760E1"/>
    <w:rsid w:val="00E76793"/>
    <w:rsid w:val="00E76EF2"/>
    <w:rsid w:val="00E77E86"/>
    <w:rsid w:val="00E80F53"/>
    <w:rsid w:val="00E81583"/>
    <w:rsid w:val="00E8284D"/>
    <w:rsid w:val="00E82B07"/>
    <w:rsid w:val="00E8353E"/>
    <w:rsid w:val="00E8412B"/>
    <w:rsid w:val="00E845D4"/>
    <w:rsid w:val="00E84B02"/>
    <w:rsid w:val="00E84BF9"/>
    <w:rsid w:val="00E84F0C"/>
    <w:rsid w:val="00E84FF9"/>
    <w:rsid w:val="00E85DC2"/>
    <w:rsid w:val="00E86145"/>
    <w:rsid w:val="00E862B8"/>
    <w:rsid w:val="00E8738D"/>
    <w:rsid w:val="00E876FE"/>
    <w:rsid w:val="00E907FD"/>
    <w:rsid w:val="00E909F6"/>
    <w:rsid w:val="00E910AF"/>
    <w:rsid w:val="00E91A56"/>
    <w:rsid w:val="00E91B64"/>
    <w:rsid w:val="00E92B01"/>
    <w:rsid w:val="00E92F3B"/>
    <w:rsid w:val="00E931D8"/>
    <w:rsid w:val="00E93F88"/>
    <w:rsid w:val="00E945FF"/>
    <w:rsid w:val="00E95139"/>
    <w:rsid w:val="00E95CED"/>
    <w:rsid w:val="00E961C3"/>
    <w:rsid w:val="00E96AB9"/>
    <w:rsid w:val="00E974D1"/>
    <w:rsid w:val="00E97842"/>
    <w:rsid w:val="00E978BC"/>
    <w:rsid w:val="00EA07D7"/>
    <w:rsid w:val="00EA0BCB"/>
    <w:rsid w:val="00EA0E5B"/>
    <w:rsid w:val="00EA0F85"/>
    <w:rsid w:val="00EA1C91"/>
    <w:rsid w:val="00EA3AF2"/>
    <w:rsid w:val="00EA497A"/>
    <w:rsid w:val="00EA50A7"/>
    <w:rsid w:val="00EA5EF4"/>
    <w:rsid w:val="00EA64A7"/>
    <w:rsid w:val="00EA68B7"/>
    <w:rsid w:val="00EA6AE8"/>
    <w:rsid w:val="00EA6F71"/>
    <w:rsid w:val="00EA7D22"/>
    <w:rsid w:val="00EB01E9"/>
    <w:rsid w:val="00EB03CC"/>
    <w:rsid w:val="00EB063A"/>
    <w:rsid w:val="00EB0772"/>
    <w:rsid w:val="00EB0E09"/>
    <w:rsid w:val="00EB14C8"/>
    <w:rsid w:val="00EB16B7"/>
    <w:rsid w:val="00EB17A5"/>
    <w:rsid w:val="00EB2076"/>
    <w:rsid w:val="00EB2110"/>
    <w:rsid w:val="00EB2209"/>
    <w:rsid w:val="00EB2750"/>
    <w:rsid w:val="00EB2820"/>
    <w:rsid w:val="00EB3A53"/>
    <w:rsid w:val="00EB3B5F"/>
    <w:rsid w:val="00EB3C77"/>
    <w:rsid w:val="00EB4292"/>
    <w:rsid w:val="00EB461B"/>
    <w:rsid w:val="00EB493D"/>
    <w:rsid w:val="00EB4995"/>
    <w:rsid w:val="00EB4A06"/>
    <w:rsid w:val="00EB4EC9"/>
    <w:rsid w:val="00EB5338"/>
    <w:rsid w:val="00EB561D"/>
    <w:rsid w:val="00EB5934"/>
    <w:rsid w:val="00EB5CA6"/>
    <w:rsid w:val="00EB66BA"/>
    <w:rsid w:val="00EB6A0E"/>
    <w:rsid w:val="00EB7604"/>
    <w:rsid w:val="00EB7A8B"/>
    <w:rsid w:val="00EC0273"/>
    <w:rsid w:val="00EC02A7"/>
    <w:rsid w:val="00EC0447"/>
    <w:rsid w:val="00EC116D"/>
    <w:rsid w:val="00EC28FD"/>
    <w:rsid w:val="00EC2932"/>
    <w:rsid w:val="00EC2F11"/>
    <w:rsid w:val="00EC30FF"/>
    <w:rsid w:val="00EC32D3"/>
    <w:rsid w:val="00EC3C58"/>
    <w:rsid w:val="00EC422F"/>
    <w:rsid w:val="00EC482C"/>
    <w:rsid w:val="00EC4AEA"/>
    <w:rsid w:val="00EC4B34"/>
    <w:rsid w:val="00EC5AB0"/>
    <w:rsid w:val="00EC5BAE"/>
    <w:rsid w:val="00EC5C6E"/>
    <w:rsid w:val="00EC6CC6"/>
    <w:rsid w:val="00EC6F2C"/>
    <w:rsid w:val="00EC78FE"/>
    <w:rsid w:val="00EC79C1"/>
    <w:rsid w:val="00EC7A3F"/>
    <w:rsid w:val="00EC7B9D"/>
    <w:rsid w:val="00ED0231"/>
    <w:rsid w:val="00ED0531"/>
    <w:rsid w:val="00ED11E4"/>
    <w:rsid w:val="00ED1D13"/>
    <w:rsid w:val="00ED1EB2"/>
    <w:rsid w:val="00ED1F58"/>
    <w:rsid w:val="00ED2B03"/>
    <w:rsid w:val="00ED2F86"/>
    <w:rsid w:val="00ED30C6"/>
    <w:rsid w:val="00ED30CB"/>
    <w:rsid w:val="00ED35C0"/>
    <w:rsid w:val="00ED3BA1"/>
    <w:rsid w:val="00ED3FAE"/>
    <w:rsid w:val="00ED5253"/>
    <w:rsid w:val="00ED6196"/>
    <w:rsid w:val="00ED7397"/>
    <w:rsid w:val="00ED7FC5"/>
    <w:rsid w:val="00EE0441"/>
    <w:rsid w:val="00EE096F"/>
    <w:rsid w:val="00EE0DF7"/>
    <w:rsid w:val="00EE1522"/>
    <w:rsid w:val="00EE1866"/>
    <w:rsid w:val="00EE233E"/>
    <w:rsid w:val="00EE35B9"/>
    <w:rsid w:val="00EE38CF"/>
    <w:rsid w:val="00EE411F"/>
    <w:rsid w:val="00EE4586"/>
    <w:rsid w:val="00EE4C20"/>
    <w:rsid w:val="00EE518D"/>
    <w:rsid w:val="00EE6729"/>
    <w:rsid w:val="00EE6790"/>
    <w:rsid w:val="00EE6ABE"/>
    <w:rsid w:val="00EE7E30"/>
    <w:rsid w:val="00EF0BB7"/>
    <w:rsid w:val="00EF0D44"/>
    <w:rsid w:val="00EF156F"/>
    <w:rsid w:val="00EF2242"/>
    <w:rsid w:val="00EF2374"/>
    <w:rsid w:val="00EF247B"/>
    <w:rsid w:val="00EF2881"/>
    <w:rsid w:val="00EF317A"/>
    <w:rsid w:val="00EF3711"/>
    <w:rsid w:val="00EF41D9"/>
    <w:rsid w:val="00EF44DE"/>
    <w:rsid w:val="00EF4597"/>
    <w:rsid w:val="00EF47C5"/>
    <w:rsid w:val="00EF4F11"/>
    <w:rsid w:val="00EF5119"/>
    <w:rsid w:val="00EF5265"/>
    <w:rsid w:val="00EF57BD"/>
    <w:rsid w:val="00EF5846"/>
    <w:rsid w:val="00EF7085"/>
    <w:rsid w:val="00EF7C50"/>
    <w:rsid w:val="00F00B23"/>
    <w:rsid w:val="00F02742"/>
    <w:rsid w:val="00F02C0D"/>
    <w:rsid w:val="00F03175"/>
    <w:rsid w:val="00F03AFC"/>
    <w:rsid w:val="00F0463D"/>
    <w:rsid w:val="00F04BBC"/>
    <w:rsid w:val="00F05473"/>
    <w:rsid w:val="00F05D52"/>
    <w:rsid w:val="00F05FD1"/>
    <w:rsid w:val="00F06C76"/>
    <w:rsid w:val="00F074AA"/>
    <w:rsid w:val="00F07A9B"/>
    <w:rsid w:val="00F101C6"/>
    <w:rsid w:val="00F11711"/>
    <w:rsid w:val="00F1187A"/>
    <w:rsid w:val="00F11C35"/>
    <w:rsid w:val="00F121B4"/>
    <w:rsid w:val="00F12415"/>
    <w:rsid w:val="00F13017"/>
    <w:rsid w:val="00F13E8C"/>
    <w:rsid w:val="00F13F4A"/>
    <w:rsid w:val="00F14A4C"/>
    <w:rsid w:val="00F14F9F"/>
    <w:rsid w:val="00F15B15"/>
    <w:rsid w:val="00F16A6F"/>
    <w:rsid w:val="00F17087"/>
    <w:rsid w:val="00F17B09"/>
    <w:rsid w:val="00F17D4A"/>
    <w:rsid w:val="00F20AE4"/>
    <w:rsid w:val="00F214A1"/>
    <w:rsid w:val="00F23E49"/>
    <w:rsid w:val="00F23E61"/>
    <w:rsid w:val="00F24210"/>
    <w:rsid w:val="00F2446D"/>
    <w:rsid w:val="00F2467F"/>
    <w:rsid w:val="00F24DA6"/>
    <w:rsid w:val="00F24F7C"/>
    <w:rsid w:val="00F25563"/>
    <w:rsid w:val="00F25676"/>
    <w:rsid w:val="00F25B2A"/>
    <w:rsid w:val="00F265E8"/>
    <w:rsid w:val="00F265FA"/>
    <w:rsid w:val="00F26947"/>
    <w:rsid w:val="00F26AC5"/>
    <w:rsid w:val="00F26F7D"/>
    <w:rsid w:val="00F27050"/>
    <w:rsid w:val="00F271D3"/>
    <w:rsid w:val="00F304CB"/>
    <w:rsid w:val="00F31077"/>
    <w:rsid w:val="00F31167"/>
    <w:rsid w:val="00F31431"/>
    <w:rsid w:val="00F319E0"/>
    <w:rsid w:val="00F31B34"/>
    <w:rsid w:val="00F31E7F"/>
    <w:rsid w:val="00F32267"/>
    <w:rsid w:val="00F32F2F"/>
    <w:rsid w:val="00F3323E"/>
    <w:rsid w:val="00F33EC7"/>
    <w:rsid w:val="00F351F8"/>
    <w:rsid w:val="00F354DA"/>
    <w:rsid w:val="00F35E20"/>
    <w:rsid w:val="00F36045"/>
    <w:rsid w:val="00F36359"/>
    <w:rsid w:val="00F36FDC"/>
    <w:rsid w:val="00F374F7"/>
    <w:rsid w:val="00F377F6"/>
    <w:rsid w:val="00F378BA"/>
    <w:rsid w:val="00F37B84"/>
    <w:rsid w:val="00F37C6E"/>
    <w:rsid w:val="00F37F13"/>
    <w:rsid w:val="00F40703"/>
    <w:rsid w:val="00F40F02"/>
    <w:rsid w:val="00F41975"/>
    <w:rsid w:val="00F433A0"/>
    <w:rsid w:val="00F43857"/>
    <w:rsid w:val="00F43ADA"/>
    <w:rsid w:val="00F444D9"/>
    <w:rsid w:val="00F4502E"/>
    <w:rsid w:val="00F45DEB"/>
    <w:rsid w:val="00F45FED"/>
    <w:rsid w:val="00F4608E"/>
    <w:rsid w:val="00F46ECF"/>
    <w:rsid w:val="00F4765B"/>
    <w:rsid w:val="00F47811"/>
    <w:rsid w:val="00F50F73"/>
    <w:rsid w:val="00F51E71"/>
    <w:rsid w:val="00F52E27"/>
    <w:rsid w:val="00F534C5"/>
    <w:rsid w:val="00F537AF"/>
    <w:rsid w:val="00F53871"/>
    <w:rsid w:val="00F54002"/>
    <w:rsid w:val="00F54478"/>
    <w:rsid w:val="00F54CC2"/>
    <w:rsid w:val="00F54E42"/>
    <w:rsid w:val="00F54F16"/>
    <w:rsid w:val="00F55189"/>
    <w:rsid w:val="00F552A7"/>
    <w:rsid w:val="00F55EB5"/>
    <w:rsid w:val="00F55EE5"/>
    <w:rsid w:val="00F56361"/>
    <w:rsid w:val="00F56866"/>
    <w:rsid w:val="00F568F9"/>
    <w:rsid w:val="00F56CCC"/>
    <w:rsid w:val="00F57029"/>
    <w:rsid w:val="00F57184"/>
    <w:rsid w:val="00F57FD5"/>
    <w:rsid w:val="00F607C7"/>
    <w:rsid w:val="00F609BE"/>
    <w:rsid w:val="00F6117F"/>
    <w:rsid w:val="00F617D6"/>
    <w:rsid w:val="00F620FB"/>
    <w:rsid w:val="00F6247C"/>
    <w:rsid w:val="00F6481F"/>
    <w:rsid w:val="00F64880"/>
    <w:rsid w:val="00F64958"/>
    <w:rsid w:val="00F64E29"/>
    <w:rsid w:val="00F65FF2"/>
    <w:rsid w:val="00F67096"/>
    <w:rsid w:val="00F673ED"/>
    <w:rsid w:val="00F67B2F"/>
    <w:rsid w:val="00F67F5A"/>
    <w:rsid w:val="00F67FD5"/>
    <w:rsid w:val="00F701BA"/>
    <w:rsid w:val="00F72214"/>
    <w:rsid w:val="00F72351"/>
    <w:rsid w:val="00F7239B"/>
    <w:rsid w:val="00F724EA"/>
    <w:rsid w:val="00F726E2"/>
    <w:rsid w:val="00F72705"/>
    <w:rsid w:val="00F72818"/>
    <w:rsid w:val="00F72EFD"/>
    <w:rsid w:val="00F72FC2"/>
    <w:rsid w:val="00F732DB"/>
    <w:rsid w:val="00F73802"/>
    <w:rsid w:val="00F7399B"/>
    <w:rsid w:val="00F7557F"/>
    <w:rsid w:val="00F76BCA"/>
    <w:rsid w:val="00F76E10"/>
    <w:rsid w:val="00F77E04"/>
    <w:rsid w:val="00F800D8"/>
    <w:rsid w:val="00F801A3"/>
    <w:rsid w:val="00F8061D"/>
    <w:rsid w:val="00F806FA"/>
    <w:rsid w:val="00F80787"/>
    <w:rsid w:val="00F812B7"/>
    <w:rsid w:val="00F81441"/>
    <w:rsid w:val="00F8210C"/>
    <w:rsid w:val="00F827A0"/>
    <w:rsid w:val="00F82FC6"/>
    <w:rsid w:val="00F832E8"/>
    <w:rsid w:val="00F83E76"/>
    <w:rsid w:val="00F840F4"/>
    <w:rsid w:val="00F8503B"/>
    <w:rsid w:val="00F8572A"/>
    <w:rsid w:val="00F85E64"/>
    <w:rsid w:val="00F86AEB"/>
    <w:rsid w:val="00F86C8F"/>
    <w:rsid w:val="00F906C8"/>
    <w:rsid w:val="00F9093D"/>
    <w:rsid w:val="00F9120F"/>
    <w:rsid w:val="00F912F8"/>
    <w:rsid w:val="00F92A24"/>
    <w:rsid w:val="00F92A69"/>
    <w:rsid w:val="00F92BB3"/>
    <w:rsid w:val="00F92D10"/>
    <w:rsid w:val="00F92F46"/>
    <w:rsid w:val="00F94756"/>
    <w:rsid w:val="00F94C78"/>
    <w:rsid w:val="00F9647B"/>
    <w:rsid w:val="00F96C14"/>
    <w:rsid w:val="00F97D13"/>
    <w:rsid w:val="00FA02A2"/>
    <w:rsid w:val="00FA1BF3"/>
    <w:rsid w:val="00FA1EBB"/>
    <w:rsid w:val="00FA3065"/>
    <w:rsid w:val="00FA3D87"/>
    <w:rsid w:val="00FA3E22"/>
    <w:rsid w:val="00FA58B9"/>
    <w:rsid w:val="00FA5912"/>
    <w:rsid w:val="00FA5C02"/>
    <w:rsid w:val="00FA6DA9"/>
    <w:rsid w:val="00FA71AD"/>
    <w:rsid w:val="00FA7F33"/>
    <w:rsid w:val="00FB056A"/>
    <w:rsid w:val="00FB0C41"/>
    <w:rsid w:val="00FB0FCF"/>
    <w:rsid w:val="00FB100E"/>
    <w:rsid w:val="00FB166C"/>
    <w:rsid w:val="00FB171F"/>
    <w:rsid w:val="00FB1C2E"/>
    <w:rsid w:val="00FB24D7"/>
    <w:rsid w:val="00FB2BE2"/>
    <w:rsid w:val="00FB3D46"/>
    <w:rsid w:val="00FB4601"/>
    <w:rsid w:val="00FB4A16"/>
    <w:rsid w:val="00FB5379"/>
    <w:rsid w:val="00FB5DE3"/>
    <w:rsid w:val="00FB60EE"/>
    <w:rsid w:val="00FB689B"/>
    <w:rsid w:val="00FB7A32"/>
    <w:rsid w:val="00FB7C98"/>
    <w:rsid w:val="00FB7E3E"/>
    <w:rsid w:val="00FC0E37"/>
    <w:rsid w:val="00FC18ED"/>
    <w:rsid w:val="00FC247B"/>
    <w:rsid w:val="00FC33BB"/>
    <w:rsid w:val="00FC3605"/>
    <w:rsid w:val="00FC3818"/>
    <w:rsid w:val="00FC3925"/>
    <w:rsid w:val="00FC3AA8"/>
    <w:rsid w:val="00FC44FC"/>
    <w:rsid w:val="00FC47D2"/>
    <w:rsid w:val="00FC4944"/>
    <w:rsid w:val="00FC4CEE"/>
    <w:rsid w:val="00FC4FAE"/>
    <w:rsid w:val="00FC57B9"/>
    <w:rsid w:val="00FC5F13"/>
    <w:rsid w:val="00FC60ED"/>
    <w:rsid w:val="00FC64E4"/>
    <w:rsid w:val="00FC6BB9"/>
    <w:rsid w:val="00FC721B"/>
    <w:rsid w:val="00FC78F2"/>
    <w:rsid w:val="00FC7AB4"/>
    <w:rsid w:val="00FC7FD9"/>
    <w:rsid w:val="00FD0821"/>
    <w:rsid w:val="00FD181D"/>
    <w:rsid w:val="00FD1CE3"/>
    <w:rsid w:val="00FD1D91"/>
    <w:rsid w:val="00FD1E74"/>
    <w:rsid w:val="00FD2043"/>
    <w:rsid w:val="00FD22B5"/>
    <w:rsid w:val="00FD316E"/>
    <w:rsid w:val="00FD325C"/>
    <w:rsid w:val="00FD3472"/>
    <w:rsid w:val="00FD3A55"/>
    <w:rsid w:val="00FD3ADA"/>
    <w:rsid w:val="00FD3F73"/>
    <w:rsid w:val="00FD43FE"/>
    <w:rsid w:val="00FD5D7C"/>
    <w:rsid w:val="00FD66D7"/>
    <w:rsid w:val="00FD686B"/>
    <w:rsid w:val="00FD6F56"/>
    <w:rsid w:val="00FD70F4"/>
    <w:rsid w:val="00FD717F"/>
    <w:rsid w:val="00FD7776"/>
    <w:rsid w:val="00FD78B8"/>
    <w:rsid w:val="00FD7BC3"/>
    <w:rsid w:val="00FE0107"/>
    <w:rsid w:val="00FE0753"/>
    <w:rsid w:val="00FE0BBF"/>
    <w:rsid w:val="00FE101F"/>
    <w:rsid w:val="00FE1070"/>
    <w:rsid w:val="00FE13D3"/>
    <w:rsid w:val="00FE18A3"/>
    <w:rsid w:val="00FE252D"/>
    <w:rsid w:val="00FE263B"/>
    <w:rsid w:val="00FE2D38"/>
    <w:rsid w:val="00FE2EED"/>
    <w:rsid w:val="00FE333F"/>
    <w:rsid w:val="00FE335A"/>
    <w:rsid w:val="00FE3956"/>
    <w:rsid w:val="00FE3F94"/>
    <w:rsid w:val="00FE42AC"/>
    <w:rsid w:val="00FE4513"/>
    <w:rsid w:val="00FE4E0E"/>
    <w:rsid w:val="00FE5115"/>
    <w:rsid w:val="00FE5D1A"/>
    <w:rsid w:val="00FE60A5"/>
    <w:rsid w:val="00FE61AC"/>
    <w:rsid w:val="00FE7485"/>
    <w:rsid w:val="00FE7993"/>
    <w:rsid w:val="00FF0104"/>
    <w:rsid w:val="00FF02EE"/>
    <w:rsid w:val="00FF081D"/>
    <w:rsid w:val="00FF101E"/>
    <w:rsid w:val="00FF12CB"/>
    <w:rsid w:val="00FF130A"/>
    <w:rsid w:val="00FF1663"/>
    <w:rsid w:val="00FF236A"/>
    <w:rsid w:val="00FF319F"/>
    <w:rsid w:val="00FF3724"/>
    <w:rsid w:val="00FF3DC0"/>
    <w:rsid w:val="00FF3E00"/>
    <w:rsid w:val="00FF407F"/>
    <w:rsid w:val="00FF40DE"/>
    <w:rsid w:val="00FF51DC"/>
    <w:rsid w:val="00FF56D4"/>
    <w:rsid w:val="00FF61FC"/>
    <w:rsid w:val="00FF6433"/>
    <w:rsid w:val="00FF6679"/>
    <w:rsid w:val="00FF6E07"/>
    <w:rsid w:val="00FF72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DF11D2-364F-4A63-97DB-F569B646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F78A2"/>
    <w:pPr>
      <w:spacing w:after="200" w:line="276" w:lineRule="auto"/>
    </w:pPr>
    <w:rPr>
      <w:sz w:val="22"/>
      <w:szCs w:val="22"/>
    </w:rPr>
  </w:style>
  <w:style w:type="paragraph" w:styleId="1">
    <w:name w:val="heading 1"/>
    <w:basedOn w:val="a1"/>
    <w:next w:val="a1"/>
    <w:link w:val="10"/>
    <w:uiPriority w:val="9"/>
    <w:qFormat/>
    <w:rsid w:val="00F31E7F"/>
    <w:pPr>
      <w:keepNext/>
      <w:keepLines/>
      <w:spacing w:before="480" w:after="0"/>
      <w:outlineLvl w:val="0"/>
    </w:pPr>
    <w:rPr>
      <w:rFonts w:ascii="Cambria" w:hAnsi="Cambria"/>
      <w:b/>
      <w:bCs/>
      <w:color w:val="365F91"/>
      <w:sz w:val="28"/>
      <w:szCs w:val="28"/>
    </w:rPr>
  </w:style>
  <w:style w:type="paragraph" w:styleId="2">
    <w:name w:val="heading 2"/>
    <w:basedOn w:val="a1"/>
    <w:next w:val="a1"/>
    <w:link w:val="20"/>
    <w:uiPriority w:val="9"/>
    <w:qFormat/>
    <w:rsid w:val="00393B25"/>
    <w:pPr>
      <w:keepNext/>
      <w:widowControl w:val="0"/>
      <w:spacing w:before="120" w:after="0" w:line="240" w:lineRule="auto"/>
      <w:ind w:firstLine="720"/>
      <w:jc w:val="center"/>
      <w:outlineLvl w:val="1"/>
    </w:pPr>
    <w:rPr>
      <w:rFonts w:ascii="Times New Roman" w:hAnsi="Times New Roman"/>
      <w:b/>
      <w:sz w:val="24"/>
      <w:szCs w:val="20"/>
    </w:rPr>
  </w:style>
  <w:style w:type="paragraph" w:styleId="3">
    <w:name w:val="heading 3"/>
    <w:aliases w:val="Знак11,Знак111, Знак"/>
    <w:basedOn w:val="a1"/>
    <w:next w:val="a1"/>
    <w:link w:val="30"/>
    <w:uiPriority w:val="9"/>
    <w:qFormat/>
    <w:rsid w:val="00393B25"/>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
    <w:qFormat/>
    <w:rsid w:val="00393B25"/>
    <w:pPr>
      <w:keepNext/>
      <w:spacing w:before="240" w:after="60" w:line="240" w:lineRule="auto"/>
      <w:outlineLvl w:val="3"/>
    </w:pPr>
    <w:rPr>
      <w:rFonts w:ascii="Times New Roman" w:hAnsi="Times New Roman"/>
      <w:b/>
      <w:bCs/>
      <w:sz w:val="28"/>
      <w:szCs w:val="28"/>
    </w:rPr>
  </w:style>
  <w:style w:type="paragraph" w:styleId="5">
    <w:name w:val="heading 5"/>
    <w:basedOn w:val="a1"/>
    <w:next w:val="a1"/>
    <w:link w:val="50"/>
    <w:qFormat/>
    <w:rsid w:val="00393B25"/>
    <w:pPr>
      <w:keepNext/>
      <w:spacing w:after="0" w:line="240" w:lineRule="auto"/>
      <w:outlineLvl w:val="4"/>
    </w:pPr>
    <w:rPr>
      <w:rFonts w:ascii="Times New Roman" w:hAnsi="Times New Roman"/>
      <w:sz w:val="24"/>
      <w:szCs w:val="20"/>
    </w:rPr>
  </w:style>
  <w:style w:type="paragraph" w:styleId="6">
    <w:name w:val="heading 6"/>
    <w:basedOn w:val="a1"/>
    <w:next w:val="a1"/>
    <w:link w:val="60"/>
    <w:uiPriority w:val="9"/>
    <w:qFormat/>
    <w:rsid w:val="00393B25"/>
    <w:pPr>
      <w:keepNext/>
      <w:widowControl w:val="0"/>
      <w:spacing w:before="120" w:after="0" w:line="240" w:lineRule="auto"/>
      <w:ind w:firstLine="709"/>
      <w:jc w:val="right"/>
      <w:outlineLvl w:val="5"/>
    </w:pPr>
    <w:rPr>
      <w:rFonts w:ascii="Times New Roman" w:hAnsi="Times New Roman"/>
      <w:sz w:val="24"/>
      <w:szCs w:val="20"/>
    </w:rPr>
  </w:style>
  <w:style w:type="paragraph" w:styleId="7">
    <w:name w:val="heading 7"/>
    <w:basedOn w:val="a1"/>
    <w:next w:val="a1"/>
    <w:link w:val="70"/>
    <w:uiPriority w:val="9"/>
    <w:qFormat/>
    <w:rsid w:val="00393B25"/>
    <w:pPr>
      <w:spacing w:before="240" w:after="60" w:line="240" w:lineRule="auto"/>
      <w:outlineLvl w:val="6"/>
    </w:pPr>
    <w:rPr>
      <w:rFonts w:ascii="Times New Roman" w:hAnsi="Times New Roman"/>
      <w:sz w:val="24"/>
      <w:szCs w:val="24"/>
    </w:rPr>
  </w:style>
  <w:style w:type="paragraph" w:styleId="8">
    <w:name w:val="heading 8"/>
    <w:basedOn w:val="a1"/>
    <w:next w:val="a1"/>
    <w:link w:val="80"/>
    <w:uiPriority w:val="9"/>
    <w:qFormat/>
    <w:rsid w:val="00393B25"/>
    <w:pPr>
      <w:spacing w:before="240" w:after="60" w:line="240" w:lineRule="auto"/>
      <w:outlineLvl w:val="7"/>
    </w:pPr>
    <w:rPr>
      <w:i/>
      <w:iCs/>
      <w:sz w:val="24"/>
      <w:szCs w:val="24"/>
    </w:rPr>
  </w:style>
  <w:style w:type="paragraph" w:styleId="90">
    <w:name w:val="heading 9"/>
    <w:basedOn w:val="a1"/>
    <w:next w:val="a1"/>
    <w:link w:val="91"/>
    <w:uiPriority w:val="9"/>
    <w:qFormat/>
    <w:rsid w:val="00393B25"/>
    <w:pPr>
      <w:keepNext/>
      <w:spacing w:after="0" w:line="360" w:lineRule="auto"/>
      <w:jc w:val="center"/>
      <w:outlineLvl w:val="8"/>
    </w:pPr>
    <w:rPr>
      <w:rFonts w:ascii="Times New Roman" w:hAnsi="Times New Roman"/>
      <w:color w:val="000000"/>
      <w:sz w:val="32"/>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unhideWhenUsed/>
    <w:rsid w:val="00F31E7F"/>
    <w:rPr>
      <w:color w:val="0000FF"/>
      <w:u w:val="single"/>
    </w:rPr>
  </w:style>
  <w:style w:type="paragraph" w:styleId="a6">
    <w:name w:val="Body Text"/>
    <w:aliases w:val="Знак21"/>
    <w:basedOn w:val="a1"/>
    <w:link w:val="a7"/>
    <w:unhideWhenUsed/>
    <w:qFormat/>
    <w:rsid w:val="00F31E7F"/>
    <w:pPr>
      <w:spacing w:after="120"/>
    </w:pPr>
  </w:style>
  <w:style w:type="character" w:customStyle="1" w:styleId="a7">
    <w:name w:val="Основной текст Знак"/>
    <w:aliases w:val="Знак21 Знак"/>
    <w:basedOn w:val="a2"/>
    <w:link w:val="a6"/>
    <w:rsid w:val="00F31E7F"/>
  </w:style>
  <w:style w:type="paragraph" w:styleId="11">
    <w:name w:val="toc 1"/>
    <w:basedOn w:val="a1"/>
    <w:next w:val="a1"/>
    <w:autoRedefine/>
    <w:uiPriority w:val="39"/>
    <w:unhideWhenUsed/>
    <w:rsid w:val="007946DA"/>
    <w:pPr>
      <w:tabs>
        <w:tab w:val="right" w:leader="dot" w:pos="9923"/>
      </w:tabs>
      <w:spacing w:after="240" w:line="360" w:lineRule="exact"/>
      <w:ind w:right="140"/>
    </w:pPr>
    <w:rPr>
      <w:rFonts w:ascii="Times New Roman" w:hAnsi="Times New Roman"/>
      <w:b/>
      <w:i/>
      <w:noProof/>
      <w:sz w:val="28"/>
      <w:szCs w:val="28"/>
      <w:lang w:eastAsia="en-US"/>
    </w:rPr>
  </w:style>
  <w:style w:type="paragraph" w:styleId="21">
    <w:name w:val="toc 2"/>
    <w:basedOn w:val="a1"/>
    <w:next w:val="a1"/>
    <w:autoRedefine/>
    <w:uiPriority w:val="39"/>
    <w:unhideWhenUsed/>
    <w:rsid w:val="005C1706"/>
    <w:pPr>
      <w:tabs>
        <w:tab w:val="left" w:pos="0"/>
        <w:tab w:val="right" w:leader="dot" w:pos="8647"/>
      </w:tabs>
      <w:spacing w:before="120" w:after="0" w:line="340" w:lineRule="exact"/>
    </w:pPr>
    <w:rPr>
      <w:rFonts w:ascii="Times New Roman" w:hAnsi="Times New Roman"/>
      <w:b/>
      <w:noProof/>
      <w:sz w:val="28"/>
      <w:szCs w:val="28"/>
      <w:lang w:eastAsia="en-US"/>
    </w:rPr>
  </w:style>
  <w:style w:type="paragraph" w:customStyle="1" w:styleId="12">
    <w:name w:val="Заголовок1"/>
    <w:basedOn w:val="1"/>
    <w:qFormat/>
    <w:rsid w:val="00F31E7F"/>
    <w:pPr>
      <w:widowControl w:val="0"/>
      <w:autoSpaceDE w:val="0"/>
      <w:autoSpaceDN w:val="0"/>
      <w:adjustRightInd w:val="0"/>
      <w:spacing w:line="240" w:lineRule="auto"/>
      <w:jc w:val="both"/>
    </w:pPr>
    <w:rPr>
      <w:rFonts w:ascii="Times New Roman" w:hAnsi="Times New Roman"/>
      <w:caps/>
      <w:color w:val="auto"/>
      <w:szCs w:val="20"/>
    </w:rPr>
  </w:style>
  <w:style w:type="character" w:customStyle="1" w:styleId="10">
    <w:name w:val="Заголовок 1 Знак"/>
    <w:link w:val="1"/>
    <w:rsid w:val="00F31E7F"/>
    <w:rPr>
      <w:rFonts w:ascii="Cambria" w:eastAsia="Times New Roman" w:hAnsi="Cambria" w:cs="Times New Roman"/>
      <w:b/>
      <w:bCs/>
      <w:color w:val="365F91"/>
      <w:sz w:val="28"/>
      <w:szCs w:val="28"/>
    </w:rPr>
  </w:style>
  <w:style w:type="paragraph" w:styleId="a8">
    <w:name w:val="Balloon Text"/>
    <w:basedOn w:val="a1"/>
    <w:link w:val="a9"/>
    <w:uiPriority w:val="99"/>
    <w:unhideWhenUsed/>
    <w:rsid w:val="00F31E7F"/>
    <w:pPr>
      <w:spacing w:after="0" w:line="240" w:lineRule="auto"/>
    </w:pPr>
    <w:rPr>
      <w:rFonts w:ascii="Tahoma" w:hAnsi="Tahoma"/>
      <w:sz w:val="16"/>
      <w:szCs w:val="16"/>
    </w:rPr>
  </w:style>
  <w:style w:type="character" w:customStyle="1" w:styleId="a9">
    <w:name w:val="Текст выноски Знак"/>
    <w:link w:val="a8"/>
    <w:uiPriority w:val="99"/>
    <w:rsid w:val="00F31E7F"/>
    <w:rPr>
      <w:rFonts w:ascii="Tahoma" w:hAnsi="Tahoma" w:cs="Tahoma"/>
      <w:sz w:val="16"/>
      <w:szCs w:val="16"/>
    </w:rPr>
  </w:style>
  <w:style w:type="paragraph" w:customStyle="1" w:styleId="13">
    <w:name w:val="Обычный (Интернет)1"/>
    <w:aliases w:val="Normal (Web), Знак Знак,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1"/>
    <w:link w:val="22"/>
    <w:uiPriority w:val="99"/>
    <w:qFormat/>
    <w:rsid w:val="00F31E7F"/>
    <w:pPr>
      <w:spacing w:before="100" w:beforeAutospacing="1" w:after="100" w:afterAutospacing="1" w:line="240" w:lineRule="auto"/>
    </w:pPr>
    <w:rPr>
      <w:rFonts w:ascii="Times New Roman" w:eastAsia="MS Mincho" w:hAnsi="Times New Roman"/>
      <w:sz w:val="24"/>
      <w:szCs w:val="24"/>
      <w:lang w:eastAsia="ja-JP"/>
    </w:rPr>
  </w:style>
  <w:style w:type="paragraph" w:styleId="aa">
    <w:name w:val="header"/>
    <w:aliases w:val="Знак2,ВерхКолонтитул,Знак8 Знак"/>
    <w:basedOn w:val="a1"/>
    <w:link w:val="ab"/>
    <w:uiPriority w:val="99"/>
    <w:rsid w:val="001B1389"/>
    <w:pPr>
      <w:tabs>
        <w:tab w:val="center" w:pos="4677"/>
        <w:tab w:val="right" w:pos="9355"/>
      </w:tabs>
      <w:spacing w:after="0" w:line="240" w:lineRule="auto"/>
    </w:pPr>
    <w:rPr>
      <w:rFonts w:ascii="Times New Roman" w:hAnsi="Times New Roman"/>
      <w:sz w:val="24"/>
      <w:szCs w:val="24"/>
    </w:rPr>
  </w:style>
  <w:style w:type="character" w:customStyle="1" w:styleId="ab">
    <w:name w:val="Верхний колонтитул Знак"/>
    <w:aliases w:val="Знак2 Знак,ВерхКолонтитул Знак,Знак8 Знак Знак"/>
    <w:link w:val="aa"/>
    <w:uiPriority w:val="99"/>
    <w:rsid w:val="001B1389"/>
    <w:rPr>
      <w:rFonts w:ascii="Times New Roman" w:eastAsia="Times New Roman" w:hAnsi="Times New Roman" w:cs="Times New Roman"/>
      <w:sz w:val="24"/>
      <w:szCs w:val="24"/>
    </w:rPr>
  </w:style>
  <w:style w:type="paragraph" w:styleId="ac">
    <w:name w:val="footer"/>
    <w:basedOn w:val="a1"/>
    <w:link w:val="ad"/>
    <w:uiPriority w:val="99"/>
    <w:rsid w:val="001B1389"/>
    <w:pPr>
      <w:tabs>
        <w:tab w:val="center" w:pos="4677"/>
        <w:tab w:val="right" w:pos="9355"/>
      </w:tabs>
      <w:spacing w:after="0" w:line="240" w:lineRule="auto"/>
    </w:pPr>
    <w:rPr>
      <w:rFonts w:ascii="Times New Roman" w:hAnsi="Times New Roman"/>
      <w:sz w:val="24"/>
      <w:szCs w:val="24"/>
    </w:rPr>
  </w:style>
  <w:style w:type="character" w:customStyle="1" w:styleId="ad">
    <w:name w:val="Нижний колонтитул Знак"/>
    <w:link w:val="ac"/>
    <w:uiPriority w:val="99"/>
    <w:rsid w:val="001B1389"/>
    <w:rPr>
      <w:rFonts w:ascii="Times New Roman" w:eastAsia="Times New Roman" w:hAnsi="Times New Roman" w:cs="Times New Roman"/>
      <w:sz w:val="24"/>
      <w:szCs w:val="24"/>
    </w:rPr>
  </w:style>
  <w:style w:type="table" w:styleId="ae">
    <w:name w:val="Table Grid"/>
    <w:basedOn w:val="a3"/>
    <w:uiPriority w:val="59"/>
    <w:rsid w:val="001B138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rsid w:val="00393B25"/>
    <w:rPr>
      <w:rFonts w:ascii="Times New Roman" w:eastAsia="Times New Roman" w:hAnsi="Times New Roman" w:cs="Times New Roman"/>
      <w:b/>
      <w:sz w:val="24"/>
      <w:szCs w:val="20"/>
    </w:rPr>
  </w:style>
  <w:style w:type="character" w:customStyle="1" w:styleId="30">
    <w:name w:val="Заголовок 3 Знак"/>
    <w:aliases w:val="Знак11 Знак,Знак111 Знак, Знак Знак1"/>
    <w:link w:val="3"/>
    <w:uiPriority w:val="9"/>
    <w:rsid w:val="00393B25"/>
    <w:rPr>
      <w:rFonts w:ascii="Cambria" w:eastAsia="Times New Roman" w:hAnsi="Cambria" w:cs="Times New Roman"/>
      <w:b/>
      <w:bCs/>
      <w:sz w:val="26"/>
      <w:szCs w:val="26"/>
    </w:rPr>
  </w:style>
  <w:style w:type="character" w:customStyle="1" w:styleId="40">
    <w:name w:val="Заголовок 4 Знак"/>
    <w:link w:val="4"/>
    <w:uiPriority w:val="9"/>
    <w:rsid w:val="00393B25"/>
    <w:rPr>
      <w:rFonts w:ascii="Times New Roman" w:eastAsia="Times New Roman" w:hAnsi="Times New Roman" w:cs="Times New Roman"/>
      <w:b/>
      <w:bCs/>
      <w:sz w:val="28"/>
      <w:szCs w:val="28"/>
    </w:rPr>
  </w:style>
  <w:style w:type="character" w:customStyle="1" w:styleId="50">
    <w:name w:val="Заголовок 5 Знак"/>
    <w:link w:val="5"/>
    <w:rsid w:val="00393B25"/>
    <w:rPr>
      <w:rFonts w:ascii="Times New Roman" w:eastAsia="Times New Roman" w:hAnsi="Times New Roman" w:cs="Times New Roman"/>
      <w:sz w:val="24"/>
      <w:szCs w:val="20"/>
    </w:rPr>
  </w:style>
  <w:style w:type="character" w:customStyle="1" w:styleId="60">
    <w:name w:val="Заголовок 6 Знак"/>
    <w:link w:val="6"/>
    <w:uiPriority w:val="9"/>
    <w:rsid w:val="00393B25"/>
    <w:rPr>
      <w:rFonts w:ascii="Times New Roman" w:eastAsia="Times New Roman" w:hAnsi="Times New Roman" w:cs="Times New Roman"/>
      <w:sz w:val="24"/>
      <w:szCs w:val="20"/>
    </w:rPr>
  </w:style>
  <w:style w:type="character" w:customStyle="1" w:styleId="70">
    <w:name w:val="Заголовок 7 Знак"/>
    <w:link w:val="7"/>
    <w:uiPriority w:val="9"/>
    <w:rsid w:val="00393B25"/>
    <w:rPr>
      <w:rFonts w:ascii="Times New Roman" w:eastAsia="Times New Roman" w:hAnsi="Times New Roman" w:cs="Times New Roman"/>
      <w:sz w:val="24"/>
      <w:szCs w:val="24"/>
    </w:rPr>
  </w:style>
  <w:style w:type="character" w:customStyle="1" w:styleId="80">
    <w:name w:val="Заголовок 8 Знак"/>
    <w:link w:val="8"/>
    <w:uiPriority w:val="9"/>
    <w:rsid w:val="00393B25"/>
    <w:rPr>
      <w:rFonts w:ascii="Calibri" w:eastAsia="Times New Roman" w:hAnsi="Calibri" w:cs="Times New Roman"/>
      <w:i/>
      <w:iCs/>
      <w:sz w:val="24"/>
      <w:szCs w:val="24"/>
    </w:rPr>
  </w:style>
  <w:style w:type="character" w:customStyle="1" w:styleId="91">
    <w:name w:val="Заголовок 9 Знак"/>
    <w:link w:val="90"/>
    <w:uiPriority w:val="9"/>
    <w:rsid w:val="00393B25"/>
    <w:rPr>
      <w:rFonts w:ascii="Times New Roman" w:eastAsia="Times New Roman" w:hAnsi="Times New Roman" w:cs="Times New Roman"/>
      <w:color w:val="000000"/>
      <w:sz w:val="32"/>
      <w:szCs w:val="28"/>
    </w:rPr>
  </w:style>
  <w:style w:type="paragraph" w:customStyle="1" w:styleId="14">
    <w:name w:val="Обычный1"/>
    <w:rsid w:val="00393B25"/>
    <w:pPr>
      <w:widowControl w:val="0"/>
      <w:snapToGrid w:val="0"/>
      <w:spacing w:line="360" w:lineRule="auto"/>
      <w:ind w:firstLine="640"/>
      <w:jc w:val="both"/>
    </w:pPr>
    <w:rPr>
      <w:rFonts w:ascii="Arial" w:hAnsi="Arial"/>
      <w:sz w:val="24"/>
    </w:rPr>
  </w:style>
  <w:style w:type="paragraph" w:styleId="af">
    <w:name w:val="Body Text Indent"/>
    <w:aliases w:val="Нумерованный список !!,Основной текст 1,Текст абзаца"/>
    <w:basedOn w:val="a1"/>
    <w:link w:val="af0"/>
    <w:rsid w:val="00393B25"/>
    <w:pPr>
      <w:spacing w:after="120" w:line="240" w:lineRule="auto"/>
      <w:ind w:left="283"/>
    </w:pPr>
    <w:rPr>
      <w:rFonts w:ascii="Times New Roman" w:hAnsi="Times New Roman"/>
      <w:sz w:val="24"/>
      <w:szCs w:val="24"/>
    </w:rPr>
  </w:style>
  <w:style w:type="character" w:customStyle="1" w:styleId="af0">
    <w:name w:val="Основной текст с отступом Знак"/>
    <w:aliases w:val="Нумерованный список !! Знак,Основной текст 1 Знак,Текст абзаца Знак"/>
    <w:link w:val="af"/>
    <w:rsid w:val="00393B25"/>
    <w:rPr>
      <w:rFonts w:ascii="Times New Roman" w:eastAsia="Times New Roman" w:hAnsi="Times New Roman" w:cs="Times New Roman"/>
      <w:sz w:val="24"/>
      <w:szCs w:val="24"/>
    </w:rPr>
  </w:style>
  <w:style w:type="paragraph" w:customStyle="1" w:styleId="23">
    <w:name w:val="2 Заголовок"/>
    <w:basedOn w:val="a1"/>
    <w:qFormat/>
    <w:rsid w:val="00393B25"/>
    <w:pPr>
      <w:keepNext/>
      <w:spacing w:before="240" w:after="60" w:line="240" w:lineRule="auto"/>
      <w:outlineLvl w:val="1"/>
    </w:pPr>
    <w:rPr>
      <w:rFonts w:ascii="Times New Roman" w:hAnsi="Times New Roman"/>
      <w:b/>
      <w:bCs/>
      <w:iCs/>
      <w:noProof/>
      <w:sz w:val="28"/>
      <w:szCs w:val="28"/>
    </w:rPr>
  </w:style>
  <w:style w:type="numbering" w:customStyle="1" w:styleId="15">
    <w:name w:val="Нет списка1"/>
    <w:next w:val="a4"/>
    <w:semiHidden/>
    <w:rsid w:val="00393B25"/>
  </w:style>
  <w:style w:type="table" w:customStyle="1" w:styleId="16">
    <w:name w:val="Сетка таблицы1"/>
    <w:basedOn w:val="a3"/>
    <w:next w:val="ae"/>
    <w:uiPriority w:val="59"/>
    <w:rsid w:val="00393B25"/>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rsid w:val="00393B25"/>
    <w:pPr>
      <w:spacing w:after="120" w:line="240" w:lineRule="auto"/>
    </w:pPr>
    <w:rPr>
      <w:rFonts w:ascii="Times New Roman" w:hAnsi="Times New Roman"/>
      <w:sz w:val="16"/>
      <w:szCs w:val="16"/>
    </w:rPr>
  </w:style>
  <w:style w:type="character" w:customStyle="1" w:styleId="32">
    <w:name w:val="Основной текст 3 Знак"/>
    <w:link w:val="31"/>
    <w:rsid w:val="00393B25"/>
    <w:rPr>
      <w:rFonts w:ascii="Times New Roman" w:eastAsia="Times New Roman" w:hAnsi="Times New Roman" w:cs="Times New Roman"/>
      <w:sz w:val="16"/>
      <w:szCs w:val="16"/>
    </w:rPr>
  </w:style>
  <w:style w:type="paragraph" w:customStyle="1" w:styleId="af1">
    <w:name w:val="Знак"/>
    <w:basedOn w:val="a1"/>
    <w:rsid w:val="00393B25"/>
    <w:pPr>
      <w:spacing w:after="0" w:line="240" w:lineRule="auto"/>
    </w:pPr>
    <w:rPr>
      <w:rFonts w:ascii="Verdana" w:hAnsi="Verdana" w:cs="Verdana"/>
      <w:sz w:val="20"/>
      <w:szCs w:val="20"/>
      <w:lang w:val="en-US" w:eastAsia="en-US"/>
    </w:rPr>
  </w:style>
  <w:style w:type="paragraph" w:styleId="af2">
    <w:name w:val="List Paragraph"/>
    <w:aliases w:val="маркированный,List Paragraph,Bullet List,FooterText,numbered,Подпись рисунка,Маркированный список_уровень1,ПАРАГРАФ,список нумерованный,Абзац списка литеральный,it_List1,Paragraphe de liste1,lp1,Bullet 1,Use Case List Paragraph,Индексы"/>
    <w:basedOn w:val="a1"/>
    <w:link w:val="af3"/>
    <w:uiPriority w:val="99"/>
    <w:qFormat/>
    <w:rsid w:val="00393B25"/>
    <w:pPr>
      <w:ind w:left="720"/>
    </w:pPr>
    <w:rPr>
      <w:sz w:val="20"/>
      <w:szCs w:val="20"/>
    </w:rPr>
  </w:style>
  <w:style w:type="paragraph" w:customStyle="1" w:styleId="33">
    <w:name w:val="Знак3"/>
    <w:basedOn w:val="a1"/>
    <w:rsid w:val="00393B25"/>
    <w:pPr>
      <w:spacing w:after="0" w:line="240" w:lineRule="auto"/>
    </w:pPr>
    <w:rPr>
      <w:rFonts w:ascii="Verdana" w:hAnsi="Verdana" w:cs="Verdana"/>
      <w:sz w:val="20"/>
      <w:szCs w:val="20"/>
      <w:lang w:val="en-US" w:eastAsia="en-US"/>
    </w:rPr>
  </w:style>
  <w:style w:type="paragraph" w:customStyle="1" w:styleId="af4">
    <w:name w:val="Простой текст"/>
    <w:basedOn w:val="a1"/>
    <w:link w:val="af5"/>
    <w:qFormat/>
    <w:rsid w:val="00393B25"/>
    <w:pPr>
      <w:suppressLineNumbers/>
      <w:spacing w:before="120" w:after="120" w:line="240" w:lineRule="auto"/>
      <w:jc w:val="both"/>
    </w:pPr>
    <w:rPr>
      <w:rFonts w:ascii="Verdana" w:hAnsi="Verdana"/>
      <w:sz w:val="20"/>
      <w:szCs w:val="20"/>
      <w:lang w:eastAsia="en-US"/>
    </w:rPr>
  </w:style>
  <w:style w:type="character" w:customStyle="1" w:styleId="af5">
    <w:name w:val="Простой текст Знак"/>
    <w:link w:val="af4"/>
    <w:rsid w:val="00393B25"/>
    <w:rPr>
      <w:rFonts w:ascii="Verdana" w:eastAsia="Times New Roman" w:hAnsi="Verdana" w:cs="Times New Roman"/>
      <w:sz w:val="20"/>
      <w:szCs w:val="20"/>
      <w:lang w:eastAsia="en-US"/>
    </w:rPr>
  </w:style>
  <w:style w:type="paragraph" w:customStyle="1" w:styleId="61">
    <w:name w:val="заголовок 6"/>
    <w:basedOn w:val="a1"/>
    <w:next w:val="a1"/>
    <w:rsid w:val="00393B25"/>
    <w:pPr>
      <w:keepNext/>
      <w:widowControl w:val="0"/>
      <w:spacing w:before="120" w:after="0" w:line="240" w:lineRule="auto"/>
      <w:jc w:val="right"/>
    </w:pPr>
    <w:rPr>
      <w:rFonts w:ascii="Times New Roman" w:hAnsi="Times New Roman"/>
      <w:sz w:val="24"/>
      <w:szCs w:val="20"/>
    </w:rPr>
  </w:style>
  <w:style w:type="paragraph" w:customStyle="1" w:styleId="71">
    <w:name w:val="заголовок 7"/>
    <w:basedOn w:val="a1"/>
    <w:next w:val="a1"/>
    <w:rsid w:val="00393B25"/>
    <w:pPr>
      <w:keepNext/>
      <w:widowControl w:val="0"/>
      <w:spacing w:after="0" w:line="240" w:lineRule="auto"/>
      <w:ind w:firstLine="709"/>
      <w:jc w:val="center"/>
    </w:pPr>
    <w:rPr>
      <w:rFonts w:ascii="Times New Roman" w:hAnsi="Times New Roman"/>
      <w:b/>
      <w:sz w:val="28"/>
      <w:szCs w:val="20"/>
    </w:rPr>
  </w:style>
  <w:style w:type="paragraph" w:styleId="af6">
    <w:name w:val="footnote text"/>
    <w:aliases w:val="Текст сноски-FN,Footnote Text Char Знак Знак,Footnote Text Char Знак,Текст сноски Знак Знак,Текст сноски Знак Знак Знак Знак Знак,Текст сноски Знак Знак Знак Знак Знак Знак Знак Знак,single space,footnote text,Table_Footnote_last,fn"/>
    <w:basedOn w:val="a1"/>
    <w:link w:val="af7"/>
    <w:uiPriority w:val="99"/>
    <w:qFormat/>
    <w:rsid w:val="00393B25"/>
    <w:pPr>
      <w:spacing w:after="0" w:line="240" w:lineRule="auto"/>
    </w:pPr>
    <w:rPr>
      <w:rFonts w:ascii="Times New Roman" w:hAnsi="Times New Roman"/>
      <w:sz w:val="20"/>
      <w:szCs w:val="20"/>
    </w:rPr>
  </w:style>
  <w:style w:type="character" w:customStyle="1" w:styleId="af7">
    <w:name w:val="Текст сноски Знак"/>
    <w:aliases w:val="Текст сноски-FN Знак1,Footnote Text Char Знак Знак Знак2,Footnote Text Char Знак Знак1,Текст сноски Знак Знак Знак,Текст сноски Знак Знак Знак Знак Знак Знак,Текст сноски Знак Знак Знак Знак Знак Знак Знак Знак Знак,single space Знак"/>
    <w:link w:val="af6"/>
    <w:uiPriority w:val="99"/>
    <w:rsid w:val="00393B25"/>
    <w:rPr>
      <w:rFonts w:ascii="Times New Roman" w:eastAsia="Times New Roman" w:hAnsi="Times New Roman" w:cs="Times New Roman"/>
      <w:sz w:val="20"/>
      <w:szCs w:val="20"/>
    </w:rPr>
  </w:style>
  <w:style w:type="paragraph" w:customStyle="1" w:styleId="af8">
    <w:name w:val="Основной текст с красной"/>
    <w:basedOn w:val="a6"/>
    <w:rsid w:val="00393B25"/>
    <w:pPr>
      <w:spacing w:before="60" w:after="20" w:line="240" w:lineRule="auto"/>
      <w:ind w:firstLine="454"/>
      <w:jc w:val="both"/>
    </w:pPr>
    <w:rPr>
      <w:rFonts w:ascii="Times New Roman" w:hAnsi="Times New Roman"/>
      <w:sz w:val="24"/>
      <w:szCs w:val="20"/>
    </w:rPr>
  </w:style>
  <w:style w:type="paragraph" w:customStyle="1" w:styleId="af9">
    <w:name w:val="Таблица текст"/>
    <w:basedOn w:val="a1"/>
    <w:link w:val="afa"/>
    <w:uiPriority w:val="99"/>
    <w:rsid w:val="00393B25"/>
    <w:pPr>
      <w:tabs>
        <w:tab w:val="left" w:pos="227"/>
        <w:tab w:val="left" w:pos="454"/>
        <w:tab w:val="left" w:pos="680"/>
      </w:tabs>
      <w:spacing w:before="40" w:after="40" w:line="240" w:lineRule="auto"/>
      <w:ind w:left="57" w:right="57"/>
    </w:pPr>
    <w:rPr>
      <w:rFonts w:ascii="Arial" w:hAnsi="Arial"/>
      <w:sz w:val="20"/>
      <w:szCs w:val="20"/>
    </w:rPr>
  </w:style>
  <w:style w:type="paragraph" w:customStyle="1" w:styleId="afb">
    <w:name w:val="Таблица цифры"/>
    <w:basedOn w:val="af9"/>
    <w:uiPriority w:val="99"/>
    <w:rsid w:val="00393B25"/>
    <w:pPr>
      <w:tabs>
        <w:tab w:val="left" w:pos="113"/>
        <w:tab w:val="left" w:pos="340"/>
      </w:tabs>
      <w:ind w:left="0" w:right="0"/>
      <w:jc w:val="right"/>
    </w:pPr>
  </w:style>
  <w:style w:type="paragraph" w:customStyle="1" w:styleId="afc">
    <w:name w:val="Таблица подзаголовок"/>
    <w:basedOn w:val="a6"/>
    <w:next w:val="af8"/>
    <w:link w:val="afd"/>
    <w:rsid w:val="00393B25"/>
    <w:pPr>
      <w:keepNext/>
      <w:keepLines/>
      <w:tabs>
        <w:tab w:val="left" w:pos="170"/>
      </w:tabs>
      <w:suppressAutoHyphens/>
      <w:spacing w:before="60" w:line="240" w:lineRule="auto"/>
      <w:jc w:val="center"/>
    </w:pPr>
    <w:rPr>
      <w:rFonts w:ascii="Arial" w:hAnsi="Arial"/>
      <w:sz w:val="24"/>
      <w:szCs w:val="20"/>
    </w:rPr>
  </w:style>
  <w:style w:type="paragraph" w:customStyle="1" w:styleId="afe">
    <w:name w:val="Таблица шапка"/>
    <w:basedOn w:val="af9"/>
    <w:uiPriority w:val="99"/>
    <w:rsid w:val="00393B25"/>
    <w:pPr>
      <w:keepNext/>
      <w:keepLines/>
      <w:tabs>
        <w:tab w:val="left" w:pos="113"/>
        <w:tab w:val="left" w:pos="340"/>
      </w:tabs>
      <w:ind w:left="0" w:right="0"/>
      <w:jc w:val="center"/>
    </w:pPr>
    <w:rPr>
      <w:sz w:val="28"/>
    </w:rPr>
  </w:style>
  <w:style w:type="character" w:customStyle="1" w:styleId="afd">
    <w:name w:val="Таблица подзаголовок Знак"/>
    <w:link w:val="afc"/>
    <w:rsid w:val="00393B25"/>
    <w:rPr>
      <w:rFonts w:ascii="Arial" w:eastAsia="Times New Roman" w:hAnsi="Arial" w:cs="Times New Roman"/>
      <w:sz w:val="24"/>
      <w:szCs w:val="20"/>
    </w:rPr>
  </w:style>
  <w:style w:type="character" w:customStyle="1" w:styleId="afa">
    <w:name w:val="Таблица текст Знак"/>
    <w:link w:val="af9"/>
    <w:uiPriority w:val="99"/>
    <w:rsid w:val="00393B25"/>
    <w:rPr>
      <w:rFonts w:ascii="Arial" w:eastAsia="Times New Roman" w:hAnsi="Arial" w:cs="Times New Roman"/>
      <w:szCs w:val="20"/>
    </w:rPr>
  </w:style>
  <w:style w:type="character" w:customStyle="1" w:styleId="af3">
    <w:name w:val="Абзац списка Знак"/>
    <w:aliases w:val="маркированный Знак,List Paragraph Знак,Bullet List Знак,FooterText Знак,numbered Знак,Подпись рисунка Знак,Маркированный список_уровень1 Знак,ПАРАГРАФ Знак,список нумерованный Знак,Абзац списка литеральный Знак,it_List1 Знак,lp1 Знак"/>
    <w:link w:val="af2"/>
    <w:uiPriority w:val="99"/>
    <w:qFormat/>
    <w:rsid w:val="00393B25"/>
    <w:rPr>
      <w:rFonts w:ascii="Calibri" w:eastAsia="Times New Roman" w:hAnsi="Calibri" w:cs="Calibri"/>
    </w:rPr>
  </w:style>
  <w:style w:type="paragraph" w:customStyle="1" w:styleId="81">
    <w:name w:val="заголовок 8"/>
    <w:basedOn w:val="a1"/>
    <w:next w:val="a1"/>
    <w:rsid w:val="00393B25"/>
    <w:pPr>
      <w:keepNext/>
      <w:widowControl w:val="0"/>
      <w:spacing w:after="0" w:line="240" w:lineRule="auto"/>
      <w:jc w:val="center"/>
    </w:pPr>
    <w:rPr>
      <w:rFonts w:ascii="Times New Roman" w:hAnsi="Times New Roman"/>
      <w:sz w:val="24"/>
      <w:szCs w:val="20"/>
    </w:rPr>
  </w:style>
  <w:style w:type="paragraph" w:customStyle="1" w:styleId="17">
    <w:name w:val="Абзац списка1"/>
    <w:basedOn w:val="a1"/>
    <w:qFormat/>
    <w:rsid w:val="00393B25"/>
    <w:pPr>
      <w:ind w:left="720"/>
    </w:pPr>
    <w:rPr>
      <w:rFonts w:cs="Calibri"/>
    </w:rPr>
  </w:style>
  <w:style w:type="character" w:styleId="aff">
    <w:name w:val="Strong"/>
    <w:uiPriority w:val="22"/>
    <w:qFormat/>
    <w:rsid w:val="00393B25"/>
    <w:rPr>
      <w:b/>
      <w:bCs/>
    </w:rPr>
  </w:style>
  <w:style w:type="character" w:customStyle="1" w:styleId="bull">
    <w:name w:val="bull"/>
    <w:basedOn w:val="a2"/>
    <w:rsid w:val="00393B25"/>
  </w:style>
  <w:style w:type="paragraph" w:customStyle="1" w:styleId="p">
    <w:name w:val="p"/>
    <w:basedOn w:val="a1"/>
    <w:rsid w:val="00393B25"/>
    <w:pPr>
      <w:spacing w:before="48" w:after="48" w:line="240" w:lineRule="auto"/>
      <w:ind w:firstLine="480"/>
      <w:jc w:val="both"/>
    </w:pPr>
    <w:rPr>
      <w:rFonts w:ascii="Times New Roman" w:hAnsi="Times New Roman"/>
      <w:sz w:val="24"/>
      <w:szCs w:val="24"/>
    </w:rPr>
  </w:style>
  <w:style w:type="paragraph" w:customStyle="1" w:styleId="pravo">
    <w:name w:val="pravo"/>
    <w:basedOn w:val="a1"/>
    <w:rsid w:val="00393B25"/>
    <w:pPr>
      <w:spacing w:before="48" w:after="48" w:line="240" w:lineRule="auto"/>
      <w:jc w:val="right"/>
    </w:pPr>
    <w:rPr>
      <w:rFonts w:ascii="Times New Roman" w:hAnsi="Times New Roman"/>
      <w:sz w:val="24"/>
      <w:szCs w:val="24"/>
    </w:rPr>
  </w:style>
  <w:style w:type="paragraph" w:customStyle="1" w:styleId="zag3">
    <w:name w:val="zag3"/>
    <w:basedOn w:val="a1"/>
    <w:rsid w:val="00393B25"/>
    <w:pPr>
      <w:spacing w:before="240" w:after="240" w:line="240" w:lineRule="auto"/>
      <w:jc w:val="center"/>
    </w:pPr>
    <w:rPr>
      <w:rFonts w:ascii="Times New Roman" w:hAnsi="Times New Roman"/>
      <w:sz w:val="24"/>
      <w:szCs w:val="24"/>
    </w:rPr>
  </w:style>
  <w:style w:type="paragraph" w:customStyle="1" w:styleId="18">
    <w:name w:val="1"/>
    <w:basedOn w:val="a1"/>
    <w:uiPriority w:val="99"/>
    <w:qFormat/>
    <w:rsid w:val="00393B25"/>
    <w:pPr>
      <w:widowControl w:val="0"/>
      <w:spacing w:before="40" w:after="40" w:line="240" w:lineRule="auto"/>
      <w:ind w:firstLine="567"/>
      <w:jc w:val="both"/>
    </w:pPr>
    <w:rPr>
      <w:rFonts w:ascii="Arial" w:hAnsi="Arial" w:cs="Arial"/>
      <w:sz w:val="20"/>
      <w:szCs w:val="20"/>
    </w:rPr>
  </w:style>
  <w:style w:type="character" w:styleId="aff0">
    <w:name w:val="Emphasis"/>
    <w:uiPriority w:val="20"/>
    <w:qFormat/>
    <w:rsid w:val="00393B25"/>
    <w:rPr>
      <w:rFonts w:ascii="Arial" w:hAnsi="Arial"/>
      <w:i/>
      <w:sz w:val="22"/>
    </w:rPr>
  </w:style>
  <w:style w:type="paragraph" w:customStyle="1" w:styleId="19">
    <w:name w:val="Обычный 1"/>
    <w:basedOn w:val="a1"/>
    <w:uiPriority w:val="99"/>
    <w:rsid w:val="00393B25"/>
    <w:pPr>
      <w:keepNext/>
      <w:keepLines/>
      <w:suppressAutoHyphens/>
      <w:spacing w:after="0" w:line="240" w:lineRule="auto"/>
      <w:ind w:firstLine="425"/>
      <w:jc w:val="center"/>
    </w:pPr>
    <w:rPr>
      <w:rFonts w:ascii="Times New Roman" w:hAnsi="Times New Roman"/>
      <w:b/>
      <w:i/>
      <w:sz w:val="24"/>
      <w:szCs w:val="20"/>
    </w:rPr>
  </w:style>
  <w:style w:type="paragraph" w:customStyle="1" w:styleId="a0">
    <w:name w:val="Маркер"/>
    <w:basedOn w:val="a1"/>
    <w:uiPriority w:val="99"/>
    <w:rsid w:val="00393B25"/>
    <w:pPr>
      <w:numPr>
        <w:numId w:val="1"/>
      </w:numPr>
      <w:spacing w:after="0" w:line="240" w:lineRule="auto"/>
      <w:jc w:val="both"/>
    </w:pPr>
    <w:rPr>
      <w:rFonts w:ascii="Times New Roman" w:hAnsi="Times New Roman"/>
      <w:sz w:val="24"/>
      <w:szCs w:val="20"/>
    </w:rPr>
  </w:style>
  <w:style w:type="paragraph" w:customStyle="1" w:styleId="1a">
    <w:name w:val="Стиль1"/>
    <w:basedOn w:val="a1"/>
    <w:link w:val="1b"/>
    <w:uiPriority w:val="99"/>
    <w:rsid w:val="00393B25"/>
    <w:pPr>
      <w:spacing w:after="0" w:line="240" w:lineRule="auto"/>
      <w:ind w:firstLine="709"/>
      <w:jc w:val="both"/>
    </w:pPr>
    <w:rPr>
      <w:rFonts w:ascii="Times New Roman" w:hAnsi="Times New Roman"/>
      <w:sz w:val="28"/>
      <w:szCs w:val="28"/>
    </w:rPr>
  </w:style>
  <w:style w:type="character" w:customStyle="1" w:styleId="1b">
    <w:name w:val="Стиль1 Знак"/>
    <w:link w:val="1a"/>
    <w:uiPriority w:val="99"/>
    <w:rsid w:val="00393B25"/>
    <w:rPr>
      <w:rFonts w:ascii="Times New Roman" w:eastAsia="Times New Roman" w:hAnsi="Times New Roman" w:cs="Times New Roman"/>
      <w:sz w:val="28"/>
      <w:szCs w:val="28"/>
    </w:rPr>
  </w:style>
  <w:style w:type="paragraph" w:styleId="aff1">
    <w:name w:val="Plain Text"/>
    <w:basedOn w:val="a1"/>
    <w:link w:val="aff2"/>
    <w:rsid w:val="00393B25"/>
    <w:pPr>
      <w:spacing w:after="0" w:line="240" w:lineRule="auto"/>
    </w:pPr>
    <w:rPr>
      <w:rFonts w:ascii="Courier New" w:hAnsi="Courier New"/>
      <w:sz w:val="20"/>
      <w:szCs w:val="20"/>
    </w:rPr>
  </w:style>
  <w:style w:type="character" w:customStyle="1" w:styleId="aff2">
    <w:name w:val="Текст Знак"/>
    <w:link w:val="aff1"/>
    <w:rsid w:val="00393B25"/>
    <w:rPr>
      <w:rFonts w:ascii="Courier New" w:eastAsia="Times New Roman" w:hAnsi="Courier New" w:cs="Courier New"/>
      <w:sz w:val="20"/>
      <w:szCs w:val="20"/>
    </w:rPr>
  </w:style>
  <w:style w:type="paragraph" w:customStyle="1" w:styleId="aff3">
    <w:name w:val="Знак Знак Знак Знак"/>
    <w:basedOn w:val="a1"/>
    <w:rsid w:val="00393B25"/>
    <w:pPr>
      <w:pageBreakBefore/>
      <w:spacing w:after="160" w:line="360" w:lineRule="auto"/>
    </w:pPr>
    <w:rPr>
      <w:rFonts w:ascii="Times New Roman" w:hAnsi="Times New Roman"/>
      <w:sz w:val="28"/>
      <w:szCs w:val="20"/>
      <w:lang w:val="en-US" w:eastAsia="en-US"/>
    </w:rPr>
  </w:style>
  <w:style w:type="paragraph" w:customStyle="1" w:styleId="aff4">
    <w:name w:val="Знак Знак Знак Знак Знак Знак Знак Знак Знак Знак"/>
    <w:basedOn w:val="a1"/>
    <w:uiPriority w:val="99"/>
    <w:rsid w:val="00393B25"/>
    <w:pPr>
      <w:spacing w:after="160" w:line="240" w:lineRule="exact"/>
    </w:pPr>
    <w:rPr>
      <w:rFonts w:ascii="Verdana" w:hAnsi="Verdana" w:cs="Verdana"/>
      <w:sz w:val="20"/>
      <w:szCs w:val="20"/>
      <w:lang w:val="en-US" w:eastAsia="en-US"/>
    </w:rPr>
  </w:style>
  <w:style w:type="character" w:styleId="aff5">
    <w:name w:val="page number"/>
    <w:basedOn w:val="a2"/>
    <w:rsid w:val="00393B25"/>
  </w:style>
  <w:style w:type="character" w:customStyle="1" w:styleId="apple-style-span">
    <w:name w:val="apple-style-span"/>
    <w:basedOn w:val="a2"/>
    <w:uiPriority w:val="99"/>
    <w:rsid w:val="00393B25"/>
  </w:style>
  <w:style w:type="character" w:customStyle="1" w:styleId="apple-converted-space">
    <w:name w:val="apple-converted-space"/>
    <w:basedOn w:val="a2"/>
    <w:rsid w:val="00393B25"/>
  </w:style>
  <w:style w:type="paragraph" w:styleId="24">
    <w:name w:val="Body Text 2"/>
    <w:basedOn w:val="a1"/>
    <w:link w:val="25"/>
    <w:unhideWhenUsed/>
    <w:rsid w:val="00393B25"/>
    <w:pPr>
      <w:spacing w:after="120" w:line="480" w:lineRule="auto"/>
    </w:pPr>
    <w:rPr>
      <w:rFonts w:eastAsia="Calibri"/>
      <w:sz w:val="20"/>
      <w:szCs w:val="20"/>
      <w:lang w:eastAsia="en-US"/>
    </w:rPr>
  </w:style>
  <w:style w:type="character" w:customStyle="1" w:styleId="25">
    <w:name w:val="Основной текст 2 Знак"/>
    <w:link w:val="24"/>
    <w:rsid w:val="00393B25"/>
    <w:rPr>
      <w:rFonts w:ascii="Calibri" w:eastAsia="Calibri" w:hAnsi="Calibri" w:cs="Times New Roman"/>
      <w:lang w:eastAsia="en-US"/>
    </w:rPr>
  </w:style>
  <w:style w:type="paragraph" w:customStyle="1" w:styleId="BlockQuotation">
    <w:name w:val="Block Quotation"/>
    <w:basedOn w:val="a1"/>
    <w:uiPriority w:val="99"/>
    <w:rsid w:val="00393B25"/>
    <w:pPr>
      <w:widowControl w:val="0"/>
      <w:overflowPunct w:val="0"/>
      <w:autoSpaceDE w:val="0"/>
      <w:autoSpaceDN w:val="0"/>
      <w:adjustRightInd w:val="0"/>
      <w:spacing w:after="0" w:line="240" w:lineRule="auto"/>
      <w:ind w:left="-284" w:right="-766"/>
      <w:textAlignment w:val="baseline"/>
    </w:pPr>
    <w:rPr>
      <w:rFonts w:ascii="Times New Roman" w:hAnsi="Times New Roman"/>
      <w:sz w:val="32"/>
      <w:szCs w:val="20"/>
    </w:rPr>
  </w:style>
  <w:style w:type="paragraph" w:customStyle="1" w:styleId="Style3">
    <w:name w:val="Style3"/>
    <w:basedOn w:val="a1"/>
    <w:rsid w:val="00393B25"/>
    <w:pPr>
      <w:widowControl w:val="0"/>
      <w:autoSpaceDE w:val="0"/>
      <w:autoSpaceDN w:val="0"/>
      <w:adjustRightInd w:val="0"/>
      <w:spacing w:after="0" w:line="254" w:lineRule="exact"/>
      <w:ind w:firstLine="278"/>
      <w:jc w:val="both"/>
    </w:pPr>
    <w:rPr>
      <w:rFonts w:ascii="Times New Roman" w:hAnsi="Times New Roman"/>
      <w:sz w:val="24"/>
      <w:szCs w:val="24"/>
    </w:rPr>
  </w:style>
  <w:style w:type="character" w:styleId="aff6">
    <w:name w:val="footnote reference"/>
    <w:aliases w:val="Знак сноски-FN,Ciae niinee-FN,Знак сноски 1"/>
    <w:uiPriority w:val="99"/>
    <w:rsid w:val="00393B25"/>
    <w:rPr>
      <w:rFonts w:cs="Times New Roman"/>
      <w:vertAlign w:val="superscript"/>
    </w:rPr>
  </w:style>
  <w:style w:type="paragraph" w:styleId="aff7">
    <w:name w:val="TOC Heading"/>
    <w:basedOn w:val="1"/>
    <w:next w:val="a1"/>
    <w:uiPriority w:val="39"/>
    <w:unhideWhenUsed/>
    <w:qFormat/>
    <w:rsid w:val="00393B25"/>
    <w:pPr>
      <w:outlineLvl w:val="9"/>
    </w:pPr>
  </w:style>
  <w:style w:type="paragraph" w:customStyle="1" w:styleId="aff8">
    <w:name w:val="Ст. без интервала"/>
    <w:basedOn w:val="a1"/>
    <w:link w:val="aff9"/>
    <w:qFormat/>
    <w:rsid w:val="00393B25"/>
    <w:pPr>
      <w:spacing w:after="0" w:line="240" w:lineRule="auto"/>
      <w:ind w:firstLine="709"/>
      <w:jc w:val="both"/>
    </w:pPr>
    <w:rPr>
      <w:rFonts w:ascii="Times New Roman" w:hAnsi="Times New Roman"/>
      <w:sz w:val="28"/>
      <w:szCs w:val="28"/>
    </w:rPr>
  </w:style>
  <w:style w:type="character" w:customStyle="1" w:styleId="aff9">
    <w:name w:val="Ст. без интервала Знак"/>
    <w:link w:val="aff8"/>
    <w:locked/>
    <w:rsid w:val="00393B25"/>
    <w:rPr>
      <w:rFonts w:ascii="Times New Roman" w:eastAsia="Times New Roman" w:hAnsi="Times New Roman" w:cs="Times New Roman"/>
      <w:sz w:val="28"/>
      <w:szCs w:val="28"/>
    </w:rPr>
  </w:style>
  <w:style w:type="paragraph" w:customStyle="1" w:styleId="affa">
    <w:name w:val="Таблица"/>
    <w:basedOn w:val="aff8"/>
    <w:qFormat/>
    <w:rsid w:val="00393B25"/>
    <w:pPr>
      <w:ind w:firstLine="0"/>
      <w:jc w:val="center"/>
    </w:pPr>
    <w:rPr>
      <w:b/>
    </w:rPr>
  </w:style>
  <w:style w:type="paragraph" w:styleId="26">
    <w:name w:val="Body Text Indent 2"/>
    <w:basedOn w:val="a1"/>
    <w:link w:val="27"/>
    <w:rsid w:val="00393B25"/>
    <w:pPr>
      <w:spacing w:after="120" w:line="480" w:lineRule="auto"/>
      <w:ind w:left="283"/>
    </w:pPr>
    <w:rPr>
      <w:rFonts w:ascii="Times New Roman" w:eastAsia="Batang" w:hAnsi="Times New Roman"/>
      <w:sz w:val="24"/>
      <w:szCs w:val="24"/>
      <w:lang w:eastAsia="ko-KR"/>
    </w:rPr>
  </w:style>
  <w:style w:type="character" w:customStyle="1" w:styleId="27">
    <w:name w:val="Основной текст с отступом 2 Знак"/>
    <w:link w:val="26"/>
    <w:rsid w:val="00393B25"/>
    <w:rPr>
      <w:rFonts w:ascii="Times New Roman" w:eastAsia="Batang" w:hAnsi="Times New Roman" w:cs="Times New Roman"/>
      <w:sz w:val="24"/>
      <w:szCs w:val="24"/>
      <w:lang w:eastAsia="ko-KR"/>
    </w:rPr>
  </w:style>
  <w:style w:type="paragraph" w:customStyle="1" w:styleId="1c">
    <w:name w:val="Знак1"/>
    <w:basedOn w:val="a1"/>
    <w:rsid w:val="00393B25"/>
    <w:pPr>
      <w:spacing w:after="160" w:line="240" w:lineRule="exact"/>
    </w:pPr>
    <w:rPr>
      <w:rFonts w:ascii="Verdana" w:hAnsi="Verdana"/>
      <w:sz w:val="20"/>
      <w:szCs w:val="20"/>
      <w:lang w:val="en-US" w:eastAsia="en-US"/>
    </w:rPr>
  </w:style>
  <w:style w:type="paragraph" w:customStyle="1" w:styleId="210">
    <w:name w:val="Основной текст 21"/>
    <w:basedOn w:val="a1"/>
    <w:rsid w:val="00393B25"/>
    <w:pPr>
      <w:widowControl w:val="0"/>
      <w:overflowPunct w:val="0"/>
      <w:autoSpaceDE w:val="0"/>
      <w:autoSpaceDN w:val="0"/>
      <w:adjustRightInd w:val="0"/>
      <w:spacing w:after="0" w:line="360" w:lineRule="auto"/>
      <w:ind w:firstLine="1080"/>
      <w:jc w:val="both"/>
      <w:textAlignment w:val="baseline"/>
    </w:pPr>
    <w:rPr>
      <w:rFonts w:ascii="Times New Roman" w:hAnsi="Times New Roman"/>
      <w:sz w:val="28"/>
      <w:szCs w:val="20"/>
    </w:rPr>
  </w:style>
  <w:style w:type="paragraph" w:customStyle="1" w:styleId="ConsPlusTitle">
    <w:name w:val="ConsPlusTitle"/>
    <w:rsid w:val="00393B25"/>
    <w:pPr>
      <w:widowControl w:val="0"/>
      <w:autoSpaceDE w:val="0"/>
      <w:autoSpaceDN w:val="0"/>
      <w:adjustRightInd w:val="0"/>
    </w:pPr>
    <w:rPr>
      <w:rFonts w:ascii="Arial" w:hAnsi="Arial" w:cs="Arial"/>
      <w:b/>
      <w:bCs/>
    </w:rPr>
  </w:style>
  <w:style w:type="paragraph" w:customStyle="1" w:styleId="BodyText21">
    <w:name w:val="Body Text 21"/>
    <w:basedOn w:val="a1"/>
    <w:rsid w:val="00393B25"/>
    <w:pPr>
      <w:widowControl w:val="0"/>
      <w:spacing w:after="0" w:line="240" w:lineRule="auto"/>
      <w:ind w:firstLine="720"/>
      <w:jc w:val="both"/>
    </w:pPr>
    <w:rPr>
      <w:rFonts w:ascii="Times New Roman" w:hAnsi="Times New Roman"/>
      <w:sz w:val="28"/>
      <w:szCs w:val="24"/>
    </w:rPr>
  </w:style>
  <w:style w:type="character" w:customStyle="1" w:styleId="FontStyle11">
    <w:name w:val="Font Style11"/>
    <w:rsid w:val="00393B25"/>
    <w:rPr>
      <w:rFonts w:ascii="Times New Roman" w:hAnsi="Times New Roman" w:cs="Times New Roman"/>
      <w:sz w:val="26"/>
      <w:szCs w:val="26"/>
    </w:rPr>
  </w:style>
  <w:style w:type="paragraph" w:customStyle="1" w:styleId="Style1">
    <w:name w:val="Style1"/>
    <w:basedOn w:val="a1"/>
    <w:rsid w:val="00393B25"/>
    <w:pPr>
      <w:widowControl w:val="0"/>
      <w:autoSpaceDE w:val="0"/>
      <w:autoSpaceDN w:val="0"/>
      <w:adjustRightInd w:val="0"/>
      <w:spacing w:after="0" w:line="240" w:lineRule="auto"/>
    </w:pPr>
    <w:rPr>
      <w:rFonts w:ascii="Times New Roman" w:hAnsi="Times New Roman"/>
      <w:sz w:val="20"/>
      <w:szCs w:val="24"/>
    </w:rPr>
  </w:style>
  <w:style w:type="character" w:customStyle="1" w:styleId="FontStyle12">
    <w:name w:val="Font Style12"/>
    <w:rsid w:val="00393B25"/>
    <w:rPr>
      <w:rFonts w:ascii="Times New Roman" w:hAnsi="Times New Roman" w:cs="Times New Roman"/>
      <w:sz w:val="52"/>
      <w:szCs w:val="52"/>
    </w:rPr>
  </w:style>
  <w:style w:type="paragraph" w:customStyle="1" w:styleId="a">
    <w:name w:val="СПИСОК"/>
    <w:rsid w:val="00393B25"/>
    <w:pPr>
      <w:numPr>
        <w:numId w:val="2"/>
      </w:numPr>
      <w:autoSpaceDE w:val="0"/>
      <w:autoSpaceDN w:val="0"/>
      <w:adjustRightInd w:val="0"/>
      <w:jc w:val="both"/>
    </w:pPr>
    <w:rPr>
      <w:rFonts w:ascii="Times New Roman" w:hAnsi="Times New Roman"/>
      <w:sz w:val="30"/>
      <w:szCs w:val="28"/>
    </w:rPr>
  </w:style>
  <w:style w:type="paragraph" w:customStyle="1" w:styleId="affb">
    <w:name w:val="Табл_№"/>
    <w:basedOn w:val="6"/>
    <w:rsid w:val="00393B25"/>
    <w:pPr>
      <w:keepNext w:val="0"/>
      <w:widowControl/>
      <w:spacing w:before="0"/>
      <w:ind w:firstLine="0"/>
    </w:pPr>
    <w:rPr>
      <w:bCs/>
      <w:sz w:val="27"/>
      <w:szCs w:val="29"/>
    </w:rPr>
  </w:style>
  <w:style w:type="paragraph" w:customStyle="1" w:styleId="Point">
    <w:name w:val="Point"/>
    <w:basedOn w:val="a1"/>
    <w:link w:val="PointChar"/>
    <w:rsid w:val="00393B25"/>
    <w:pPr>
      <w:spacing w:before="120" w:after="0" w:line="288" w:lineRule="auto"/>
      <w:ind w:firstLine="720"/>
      <w:jc w:val="both"/>
    </w:pPr>
    <w:rPr>
      <w:rFonts w:ascii="Times New Roman" w:hAnsi="Times New Roman"/>
      <w:sz w:val="24"/>
      <w:szCs w:val="20"/>
    </w:rPr>
  </w:style>
  <w:style w:type="character" w:customStyle="1" w:styleId="PointChar">
    <w:name w:val="Point Char"/>
    <w:link w:val="Point"/>
    <w:locked/>
    <w:rsid w:val="00393B25"/>
    <w:rPr>
      <w:rFonts w:ascii="Times New Roman" w:eastAsia="Times New Roman" w:hAnsi="Times New Roman" w:cs="Times New Roman"/>
      <w:sz w:val="24"/>
      <w:szCs w:val="20"/>
    </w:rPr>
  </w:style>
  <w:style w:type="paragraph" w:customStyle="1" w:styleId="Shema">
    <w:name w:val="Shema"/>
    <w:basedOn w:val="a1"/>
    <w:rsid w:val="00393B25"/>
    <w:pPr>
      <w:spacing w:after="60" w:line="240" w:lineRule="auto"/>
    </w:pPr>
    <w:rPr>
      <w:rFonts w:ascii="Times New Roman" w:hAnsi="Times New Roman"/>
      <w:sz w:val="24"/>
      <w:szCs w:val="24"/>
    </w:rPr>
  </w:style>
  <w:style w:type="paragraph" w:customStyle="1" w:styleId="affc">
    <w:name w:val="Краткий обратный адрес"/>
    <w:basedOn w:val="a1"/>
    <w:rsid w:val="00393B25"/>
    <w:pPr>
      <w:spacing w:after="0" w:line="240" w:lineRule="auto"/>
    </w:pPr>
    <w:rPr>
      <w:rFonts w:ascii="Times New Roman" w:hAnsi="Times New Roman"/>
      <w:sz w:val="20"/>
      <w:szCs w:val="24"/>
    </w:rPr>
  </w:style>
  <w:style w:type="paragraph" w:customStyle="1" w:styleId="1d">
    <w:name w:val="1 Заголовок"/>
    <w:basedOn w:val="a1"/>
    <w:rsid w:val="00393B25"/>
    <w:pPr>
      <w:spacing w:after="0" w:line="240" w:lineRule="auto"/>
      <w:jc w:val="both"/>
    </w:pPr>
    <w:rPr>
      <w:rFonts w:ascii="Times New Roman" w:hAnsi="Times New Roman"/>
      <w:b/>
      <w:caps/>
      <w:sz w:val="28"/>
      <w:szCs w:val="28"/>
      <w:lang w:eastAsia="en-US"/>
    </w:rPr>
  </w:style>
  <w:style w:type="character" w:customStyle="1" w:styleId="150">
    <w:name w:val="Знак Знак15"/>
    <w:rsid w:val="00393B25"/>
    <w:rPr>
      <w:rFonts w:ascii="Cambria" w:hAnsi="Cambria" w:cs="Times New Roman"/>
      <w:b/>
      <w:bCs/>
      <w:kern w:val="32"/>
      <w:sz w:val="32"/>
      <w:szCs w:val="32"/>
      <w:lang w:eastAsia="en-US"/>
    </w:rPr>
  </w:style>
  <w:style w:type="character" w:customStyle="1" w:styleId="1e">
    <w:name w:val="1 Заголовок Знак"/>
    <w:rsid w:val="00393B25"/>
    <w:rPr>
      <w:rFonts w:cs="Times New Roman"/>
      <w:b/>
      <w:caps/>
      <w:sz w:val="28"/>
      <w:szCs w:val="28"/>
      <w:lang w:eastAsia="en-US"/>
    </w:rPr>
  </w:style>
  <w:style w:type="character" w:customStyle="1" w:styleId="1f">
    <w:name w:val="1 Знак"/>
    <w:rsid w:val="00393B25"/>
    <w:rPr>
      <w:rFonts w:ascii="Cambria" w:hAnsi="Cambria" w:cs="Times New Roman"/>
      <w:b/>
      <w:bCs/>
      <w:caps/>
      <w:kern w:val="32"/>
      <w:sz w:val="32"/>
      <w:szCs w:val="32"/>
      <w:lang w:eastAsia="en-US"/>
    </w:rPr>
  </w:style>
  <w:style w:type="character" w:customStyle="1" w:styleId="affd">
    <w:name w:val="Знак Знак"/>
    <w:aliases w:val="Обычный (Web)1 Знак1,Обычный (веб) Знак Знак,Обычный (Web)1 Знак Знак,Знак Знак Знак Знак Знак,Знак Знак Знак Знак1,Обычный (веб) Знак2 Знак,Обычный (веб) Знак Знак1 Знак"/>
    <w:uiPriority w:val="99"/>
    <w:rsid w:val="00393B25"/>
    <w:rPr>
      <w:rFonts w:eastAsia="Times New Roman" w:cs="Times New Roman"/>
      <w:sz w:val="28"/>
      <w:szCs w:val="28"/>
    </w:rPr>
  </w:style>
  <w:style w:type="character" w:customStyle="1" w:styleId="1f0">
    <w:name w:val="Знак Знак Знак1"/>
    <w:rsid w:val="00393B25"/>
    <w:rPr>
      <w:rFonts w:eastAsia="Times New Roman" w:cs="Times New Roman"/>
      <w:sz w:val="28"/>
      <w:szCs w:val="28"/>
    </w:rPr>
  </w:style>
  <w:style w:type="character" w:customStyle="1" w:styleId="-FN">
    <w:name w:val="Текст сноски-FN Знак"/>
    <w:aliases w:val="Footnote Text Char Знак Знак Знак,Footnote Text Char Знак Знак Знак1,Текст сноски Знак1,Footnote Text Char Знак Знак2,Текст сноски Знак Знак Знак2,Текст сноски Знак Знак Знак Знак Знак Знак2"/>
    <w:rsid w:val="00393B25"/>
    <w:rPr>
      <w:rFonts w:eastAsia="Times New Roman" w:cs="Times New Roman"/>
    </w:rPr>
  </w:style>
  <w:style w:type="character" w:customStyle="1" w:styleId="120">
    <w:name w:val="Знак Знак12"/>
    <w:rsid w:val="00393B25"/>
    <w:rPr>
      <w:rFonts w:eastAsia="Times New Roman" w:cs="Times New Roman"/>
      <w:sz w:val="28"/>
    </w:rPr>
  </w:style>
  <w:style w:type="paragraph" w:styleId="affe">
    <w:name w:val="Title"/>
    <w:basedOn w:val="a1"/>
    <w:link w:val="28"/>
    <w:qFormat/>
    <w:rsid w:val="00393B25"/>
    <w:pPr>
      <w:spacing w:after="0" w:line="360" w:lineRule="auto"/>
      <w:jc w:val="center"/>
    </w:pPr>
    <w:rPr>
      <w:rFonts w:ascii="Times New Roman" w:hAnsi="Times New Roman"/>
      <w:b/>
      <w:caps/>
      <w:sz w:val="20"/>
      <w:szCs w:val="20"/>
    </w:rPr>
  </w:style>
  <w:style w:type="character" w:customStyle="1" w:styleId="28">
    <w:name w:val="Название Знак2"/>
    <w:link w:val="affe"/>
    <w:uiPriority w:val="1"/>
    <w:rsid w:val="00393B25"/>
    <w:rPr>
      <w:rFonts w:ascii="Times New Roman" w:eastAsia="Times New Roman" w:hAnsi="Times New Roman" w:cs="Times New Roman"/>
      <w:b/>
      <w:caps/>
      <w:sz w:val="20"/>
      <w:szCs w:val="20"/>
    </w:rPr>
  </w:style>
  <w:style w:type="character" w:customStyle="1" w:styleId="110">
    <w:name w:val="Знак Знак11"/>
    <w:rsid w:val="00393B25"/>
    <w:rPr>
      <w:rFonts w:eastAsia="Times New Roman" w:cs="Times New Roman"/>
      <w:b/>
      <w:caps/>
      <w:sz w:val="28"/>
    </w:rPr>
  </w:style>
  <w:style w:type="character" w:customStyle="1" w:styleId="100">
    <w:name w:val="Знак Знак10"/>
    <w:rsid w:val="00393B25"/>
    <w:rPr>
      <w:rFonts w:eastAsia="Times New Roman" w:cs="Times New Roman"/>
      <w:b/>
      <w:sz w:val="28"/>
    </w:rPr>
  </w:style>
  <w:style w:type="character" w:customStyle="1" w:styleId="afff">
    <w:name w:val="Текст абзаца Знак Знак"/>
    <w:rsid w:val="00393B25"/>
    <w:rPr>
      <w:rFonts w:eastAsia="Times New Roman" w:cs="Times New Roman"/>
      <w:sz w:val="28"/>
    </w:rPr>
  </w:style>
  <w:style w:type="paragraph" w:styleId="afff0">
    <w:name w:val="Document Map"/>
    <w:basedOn w:val="a1"/>
    <w:link w:val="afff1"/>
    <w:uiPriority w:val="99"/>
    <w:unhideWhenUsed/>
    <w:rsid w:val="00393B25"/>
    <w:pPr>
      <w:spacing w:after="0" w:line="240" w:lineRule="auto"/>
    </w:pPr>
    <w:rPr>
      <w:rFonts w:ascii="Tahoma" w:hAnsi="Tahoma"/>
      <w:sz w:val="16"/>
      <w:szCs w:val="16"/>
    </w:rPr>
  </w:style>
  <w:style w:type="character" w:customStyle="1" w:styleId="afff1">
    <w:name w:val="Схема документа Знак"/>
    <w:link w:val="afff0"/>
    <w:uiPriority w:val="99"/>
    <w:rsid w:val="00393B25"/>
    <w:rPr>
      <w:rFonts w:ascii="Tahoma" w:eastAsia="Times New Roman" w:hAnsi="Tahoma" w:cs="Times New Roman"/>
      <w:sz w:val="16"/>
      <w:szCs w:val="16"/>
    </w:rPr>
  </w:style>
  <w:style w:type="character" w:customStyle="1" w:styleId="92">
    <w:name w:val="Знак Знак9"/>
    <w:rsid w:val="00393B25"/>
    <w:rPr>
      <w:rFonts w:ascii="Tahoma" w:hAnsi="Tahoma" w:cs="Tahoma"/>
      <w:sz w:val="16"/>
      <w:szCs w:val="16"/>
    </w:rPr>
  </w:style>
  <w:style w:type="paragraph" w:customStyle="1" w:styleId="1f1">
    <w:name w:val="Без интервала1"/>
    <w:qFormat/>
    <w:rsid w:val="00393B25"/>
    <w:rPr>
      <w:rFonts w:ascii="Times New Roman" w:hAnsi="Times New Roman"/>
      <w:sz w:val="28"/>
      <w:szCs w:val="28"/>
    </w:rPr>
  </w:style>
  <w:style w:type="character" w:customStyle="1" w:styleId="82">
    <w:name w:val="Знак Знак8"/>
    <w:rsid w:val="00393B25"/>
    <w:rPr>
      <w:rFonts w:eastAsia="Times New Roman" w:cs="Times New Roman"/>
      <w:sz w:val="28"/>
      <w:szCs w:val="28"/>
      <w:shd w:val="clear" w:color="auto" w:fill="FFFFFF"/>
    </w:rPr>
  </w:style>
  <w:style w:type="paragraph" w:styleId="34">
    <w:name w:val="toc 3"/>
    <w:basedOn w:val="a1"/>
    <w:next w:val="a1"/>
    <w:autoRedefine/>
    <w:uiPriority w:val="39"/>
    <w:unhideWhenUsed/>
    <w:rsid w:val="00393B25"/>
    <w:pPr>
      <w:spacing w:after="0"/>
      <w:ind w:left="560"/>
    </w:pPr>
    <w:rPr>
      <w:i/>
      <w:iCs/>
      <w:sz w:val="20"/>
      <w:szCs w:val="20"/>
      <w:lang w:eastAsia="en-US"/>
    </w:rPr>
  </w:style>
  <w:style w:type="paragraph" w:styleId="41">
    <w:name w:val="toc 4"/>
    <w:basedOn w:val="a1"/>
    <w:next w:val="a1"/>
    <w:autoRedefine/>
    <w:uiPriority w:val="39"/>
    <w:unhideWhenUsed/>
    <w:rsid w:val="00393B25"/>
    <w:pPr>
      <w:spacing w:after="0"/>
      <w:ind w:left="840"/>
    </w:pPr>
    <w:rPr>
      <w:sz w:val="18"/>
      <w:szCs w:val="18"/>
      <w:lang w:eastAsia="en-US"/>
    </w:rPr>
  </w:style>
  <w:style w:type="paragraph" w:styleId="51">
    <w:name w:val="toc 5"/>
    <w:basedOn w:val="a1"/>
    <w:next w:val="a1"/>
    <w:autoRedefine/>
    <w:uiPriority w:val="39"/>
    <w:unhideWhenUsed/>
    <w:rsid w:val="00393B25"/>
    <w:pPr>
      <w:spacing w:after="0"/>
      <w:ind w:left="1120"/>
    </w:pPr>
    <w:rPr>
      <w:sz w:val="18"/>
      <w:szCs w:val="18"/>
      <w:lang w:eastAsia="en-US"/>
    </w:rPr>
  </w:style>
  <w:style w:type="paragraph" w:styleId="62">
    <w:name w:val="toc 6"/>
    <w:basedOn w:val="a1"/>
    <w:next w:val="a1"/>
    <w:autoRedefine/>
    <w:uiPriority w:val="39"/>
    <w:unhideWhenUsed/>
    <w:rsid w:val="00393B25"/>
    <w:pPr>
      <w:spacing w:after="0"/>
      <w:ind w:left="1400"/>
    </w:pPr>
    <w:rPr>
      <w:sz w:val="18"/>
      <w:szCs w:val="18"/>
      <w:lang w:eastAsia="en-US"/>
    </w:rPr>
  </w:style>
  <w:style w:type="paragraph" w:styleId="72">
    <w:name w:val="toc 7"/>
    <w:basedOn w:val="a1"/>
    <w:next w:val="a1"/>
    <w:autoRedefine/>
    <w:uiPriority w:val="39"/>
    <w:unhideWhenUsed/>
    <w:rsid w:val="00393B25"/>
    <w:pPr>
      <w:spacing w:after="0"/>
      <w:ind w:left="1680"/>
    </w:pPr>
    <w:rPr>
      <w:sz w:val="18"/>
      <w:szCs w:val="18"/>
      <w:lang w:eastAsia="en-US"/>
    </w:rPr>
  </w:style>
  <w:style w:type="paragraph" w:styleId="83">
    <w:name w:val="toc 8"/>
    <w:basedOn w:val="a1"/>
    <w:next w:val="a1"/>
    <w:autoRedefine/>
    <w:uiPriority w:val="39"/>
    <w:unhideWhenUsed/>
    <w:rsid w:val="00393B25"/>
    <w:pPr>
      <w:spacing w:after="0"/>
      <w:ind w:left="1960"/>
    </w:pPr>
    <w:rPr>
      <w:sz w:val="18"/>
      <w:szCs w:val="18"/>
      <w:lang w:eastAsia="en-US"/>
    </w:rPr>
  </w:style>
  <w:style w:type="paragraph" w:styleId="93">
    <w:name w:val="toc 9"/>
    <w:basedOn w:val="a1"/>
    <w:next w:val="a1"/>
    <w:autoRedefine/>
    <w:uiPriority w:val="39"/>
    <w:unhideWhenUsed/>
    <w:rsid w:val="00393B25"/>
    <w:pPr>
      <w:spacing w:after="0"/>
      <w:ind w:left="2240"/>
    </w:pPr>
    <w:rPr>
      <w:sz w:val="18"/>
      <w:szCs w:val="18"/>
      <w:lang w:eastAsia="en-US"/>
    </w:rPr>
  </w:style>
  <w:style w:type="character" w:customStyle="1" w:styleId="35">
    <w:name w:val="Знак Знак3"/>
    <w:rsid w:val="00393B25"/>
    <w:rPr>
      <w:rFonts w:ascii="Cambria" w:hAnsi="Cambria" w:cs="Times New Roman"/>
      <w:b/>
      <w:bCs/>
      <w:i/>
      <w:iCs/>
      <w:sz w:val="28"/>
      <w:szCs w:val="28"/>
      <w:lang w:eastAsia="en-US"/>
    </w:rPr>
  </w:style>
  <w:style w:type="character" w:customStyle="1" w:styleId="afff2">
    <w:name w:val="Таблица Знак"/>
    <w:rsid w:val="00393B25"/>
    <w:rPr>
      <w:rFonts w:ascii="Times New Roman" w:eastAsia="Times New Roman" w:hAnsi="Times New Roman" w:cs="Times New Roman"/>
      <w:b/>
      <w:sz w:val="28"/>
      <w:szCs w:val="28"/>
      <w:lang w:eastAsia="ru-RU"/>
    </w:rPr>
  </w:style>
  <w:style w:type="paragraph" w:customStyle="1" w:styleId="29">
    <w:name w:val="2"/>
    <w:basedOn w:val="2"/>
    <w:qFormat/>
    <w:rsid w:val="00393B25"/>
    <w:pPr>
      <w:widowControl/>
      <w:spacing w:before="240" w:after="60"/>
      <w:ind w:firstLine="0"/>
      <w:jc w:val="left"/>
    </w:pPr>
    <w:rPr>
      <w:bCs/>
      <w:iCs/>
      <w:sz w:val="28"/>
      <w:szCs w:val="28"/>
    </w:rPr>
  </w:style>
  <w:style w:type="character" w:customStyle="1" w:styleId="2a">
    <w:name w:val="2 Знак"/>
    <w:rsid w:val="00393B25"/>
    <w:rPr>
      <w:rFonts w:ascii="Cambria" w:hAnsi="Cambria" w:cs="Times New Roman"/>
      <w:b/>
      <w:bCs/>
      <w:i/>
      <w:iCs/>
      <w:sz w:val="28"/>
      <w:szCs w:val="28"/>
      <w:lang w:eastAsia="en-US"/>
    </w:rPr>
  </w:style>
  <w:style w:type="paragraph" w:customStyle="1" w:styleId="afff3">
    <w:name w:val="Стиль"/>
    <w:rsid w:val="00393B25"/>
    <w:pPr>
      <w:widowControl w:val="0"/>
      <w:autoSpaceDE w:val="0"/>
      <w:autoSpaceDN w:val="0"/>
      <w:adjustRightInd w:val="0"/>
    </w:pPr>
    <w:rPr>
      <w:rFonts w:ascii="Times New Roman" w:hAnsi="Times New Roman"/>
      <w:sz w:val="24"/>
      <w:szCs w:val="24"/>
    </w:rPr>
  </w:style>
  <w:style w:type="paragraph" w:styleId="36">
    <w:name w:val="Body Text Indent 3"/>
    <w:basedOn w:val="a1"/>
    <w:link w:val="37"/>
    <w:uiPriority w:val="99"/>
    <w:rsid w:val="00393B25"/>
    <w:pPr>
      <w:spacing w:after="120" w:line="240" w:lineRule="auto"/>
      <w:ind w:left="283"/>
    </w:pPr>
    <w:rPr>
      <w:rFonts w:ascii="Times New Roman" w:hAnsi="Times New Roman"/>
      <w:sz w:val="16"/>
      <w:szCs w:val="16"/>
    </w:rPr>
  </w:style>
  <w:style w:type="character" w:customStyle="1" w:styleId="37">
    <w:name w:val="Основной текст с отступом 3 Знак"/>
    <w:link w:val="36"/>
    <w:uiPriority w:val="99"/>
    <w:rsid w:val="00393B25"/>
    <w:rPr>
      <w:rFonts w:ascii="Times New Roman" w:eastAsia="Times New Roman" w:hAnsi="Times New Roman" w:cs="Times New Roman"/>
      <w:sz w:val="16"/>
      <w:szCs w:val="16"/>
    </w:rPr>
  </w:style>
  <w:style w:type="character" w:customStyle="1" w:styleId="73">
    <w:name w:val="Знак Знак7"/>
    <w:rsid w:val="00393B25"/>
    <w:rPr>
      <w:rFonts w:eastAsia="Times New Roman" w:cs="Times New Roman"/>
      <w:sz w:val="16"/>
      <w:szCs w:val="16"/>
    </w:rPr>
  </w:style>
  <w:style w:type="paragraph" w:customStyle="1" w:styleId="Style4">
    <w:name w:val="Style4"/>
    <w:basedOn w:val="a1"/>
    <w:rsid w:val="00393B25"/>
    <w:pPr>
      <w:widowControl w:val="0"/>
      <w:autoSpaceDE w:val="0"/>
      <w:autoSpaceDN w:val="0"/>
      <w:adjustRightInd w:val="0"/>
      <w:spacing w:after="0" w:line="330" w:lineRule="exact"/>
      <w:ind w:firstLine="912"/>
      <w:jc w:val="both"/>
    </w:pPr>
    <w:rPr>
      <w:rFonts w:ascii="Times New Roman" w:hAnsi="Times New Roman"/>
      <w:sz w:val="24"/>
      <w:szCs w:val="24"/>
    </w:rPr>
  </w:style>
  <w:style w:type="paragraph" w:customStyle="1" w:styleId="2b">
    <w:name w:val="Заголовок2"/>
    <w:basedOn w:val="2"/>
    <w:qFormat/>
    <w:rsid w:val="00393B25"/>
    <w:pPr>
      <w:widowControl/>
      <w:spacing w:before="240" w:after="60"/>
      <w:ind w:firstLine="0"/>
      <w:jc w:val="left"/>
    </w:pPr>
    <w:rPr>
      <w:bCs/>
      <w:iCs/>
      <w:sz w:val="28"/>
      <w:szCs w:val="28"/>
    </w:rPr>
  </w:style>
  <w:style w:type="character" w:customStyle="1" w:styleId="2c">
    <w:name w:val="Заголовок2 Знак"/>
    <w:rsid w:val="00393B25"/>
    <w:rPr>
      <w:rFonts w:eastAsia="Times New Roman" w:cs="Times New Roman"/>
      <w:b/>
      <w:bCs/>
      <w:iCs/>
      <w:sz w:val="28"/>
      <w:szCs w:val="28"/>
    </w:rPr>
  </w:style>
  <w:style w:type="paragraph" w:customStyle="1" w:styleId="1f2">
    <w:name w:val="Текст выноски1"/>
    <w:basedOn w:val="a1"/>
    <w:semiHidden/>
    <w:rsid w:val="00393B25"/>
    <w:pPr>
      <w:spacing w:after="0" w:line="240" w:lineRule="auto"/>
    </w:pPr>
    <w:rPr>
      <w:rFonts w:ascii="Tahoma" w:hAnsi="Tahoma" w:cs="Tahoma"/>
      <w:sz w:val="16"/>
      <w:szCs w:val="16"/>
    </w:rPr>
  </w:style>
  <w:style w:type="character" w:customStyle="1" w:styleId="63">
    <w:name w:val="Знак Знак6"/>
    <w:rsid w:val="00393B25"/>
    <w:rPr>
      <w:rFonts w:ascii="Tahoma" w:hAnsi="Tahoma" w:cs="Tahoma"/>
      <w:sz w:val="16"/>
      <w:szCs w:val="16"/>
    </w:rPr>
  </w:style>
  <w:style w:type="paragraph" w:customStyle="1" w:styleId="ConsPlusNormal">
    <w:name w:val="ConsPlusNormal"/>
    <w:rsid w:val="00393B25"/>
    <w:pPr>
      <w:widowControl w:val="0"/>
      <w:autoSpaceDE w:val="0"/>
      <w:autoSpaceDN w:val="0"/>
      <w:adjustRightInd w:val="0"/>
      <w:ind w:firstLine="720"/>
    </w:pPr>
    <w:rPr>
      <w:rFonts w:ascii="Arial" w:hAnsi="Arial" w:cs="Arial"/>
    </w:rPr>
  </w:style>
  <w:style w:type="character" w:customStyle="1" w:styleId="42">
    <w:name w:val="Знак Знак4"/>
    <w:rsid w:val="00393B25"/>
    <w:rPr>
      <w:rFonts w:eastAsia="Times New Roman" w:cs="Times New Roman"/>
      <w:sz w:val="16"/>
      <w:szCs w:val="16"/>
    </w:rPr>
  </w:style>
  <w:style w:type="character" w:customStyle="1" w:styleId="140">
    <w:name w:val="Знак Знак14"/>
    <w:rsid w:val="00393B25"/>
    <w:rPr>
      <w:rFonts w:ascii="Arial" w:hAnsi="Arial" w:cs="Arial"/>
      <w:b/>
      <w:bCs/>
      <w:sz w:val="26"/>
      <w:szCs w:val="26"/>
    </w:rPr>
  </w:style>
  <w:style w:type="character" w:customStyle="1" w:styleId="130">
    <w:name w:val="Знак Знак13"/>
    <w:rsid w:val="00393B25"/>
    <w:rPr>
      <w:rFonts w:eastAsia="Times New Roman" w:cs="Times New Roman"/>
      <w:b/>
      <w:bCs/>
      <w:sz w:val="28"/>
      <w:szCs w:val="28"/>
    </w:rPr>
  </w:style>
  <w:style w:type="character" w:customStyle="1" w:styleId="111">
    <w:name w:val="Заголовок 1 Знак1"/>
    <w:rsid w:val="00393B25"/>
    <w:rPr>
      <w:rFonts w:eastAsia="Times New Roman" w:cs="Times New Roman"/>
      <w:b/>
      <w:caps/>
      <w:sz w:val="20"/>
      <w:szCs w:val="20"/>
      <w:lang w:eastAsia="ru-RU"/>
    </w:rPr>
  </w:style>
  <w:style w:type="character" w:customStyle="1" w:styleId="52">
    <w:name w:val="Знак Знак5"/>
    <w:rsid w:val="00393B25"/>
    <w:rPr>
      <w:rFonts w:cs="Times New Roman"/>
      <w:b/>
      <w:caps/>
      <w:sz w:val="28"/>
      <w:lang w:val="ru-RU" w:eastAsia="ru-RU" w:bidi="ar-SA"/>
    </w:rPr>
  </w:style>
  <w:style w:type="character" w:customStyle="1" w:styleId="afff4">
    <w:name w:val="Знак Знак Знак"/>
    <w:aliases w:val="Обычный (веб) Знак, Знак Знак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uiPriority w:val="99"/>
    <w:rsid w:val="00393B25"/>
    <w:rPr>
      <w:rFonts w:ascii="Arial" w:hAnsi="Arial" w:cs="Arial"/>
      <w:b/>
      <w:bCs/>
      <w:i/>
      <w:iCs/>
      <w:sz w:val="28"/>
      <w:szCs w:val="28"/>
      <w:lang w:val="ru-RU" w:eastAsia="ru-RU" w:bidi="ar-SA"/>
    </w:rPr>
  </w:style>
  <w:style w:type="character" w:customStyle="1" w:styleId="1f3">
    <w:name w:val="Схема документа Знак1"/>
    <w:semiHidden/>
    <w:rsid w:val="00393B25"/>
    <w:rPr>
      <w:rFonts w:ascii="Tahoma" w:hAnsi="Tahoma" w:cs="Tahoma"/>
      <w:sz w:val="16"/>
      <w:szCs w:val="16"/>
      <w:lang w:eastAsia="ru-RU"/>
    </w:rPr>
  </w:style>
  <w:style w:type="character" w:customStyle="1" w:styleId="211">
    <w:name w:val="Заголовок2 Знак1"/>
    <w:rsid w:val="00393B25"/>
    <w:rPr>
      <w:rFonts w:ascii="Arial" w:hAnsi="Arial" w:cs="Times New Roman"/>
      <w:b/>
      <w:bCs/>
      <w:i/>
      <w:iCs/>
      <w:noProof/>
      <w:sz w:val="20"/>
      <w:szCs w:val="20"/>
      <w:lang w:val="ru-RU" w:eastAsia="ru-RU"/>
    </w:rPr>
  </w:style>
  <w:style w:type="paragraph" w:customStyle="1" w:styleId="afff5">
    <w:name w:val="раздилитель сноски"/>
    <w:basedOn w:val="a1"/>
    <w:next w:val="af6"/>
    <w:rsid w:val="00393B25"/>
    <w:pPr>
      <w:spacing w:after="120" w:line="240" w:lineRule="auto"/>
      <w:jc w:val="both"/>
    </w:pPr>
    <w:rPr>
      <w:rFonts w:ascii="Times New Roman" w:hAnsi="Times New Roman"/>
      <w:sz w:val="24"/>
      <w:szCs w:val="20"/>
      <w:lang w:val="en-US"/>
    </w:rPr>
  </w:style>
  <w:style w:type="character" w:customStyle="1" w:styleId="1f4">
    <w:name w:val="Знак Знак1"/>
    <w:aliases w:val="Текст сноски Знак Знак Знак1,Текст сноски Знак Знак Знак Знак Знак Знак1,Текст сноски Знак Знак Знак Знак Знак Знак Знак Знак Знак1"/>
    <w:rsid w:val="00393B25"/>
    <w:rPr>
      <w:rFonts w:cs="Times New Roman"/>
    </w:rPr>
  </w:style>
  <w:style w:type="character" w:customStyle="1" w:styleId="2d">
    <w:name w:val="Знак Знак2"/>
    <w:rsid w:val="00393B25"/>
    <w:rPr>
      <w:rFonts w:cs="Times New Roman"/>
    </w:rPr>
  </w:style>
  <w:style w:type="paragraph" w:customStyle="1" w:styleId="ConsPlusNonformat">
    <w:name w:val="ConsPlusNonformat"/>
    <w:rsid w:val="00393B25"/>
    <w:pPr>
      <w:widowControl w:val="0"/>
      <w:autoSpaceDE w:val="0"/>
      <w:autoSpaceDN w:val="0"/>
      <w:adjustRightInd w:val="0"/>
    </w:pPr>
    <w:rPr>
      <w:rFonts w:ascii="Courier New" w:hAnsi="Courier New" w:cs="Courier New"/>
    </w:rPr>
  </w:style>
  <w:style w:type="paragraph" w:customStyle="1" w:styleId="afff6">
    <w:name w:val="Стандартный"/>
    <w:basedOn w:val="a1"/>
    <w:qFormat/>
    <w:rsid w:val="00393B25"/>
    <w:pPr>
      <w:widowControl w:val="0"/>
      <w:autoSpaceDE w:val="0"/>
      <w:autoSpaceDN w:val="0"/>
      <w:adjustRightInd w:val="0"/>
      <w:spacing w:after="0" w:line="360" w:lineRule="auto"/>
      <w:ind w:firstLine="709"/>
      <w:jc w:val="both"/>
    </w:pPr>
    <w:rPr>
      <w:rFonts w:ascii="Times New Roman" w:hAnsi="Times New Roman"/>
      <w:sz w:val="28"/>
      <w:szCs w:val="28"/>
    </w:rPr>
  </w:style>
  <w:style w:type="character" w:customStyle="1" w:styleId="afff7">
    <w:name w:val="Стандартный Знак"/>
    <w:rsid w:val="00393B25"/>
    <w:rPr>
      <w:rFonts w:eastAsia="Times New Roman" w:cs="Times New Roman"/>
      <w:sz w:val="28"/>
      <w:szCs w:val="28"/>
    </w:rPr>
  </w:style>
  <w:style w:type="character" w:customStyle="1" w:styleId="afff8">
    <w:name w:val="Заголовок Знак"/>
    <w:rsid w:val="00393B25"/>
    <w:rPr>
      <w:rFonts w:eastAsia="Times New Roman" w:cs="Times New Roman"/>
      <w:b/>
      <w:bCs/>
      <w:caps/>
      <w:sz w:val="20"/>
      <w:szCs w:val="20"/>
      <w:lang w:eastAsia="ru-RU"/>
    </w:rPr>
  </w:style>
  <w:style w:type="paragraph" w:customStyle="1" w:styleId="2e">
    <w:name w:val="З2"/>
    <w:basedOn w:val="2"/>
    <w:qFormat/>
    <w:rsid w:val="00393B25"/>
    <w:pPr>
      <w:autoSpaceDE w:val="0"/>
      <w:autoSpaceDN w:val="0"/>
      <w:adjustRightInd w:val="0"/>
      <w:spacing w:before="240" w:after="60"/>
      <w:ind w:firstLine="0"/>
      <w:jc w:val="left"/>
    </w:pPr>
    <w:rPr>
      <w:bCs/>
      <w:iCs/>
      <w:sz w:val="28"/>
      <w:szCs w:val="28"/>
    </w:rPr>
  </w:style>
  <w:style w:type="character" w:customStyle="1" w:styleId="2f">
    <w:name w:val="З2 Знак"/>
    <w:rsid w:val="00393B25"/>
    <w:rPr>
      <w:rFonts w:eastAsia="Times New Roman" w:cs="Times New Roman"/>
      <w:b/>
      <w:bCs/>
      <w:iCs/>
      <w:caps/>
      <w:sz w:val="28"/>
      <w:szCs w:val="28"/>
      <w:lang w:val="ru-RU" w:eastAsia="ru-RU" w:bidi="ar-SA"/>
    </w:rPr>
  </w:style>
  <w:style w:type="paragraph" w:customStyle="1" w:styleId="1f5">
    <w:name w:val="З1"/>
    <w:basedOn w:val="1"/>
    <w:qFormat/>
    <w:rsid w:val="00393B25"/>
    <w:pPr>
      <w:keepLines w:val="0"/>
      <w:widowControl w:val="0"/>
      <w:autoSpaceDE w:val="0"/>
      <w:autoSpaceDN w:val="0"/>
      <w:adjustRightInd w:val="0"/>
      <w:spacing w:before="240" w:after="60" w:line="240" w:lineRule="auto"/>
    </w:pPr>
    <w:rPr>
      <w:rFonts w:ascii="Times New Roman" w:hAnsi="Times New Roman"/>
      <w:color w:val="auto"/>
      <w:kern w:val="32"/>
      <w:szCs w:val="32"/>
    </w:rPr>
  </w:style>
  <w:style w:type="character" w:customStyle="1" w:styleId="1f6">
    <w:name w:val="З1 Знак"/>
    <w:rsid w:val="00393B25"/>
    <w:rPr>
      <w:rFonts w:eastAsia="Times New Roman" w:cs="Times New Roman"/>
      <w:b/>
      <w:bCs/>
      <w:caps/>
      <w:kern w:val="32"/>
      <w:sz w:val="32"/>
      <w:szCs w:val="32"/>
      <w:lang w:eastAsia="ru-RU"/>
    </w:rPr>
  </w:style>
  <w:style w:type="paragraph" w:customStyle="1" w:styleId="NoParagraphStyle">
    <w:name w:val="[No Paragraph Style]"/>
    <w:rsid w:val="00393B25"/>
    <w:pPr>
      <w:autoSpaceDE w:val="0"/>
      <w:autoSpaceDN w:val="0"/>
      <w:adjustRightInd w:val="0"/>
      <w:spacing w:line="288" w:lineRule="auto"/>
      <w:textAlignment w:val="center"/>
    </w:pPr>
    <w:rPr>
      <w:rFonts w:ascii="Times New Roman" w:hAnsi="Times New Roman"/>
      <w:color w:val="000000"/>
      <w:sz w:val="24"/>
      <w:szCs w:val="24"/>
      <w:lang w:val="en-GB"/>
    </w:rPr>
  </w:style>
  <w:style w:type="character" w:customStyle="1" w:styleId="2f0">
    <w:name w:val="2 Заголовок Знак"/>
    <w:rsid w:val="00393B25"/>
    <w:rPr>
      <w:rFonts w:ascii="Arial" w:hAnsi="Arial" w:cs="Times New Roman"/>
      <w:b/>
      <w:bCs/>
      <w:i/>
      <w:iCs/>
      <w:noProof/>
      <w:sz w:val="28"/>
      <w:szCs w:val="28"/>
      <w:lang w:val="ru-RU" w:eastAsia="ru-RU"/>
    </w:rPr>
  </w:style>
  <w:style w:type="paragraph" w:customStyle="1" w:styleId="FR2">
    <w:name w:val="FR2"/>
    <w:rsid w:val="00393B25"/>
    <w:pPr>
      <w:widowControl w:val="0"/>
      <w:ind w:left="360"/>
      <w:jc w:val="right"/>
    </w:pPr>
    <w:rPr>
      <w:rFonts w:ascii="Arial" w:hAnsi="Arial" w:cs="Arial"/>
      <w:sz w:val="16"/>
      <w:szCs w:val="16"/>
    </w:rPr>
  </w:style>
  <w:style w:type="paragraph" w:customStyle="1" w:styleId="afff9">
    <w:name w:val="текст"/>
    <w:basedOn w:val="a1"/>
    <w:link w:val="afffa"/>
    <w:rsid w:val="00393B25"/>
    <w:pPr>
      <w:autoSpaceDE w:val="0"/>
      <w:autoSpaceDN w:val="0"/>
      <w:adjustRightInd w:val="0"/>
      <w:spacing w:after="0" w:line="360" w:lineRule="auto"/>
      <w:ind w:firstLine="709"/>
      <w:jc w:val="both"/>
    </w:pPr>
    <w:rPr>
      <w:rFonts w:ascii="Times New Roman" w:hAnsi="Times New Roman"/>
      <w:sz w:val="20"/>
      <w:szCs w:val="20"/>
    </w:rPr>
  </w:style>
  <w:style w:type="character" w:customStyle="1" w:styleId="afffa">
    <w:name w:val="текст Знак"/>
    <w:link w:val="afff9"/>
    <w:locked/>
    <w:rsid w:val="00393B25"/>
    <w:rPr>
      <w:rFonts w:ascii="Times New Roman" w:eastAsia="Times New Roman" w:hAnsi="Times New Roman" w:cs="Times New Roman"/>
      <w:sz w:val="20"/>
      <w:szCs w:val="20"/>
    </w:rPr>
  </w:style>
  <w:style w:type="paragraph" w:styleId="afffb">
    <w:name w:val="No Spacing"/>
    <w:link w:val="afffc"/>
    <w:uiPriority w:val="1"/>
    <w:qFormat/>
    <w:rsid w:val="00393B25"/>
    <w:rPr>
      <w:sz w:val="22"/>
      <w:szCs w:val="22"/>
      <w:lang w:eastAsia="en-US"/>
    </w:rPr>
  </w:style>
  <w:style w:type="character" w:customStyle="1" w:styleId="afffc">
    <w:name w:val="Без интервала Знак"/>
    <w:link w:val="afffb"/>
    <w:uiPriority w:val="1"/>
    <w:locked/>
    <w:rsid w:val="00393B25"/>
    <w:rPr>
      <w:sz w:val="22"/>
      <w:szCs w:val="22"/>
      <w:lang w:eastAsia="en-US" w:bidi="ar-SA"/>
    </w:rPr>
  </w:style>
  <w:style w:type="paragraph" w:customStyle="1" w:styleId="FR1">
    <w:name w:val="FR1"/>
    <w:rsid w:val="00393B25"/>
    <w:pPr>
      <w:widowControl w:val="0"/>
      <w:autoSpaceDE w:val="0"/>
      <w:autoSpaceDN w:val="0"/>
      <w:spacing w:line="420" w:lineRule="auto"/>
      <w:ind w:firstLine="480"/>
      <w:jc w:val="both"/>
    </w:pPr>
    <w:rPr>
      <w:rFonts w:ascii="Times New Roman" w:hAnsi="Times New Roman"/>
      <w:sz w:val="28"/>
      <w:szCs w:val="28"/>
    </w:rPr>
  </w:style>
  <w:style w:type="character" w:customStyle="1" w:styleId="160">
    <w:name w:val="Знак Знак16"/>
    <w:rsid w:val="00393B25"/>
    <w:rPr>
      <w:sz w:val="40"/>
      <w:szCs w:val="36"/>
    </w:rPr>
  </w:style>
  <w:style w:type="paragraph" w:customStyle="1" w:styleId="1f7">
    <w:name w:val="заголовок 1"/>
    <w:basedOn w:val="a1"/>
    <w:next w:val="a1"/>
    <w:autoRedefine/>
    <w:rsid w:val="00393B25"/>
    <w:pPr>
      <w:autoSpaceDE w:val="0"/>
      <w:autoSpaceDN w:val="0"/>
      <w:spacing w:after="0" w:line="240" w:lineRule="auto"/>
      <w:ind w:right="-38" w:hanging="142"/>
      <w:jc w:val="center"/>
    </w:pPr>
    <w:rPr>
      <w:rFonts w:ascii="Times New Roman" w:hAnsi="Times New Roman"/>
      <w:bCs/>
      <w:sz w:val="28"/>
      <w:szCs w:val="28"/>
    </w:rPr>
  </w:style>
  <w:style w:type="paragraph" w:customStyle="1" w:styleId="2f1">
    <w:name w:val="Стиль2"/>
    <w:basedOn w:val="a1"/>
    <w:rsid w:val="00393B25"/>
    <w:pPr>
      <w:widowControl w:val="0"/>
      <w:tabs>
        <w:tab w:val="left" w:pos="576"/>
        <w:tab w:val="left" w:pos="720"/>
        <w:tab w:val="left" w:pos="864"/>
        <w:tab w:val="left" w:pos="1440"/>
        <w:tab w:val="left" w:pos="2160"/>
        <w:tab w:val="left" w:pos="3312"/>
        <w:tab w:val="left" w:pos="4176"/>
        <w:tab w:val="left" w:pos="4464"/>
        <w:tab w:val="left" w:pos="5616"/>
        <w:tab w:val="left" w:pos="6768"/>
        <w:tab w:val="left" w:pos="7632"/>
        <w:tab w:val="left" w:pos="7920"/>
        <w:tab w:val="left" w:pos="9072"/>
      </w:tabs>
      <w:autoSpaceDE w:val="0"/>
      <w:autoSpaceDN w:val="0"/>
      <w:spacing w:after="0" w:line="360" w:lineRule="auto"/>
      <w:ind w:firstLine="720"/>
      <w:jc w:val="both"/>
    </w:pPr>
    <w:rPr>
      <w:rFonts w:ascii="Times New Roman" w:hAnsi="Times New Roman"/>
      <w:sz w:val="28"/>
      <w:szCs w:val="28"/>
    </w:rPr>
  </w:style>
  <w:style w:type="paragraph" w:customStyle="1" w:styleId="afffd">
    <w:name w:val="заголовок"/>
    <w:basedOn w:val="a1"/>
    <w:autoRedefine/>
    <w:rsid w:val="00393B25"/>
    <w:pPr>
      <w:autoSpaceDE w:val="0"/>
      <w:autoSpaceDN w:val="0"/>
      <w:spacing w:after="0" w:line="360" w:lineRule="auto"/>
      <w:ind w:left="980" w:hanging="280"/>
    </w:pPr>
    <w:rPr>
      <w:rFonts w:ascii="Times New Roman" w:hAnsi="Times New Roman"/>
      <w:bCs/>
      <w:sz w:val="28"/>
      <w:szCs w:val="28"/>
    </w:rPr>
  </w:style>
  <w:style w:type="paragraph" w:customStyle="1" w:styleId="afffe">
    <w:name w:val="Заголовок таблицы"/>
    <w:basedOn w:val="a1"/>
    <w:rsid w:val="00393B25"/>
    <w:pPr>
      <w:autoSpaceDE w:val="0"/>
      <w:autoSpaceDN w:val="0"/>
      <w:spacing w:after="240" w:line="240" w:lineRule="auto"/>
      <w:jc w:val="center"/>
    </w:pPr>
    <w:rPr>
      <w:rFonts w:ascii="Times New Roman" w:hAnsi="Times New Roman"/>
      <w:sz w:val="28"/>
      <w:szCs w:val="28"/>
    </w:rPr>
  </w:style>
  <w:style w:type="character" w:styleId="affff">
    <w:name w:val="endnote reference"/>
    <w:rsid w:val="00393B25"/>
    <w:rPr>
      <w:vertAlign w:val="superscript"/>
    </w:rPr>
  </w:style>
  <w:style w:type="paragraph" w:customStyle="1" w:styleId="2f2">
    <w:name w:val="заголовок 2"/>
    <w:basedOn w:val="a1"/>
    <w:next w:val="a1"/>
    <w:rsid w:val="00393B25"/>
    <w:pPr>
      <w:keepNext/>
      <w:autoSpaceDE w:val="0"/>
      <w:autoSpaceDN w:val="0"/>
      <w:spacing w:after="0" w:line="240" w:lineRule="auto"/>
      <w:ind w:firstLine="709"/>
    </w:pPr>
    <w:rPr>
      <w:rFonts w:ascii="Times New Roman" w:hAnsi="Times New Roman"/>
      <w:b/>
      <w:bCs/>
      <w:sz w:val="28"/>
      <w:szCs w:val="28"/>
    </w:rPr>
  </w:style>
  <w:style w:type="paragraph" w:styleId="affff0">
    <w:name w:val="endnote text"/>
    <w:basedOn w:val="a1"/>
    <w:link w:val="affff1"/>
    <w:rsid w:val="00393B25"/>
    <w:pPr>
      <w:widowControl w:val="0"/>
      <w:autoSpaceDE w:val="0"/>
      <w:autoSpaceDN w:val="0"/>
      <w:adjustRightInd w:val="0"/>
      <w:spacing w:after="0" w:line="240" w:lineRule="auto"/>
    </w:pPr>
    <w:rPr>
      <w:rFonts w:ascii="Times New Roman" w:hAnsi="Times New Roman"/>
      <w:sz w:val="20"/>
      <w:szCs w:val="20"/>
    </w:rPr>
  </w:style>
  <w:style w:type="character" w:customStyle="1" w:styleId="affff1">
    <w:name w:val="Текст концевой сноски Знак"/>
    <w:link w:val="affff0"/>
    <w:rsid w:val="00393B25"/>
    <w:rPr>
      <w:rFonts w:ascii="Times New Roman" w:eastAsia="Times New Roman" w:hAnsi="Times New Roman" w:cs="Times New Roman"/>
      <w:sz w:val="20"/>
      <w:szCs w:val="20"/>
    </w:rPr>
  </w:style>
  <w:style w:type="paragraph" w:customStyle="1" w:styleId="affff2">
    <w:name w:val="Глава"/>
    <w:basedOn w:val="1f7"/>
    <w:rsid w:val="00393B25"/>
  </w:style>
  <w:style w:type="paragraph" w:customStyle="1" w:styleId="1f8">
    <w:name w:val="çàãîëîâîê 1"/>
    <w:basedOn w:val="a1"/>
    <w:next w:val="a1"/>
    <w:rsid w:val="00393B25"/>
    <w:pPr>
      <w:keepNext/>
      <w:autoSpaceDE w:val="0"/>
      <w:autoSpaceDN w:val="0"/>
      <w:adjustRightInd w:val="0"/>
      <w:spacing w:after="0" w:line="240" w:lineRule="auto"/>
      <w:jc w:val="both"/>
    </w:pPr>
    <w:rPr>
      <w:rFonts w:ascii="Times New Roman" w:hAnsi="Times New Roman"/>
      <w:sz w:val="28"/>
      <w:szCs w:val="28"/>
    </w:rPr>
  </w:style>
  <w:style w:type="paragraph" w:styleId="affff3">
    <w:name w:val="Subtitle"/>
    <w:basedOn w:val="a1"/>
    <w:next w:val="a1"/>
    <w:link w:val="affff4"/>
    <w:uiPriority w:val="11"/>
    <w:qFormat/>
    <w:rsid w:val="00393B25"/>
    <w:pPr>
      <w:widowControl w:val="0"/>
      <w:autoSpaceDE w:val="0"/>
      <w:autoSpaceDN w:val="0"/>
      <w:adjustRightInd w:val="0"/>
      <w:spacing w:after="60" w:line="240" w:lineRule="auto"/>
      <w:jc w:val="center"/>
      <w:outlineLvl w:val="1"/>
    </w:pPr>
    <w:rPr>
      <w:rFonts w:ascii="Cambria" w:hAnsi="Cambria"/>
      <w:sz w:val="24"/>
      <w:szCs w:val="24"/>
    </w:rPr>
  </w:style>
  <w:style w:type="character" w:customStyle="1" w:styleId="affff4">
    <w:name w:val="Подзаголовок Знак"/>
    <w:link w:val="affff3"/>
    <w:uiPriority w:val="11"/>
    <w:rsid w:val="00393B25"/>
    <w:rPr>
      <w:rFonts w:ascii="Cambria" w:eastAsia="Times New Roman" w:hAnsi="Cambria" w:cs="Times New Roman"/>
      <w:sz w:val="24"/>
      <w:szCs w:val="24"/>
    </w:rPr>
  </w:style>
  <w:style w:type="paragraph" w:styleId="2f3">
    <w:name w:val="Quote"/>
    <w:basedOn w:val="a1"/>
    <w:next w:val="a1"/>
    <w:link w:val="2f4"/>
    <w:uiPriority w:val="29"/>
    <w:qFormat/>
    <w:rsid w:val="00393B25"/>
    <w:pPr>
      <w:spacing w:after="0" w:line="240" w:lineRule="auto"/>
    </w:pPr>
    <w:rPr>
      <w:rFonts w:ascii="Times New Roman" w:hAnsi="Times New Roman"/>
      <w:i/>
      <w:iCs/>
      <w:color w:val="000000"/>
      <w:sz w:val="28"/>
      <w:szCs w:val="28"/>
    </w:rPr>
  </w:style>
  <w:style w:type="character" w:customStyle="1" w:styleId="2f4">
    <w:name w:val="Цитата 2 Знак"/>
    <w:link w:val="2f3"/>
    <w:uiPriority w:val="29"/>
    <w:rsid w:val="00393B25"/>
    <w:rPr>
      <w:rFonts w:ascii="Times New Roman" w:eastAsia="Times New Roman" w:hAnsi="Times New Roman" w:cs="Times New Roman"/>
      <w:i/>
      <w:iCs/>
      <w:color w:val="000000"/>
      <w:sz w:val="28"/>
      <w:szCs w:val="28"/>
    </w:rPr>
  </w:style>
  <w:style w:type="paragraph" w:customStyle="1" w:styleId="1f9">
    <w:name w:val="Обычный (веб)1"/>
    <w:basedOn w:val="a1"/>
    <w:rsid w:val="00393B25"/>
    <w:pPr>
      <w:spacing w:after="0" w:line="240" w:lineRule="auto"/>
    </w:pPr>
    <w:rPr>
      <w:rFonts w:ascii="Times New Roman" w:hAnsi="Times New Roman"/>
      <w:sz w:val="24"/>
      <w:szCs w:val="24"/>
    </w:rPr>
  </w:style>
  <w:style w:type="paragraph" w:styleId="HTML">
    <w:name w:val="HTML Address"/>
    <w:basedOn w:val="a1"/>
    <w:link w:val="HTML0"/>
    <w:rsid w:val="00393B25"/>
    <w:pPr>
      <w:spacing w:after="0" w:line="240" w:lineRule="auto"/>
    </w:pPr>
    <w:rPr>
      <w:rFonts w:ascii="Times New Roman" w:hAnsi="Times New Roman"/>
      <w:i/>
      <w:iCs/>
      <w:color w:val="000000"/>
      <w:sz w:val="24"/>
      <w:szCs w:val="24"/>
    </w:rPr>
  </w:style>
  <w:style w:type="character" w:customStyle="1" w:styleId="HTML0">
    <w:name w:val="Адрес HTML Знак"/>
    <w:link w:val="HTML"/>
    <w:rsid w:val="00393B25"/>
    <w:rPr>
      <w:rFonts w:ascii="Times New Roman" w:eastAsia="Times New Roman" w:hAnsi="Times New Roman" w:cs="Times New Roman"/>
      <w:i/>
      <w:iCs/>
      <w:color w:val="000000"/>
      <w:sz w:val="24"/>
      <w:szCs w:val="24"/>
    </w:rPr>
  </w:style>
  <w:style w:type="character" w:styleId="affff5">
    <w:name w:val="FollowedHyperlink"/>
    <w:uiPriority w:val="99"/>
    <w:rsid w:val="00393B25"/>
    <w:rPr>
      <w:color w:val="800080"/>
      <w:u w:val="single"/>
    </w:rPr>
  </w:style>
  <w:style w:type="paragraph" w:customStyle="1" w:styleId="FR3">
    <w:name w:val="FR3"/>
    <w:rsid w:val="00393B25"/>
    <w:pPr>
      <w:widowControl w:val="0"/>
      <w:autoSpaceDE w:val="0"/>
      <w:autoSpaceDN w:val="0"/>
      <w:spacing w:line="300" w:lineRule="auto"/>
      <w:ind w:left="1040" w:right="600"/>
    </w:pPr>
    <w:rPr>
      <w:rFonts w:ascii="Arial" w:hAnsi="Arial" w:cs="Arial"/>
      <w:b/>
      <w:bCs/>
      <w:sz w:val="28"/>
      <w:szCs w:val="28"/>
    </w:rPr>
  </w:style>
  <w:style w:type="paragraph" w:customStyle="1" w:styleId="FR4">
    <w:name w:val="FR4"/>
    <w:rsid w:val="00393B25"/>
    <w:pPr>
      <w:widowControl w:val="0"/>
      <w:autoSpaceDE w:val="0"/>
      <w:autoSpaceDN w:val="0"/>
      <w:jc w:val="both"/>
    </w:pPr>
    <w:rPr>
      <w:rFonts w:ascii="Arial" w:hAnsi="Arial" w:cs="Arial"/>
      <w:b/>
      <w:bCs/>
      <w:sz w:val="16"/>
      <w:szCs w:val="16"/>
    </w:rPr>
  </w:style>
  <w:style w:type="paragraph" w:customStyle="1" w:styleId="1fa">
    <w:name w:val="Знак Знак1 Знак"/>
    <w:basedOn w:val="a1"/>
    <w:autoRedefine/>
    <w:rsid w:val="00393B25"/>
    <w:pPr>
      <w:spacing w:after="160" w:line="240" w:lineRule="exact"/>
    </w:pPr>
    <w:rPr>
      <w:rFonts w:ascii="Times New Roman" w:eastAsia="SimSun" w:hAnsi="Times New Roman"/>
      <w:b/>
      <w:sz w:val="28"/>
      <w:szCs w:val="24"/>
      <w:lang w:val="en-US" w:eastAsia="en-US"/>
    </w:rPr>
  </w:style>
  <w:style w:type="paragraph" w:customStyle="1" w:styleId="121">
    <w:name w:val="Обычный (веб)12"/>
    <w:basedOn w:val="a1"/>
    <w:rsid w:val="00393B25"/>
    <w:pPr>
      <w:spacing w:after="100" w:afterAutospacing="1" w:line="240" w:lineRule="auto"/>
    </w:pPr>
    <w:rPr>
      <w:rFonts w:ascii="Times New Roman" w:hAnsi="Times New Roman"/>
      <w:sz w:val="26"/>
      <w:szCs w:val="26"/>
    </w:rPr>
  </w:style>
  <w:style w:type="paragraph" w:customStyle="1" w:styleId="main">
    <w:name w:val="main"/>
    <w:basedOn w:val="a1"/>
    <w:rsid w:val="00393B25"/>
    <w:pPr>
      <w:spacing w:before="50" w:after="0" w:line="150" w:lineRule="atLeast"/>
      <w:jc w:val="both"/>
    </w:pPr>
    <w:rPr>
      <w:rFonts w:ascii="Arial" w:hAnsi="Arial" w:cs="Arial"/>
      <w:color w:val="000000"/>
      <w:sz w:val="12"/>
      <w:szCs w:val="12"/>
    </w:rPr>
  </w:style>
  <w:style w:type="paragraph" w:customStyle="1" w:styleId="articpar">
    <w:name w:val="articpar"/>
    <w:basedOn w:val="a1"/>
    <w:rsid w:val="00393B25"/>
    <w:pPr>
      <w:spacing w:before="170" w:after="100" w:afterAutospacing="1" w:line="240" w:lineRule="auto"/>
    </w:pPr>
    <w:rPr>
      <w:rFonts w:ascii="Times New Roman" w:hAnsi="Times New Roman"/>
      <w:sz w:val="24"/>
      <w:szCs w:val="24"/>
    </w:rPr>
  </w:style>
  <w:style w:type="character" w:customStyle="1" w:styleId="190">
    <w:name w:val="Знак Знак19"/>
    <w:rsid w:val="00393B25"/>
    <w:rPr>
      <w:color w:val="000000"/>
      <w:sz w:val="28"/>
      <w:szCs w:val="28"/>
    </w:rPr>
  </w:style>
  <w:style w:type="paragraph" w:customStyle="1" w:styleId="bl1">
    <w:name w:val="bl1"/>
    <w:basedOn w:val="a1"/>
    <w:rsid w:val="00393B25"/>
    <w:pPr>
      <w:spacing w:before="100" w:beforeAutospacing="1" w:after="100" w:afterAutospacing="1" w:line="240" w:lineRule="auto"/>
    </w:pPr>
    <w:rPr>
      <w:rFonts w:ascii="Times New Roman" w:hAnsi="Times New Roman"/>
      <w:sz w:val="18"/>
      <w:szCs w:val="18"/>
    </w:rPr>
  </w:style>
  <w:style w:type="paragraph" w:customStyle="1" w:styleId="bl0">
    <w:name w:val="bl0"/>
    <w:basedOn w:val="a1"/>
    <w:rsid w:val="00393B25"/>
    <w:pPr>
      <w:spacing w:before="100" w:beforeAutospacing="1" w:after="100" w:afterAutospacing="1" w:line="240" w:lineRule="auto"/>
    </w:pPr>
    <w:rPr>
      <w:rFonts w:ascii="Times New Roman" w:hAnsi="Times New Roman"/>
      <w:b/>
      <w:bCs/>
      <w:sz w:val="18"/>
      <w:szCs w:val="18"/>
    </w:rPr>
  </w:style>
  <w:style w:type="paragraph" w:customStyle="1" w:styleId="affff6">
    <w:name w:val="Табл"/>
    <w:basedOn w:val="a1"/>
    <w:rsid w:val="00393B25"/>
    <w:pPr>
      <w:spacing w:after="0" w:line="360" w:lineRule="auto"/>
      <w:jc w:val="center"/>
    </w:pPr>
    <w:rPr>
      <w:rFonts w:ascii="Times New Roman" w:hAnsi="Times New Roman"/>
      <w:b/>
      <w:sz w:val="28"/>
      <w:szCs w:val="20"/>
    </w:rPr>
  </w:style>
  <w:style w:type="paragraph" w:customStyle="1" w:styleId="affff7">
    <w:name w:val="Табл конец"/>
    <w:basedOn w:val="a1"/>
    <w:rsid w:val="00393B25"/>
    <w:pPr>
      <w:spacing w:before="240" w:after="0" w:line="360" w:lineRule="auto"/>
      <w:ind w:firstLine="567"/>
      <w:jc w:val="both"/>
    </w:pPr>
    <w:rPr>
      <w:rFonts w:ascii="Times New Roman" w:hAnsi="Times New Roman"/>
      <w:sz w:val="28"/>
      <w:szCs w:val="20"/>
    </w:rPr>
  </w:style>
  <w:style w:type="paragraph" w:styleId="affff8">
    <w:name w:val="caption"/>
    <w:basedOn w:val="a1"/>
    <w:next w:val="a1"/>
    <w:uiPriority w:val="99"/>
    <w:qFormat/>
    <w:rsid w:val="00393B25"/>
    <w:pPr>
      <w:widowControl w:val="0"/>
      <w:spacing w:after="0" w:line="360" w:lineRule="auto"/>
      <w:jc w:val="right"/>
    </w:pPr>
    <w:rPr>
      <w:rFonts w:ascii="Times New Roman" w:hAnsi="Times New Roman"/>
      <w:sz w:val="24"/>
      <w:szCs w:val="24"/>
    </w:rPr>
  </w:style>
  <w:style w:type="character" w:customStyle="1" w:styleId="verx1">
    <w:name w:val="verx1"/>
    <w:rsid w:val="00393B25"/>
    <w:rPr>
      <w:vertAlign w:val="superscript"/>
    </w:rPr>
  </w:style>
  <w:style w:type="character" w:customStyle="1" w:styleId="niz1">
    <w:name w:val="niz1"/>
    <w:rsid w:val="00393B25"/>
    <w:rPr>
      <w:sz w:val="14"/>
      <w:szCs w:val="14"/>
      <w:vertAlign w:val="subscript"/>
    </w:rPr>
  </w:style>
  <w:style w:type="character" w:customStyle="1" w:styleId="simvol">
    <w:name w:val="simvol"/>
    <w:basedOn w:val="a2"/>
    <w:rsid w:val="00393B25"/>
  </w:style>
  <w:style w:type="paragraph" w:customStyle="1" w:styleId="a30">
    <w:name w:val="a3"/>
    <w:basedOn w:val="a1"/>
    <w:rsid w:val="00393B25"/>
    <w:pPr>
      <w:spacing w:before="100" w:beforeAutospacing="1" w:after="100" w:afterAutospacing="1" w:line="240" w:lineRule="auto"/>
    </w:pPr>
    <w:rPr>
      <w:rFonts w:ascii="Times New Roman" w:hAnsi="Times New Roman"/>
      <w:sz w:val="24"/>
      <w:szCs w:val="24"/>
    </w:rPr>
  </w:style>
  <w:style w:type="paragraph" w:customStyle="1" w:styleId="220">
    <w:name w:val="Основной текст 22"/>
    <w:basedOn w:val="a1"/>
    <w:rsid w:val="00393B25"/>
    <w:pPr>
      <w:spacing w:after="0" w:line="288" w:lineRule="auto"/>
      <w:ind w:firstLine="720"/>
      <w:jc w:val="both"/>
    </w:pPr>
    <w:rPr>
      <w:rFonts w:ascii="Times New Roman" w:hAnsi="Times New Roman"/>
      <w:sz w:val="28"/>
      <w:szCs w:val="20"/>
    </w:rPr>
  </w:style>
  <w:style w:type="paragraph" w:customStyle="1" w:styleId="2f5">
    <w:name w:val="Обычный2"/>
    <w:rsid w:val="00393B25"/>
    <w:pPr>
      <w:widowControl w:val="0"/>
      <w:spacing w:line="420" w:lineRule="auto"/>
      <w:ind w:firstLine="720"/>
    </w:pPr>
    <w:rPr>
      <w:rFonts w:ascii="Times New Roman" w:hAnsi="Times New Roman"/>
      <w:snapToGrid w:val="0"/>
      <w:sz w:val="28"/>
    </w:rPr>
  </w:style>
  <w:style w:type="paragraph" w:customStyle="1" w:styleId="affff9">
    <w:name w:val="сылка таблицы"/>
    <w:basedOn w:val="a1"/>
    <w:rsid w:val="00393B25"/>
    <w:pPr>
      <w:autoSpaceDE w:val="0"/>
      <w:autoSpaceDN w:val="0"/>
      <w:spacing w:before="180" w:after="0" w:line="240" w:lineRule="auto"/>
    </w:pPr>
    <w:rPr>
      <w:rFonts w:ascii="Times New Roman" w:hAnsi="Times New Roman"/>
      <w:sz w:val="28"/>
      <w:szCs w:val="28"/>
    </w:rPr>
  </w:style>
  <w:style w:type="character" w:customStyle="1" w:styleId="1fb">
    <w:name w:val="Текст выноски Знак1"/>
    <w:rsid w:val="00393B25"/>
    <w:rPr>
      <w:rFonts w:ascii="Tahoma" w:hAnsi="Tahoma" w:cs="Tahoma"/>
      <w:color w:val="000000"/>
      <w:sz w:val="16"/>
      <w:szCs w:val="16"/>
    </w:rPr>
  </w:style>
  <w:style w:type="paragraph" w:styleId="HTML1">
    <w:name w:val="HTML Preformatted"/>
    <w:basedOn w:val="a1"/>
    <w:link w:val="HTML2"/>
    <w:unhideWhenUsed/>
    <w:rsid w:val="00393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4"/>
      <w:szCs w:val="24"/>
    </w:rPr>
  </w:style>
  <w:style w:type="character" w:customStyle="1" w:styleId="HTML2">
    <w:name w:val="Стандартный HTML Знак"/>
    <w:link w:val="HTML1"/>
    <w:rsid w:val="00393B25"/>
    <w:rPr>
      <w:rFonts w:ascii="Courier New" w:eastAsia="Times New Roman" w:hAnsi="Courier New" w:cs="Times New Roman"/>
      <w:sz w:val="24"/>
      <w:szCs w:val="24"/>
    </w:rPr>
  </w:style>
  <w:style w:type="paragraph" w:customStyle="1" w:styleId="38">
    <w:name w:val="заголовок 3"/>
    <w:basedOn w:val="a1"/>
    <w:next w:val="a1"/>
    <w:rsid w:val="00393B25"/>
    <w:pPr>
      <w:keepNext/>
      <w:overflowPunct w:val="0"/>
      <w:autoSpaceDE w:val="0"/>
      <w:autoSpaceDN w:val="0"/>
      <w:adjustRightInd w:val="0"/>
      <w:spacing w:before="240" w:after="60" w:line="240" w:lineRule="auto"/>
      <w:textAlignment w:val="baseline"/>
    </w:pPr>
    <w:rPr>
      <w:rFonts w:ascii="Arial" w:hAnsi="Arial"/>
      <w:sz w:val="24"/>
      <w:szCs w:val="20"/>
    </w:rPr>
  </w:style>
  <w:style w:type="paragraph" w:customStyle="1" w:styleId="line150">
    <w:name w:val="line150"/>
    <w:basedOn w:val="a1"/>
    <w:rsid w:val="00393B25"/>
    <w:pPr>
      <w:spacing w:before="75" w:after="75" w:line="240" w:lineRule="auto"/>
      <w:ind w:firstLine="450"/>
      <w:jc w:val="both"/>
    </w:pPr>
    <w:rPr>
      <w:rFonts w:ascii="Times New Roman" w:hAnsi="Times New Roman"/>
      <w:color w:val="666666"/>
      <w:sz w:val="18"/>
      <w:szCs w:val="18"/>
    </w:rPr>
  </w:style>
  <w:style w:type="character" w:customStyle="1" w:styleId="s10">
    <w:name w:val="s_10"/>
    <w:basedOn w:val="a2"/>
    <w:rsid w:val="00393B25"/>
  </w:style>
  <w:style w:type="paragraph" w:customStyle="1" w:styleId="310">
    <w:name w:val="Заголовок 31"/>
    <w:basedOn w:val="a1"/>
    <w:rsid w:val="00393B25"/>
    <w:pPr>
      <w:spacing w:after="0" w:line="240" w:lineRule="auto"/>
      <w:jc w:val="center"/>
      <w:outlineLvl w:val="3"/>
    </w:pPr>
    <w:rPr>
      <w:rFonts w:ascii="Times New Roman" w:hAnsi="Times New Roman"/>
      <w:b/>
      <w:bCs/>
      <w:sz w:val="24"/>
      <w:szCs w:val="24"/>
    </w:rPr>
  </w:style>
  <w:style w:type="paragraph" w:customStyle="1" w:styleId="ConsPlusCell">
    <w:name w:val="ConsPlusCell"/>
    <w:rsid w:val="00393B25"/>
    <w:pPr>
      <w:widowControl w:val="0"/>
      <w:autoSpaceDE w:val="0"/>
      <w:autoSpaceDN w:val="0"/>
      <w:adjustRightInd w:val="0"/>
    </w:pPr>
    <w:rPr>
      <w:rFonts w:ascii="Arial" w:hAnsi="Arial" w:cs="Arial"/>
    </w:rPr>
  </w:style>
  <w:style w:type="paragraph" w:customStyle="1" w:styleId="Web">
    <w:name w:val="Обычный (Web)"/>
    <w:basedOn w:val="a1"/>
    <w:rsid w:val="00393B25"/>
    <w:pPr>
      <w:spacing w:before="100" w:after="100" w:line="240" w:lineRule="auto"/>
    </w:pPr>
    <w:rPr>
      <w:rFonts w:ascii="Times New Roman" w:hAnsi="Times New Roman"/>
      <w:sz w:val="24"/>
      <w:szCs w:val="20"/>
    </w:rPr>
  </w:style>
  <w:style w:type="numbering" w:customStyle="1" w:styleId="2f6">
    <w:name w:val="Нет списка2"/>
    <w:next w:val="a4"/>
    <w:semiHidden/>
    <w:unhideWhenUsed/>
    <w:rsid w:val="00393B25"/>
  </w:style>
  <w:style w:type="paragraph" w:customStyle="1" w:styleId="1fc">
    <w:name w:val="Вертикальный отступ 1"/>
    <w:basedOn w:val="a1"/>
    <w:rsid w:val="00393B25"/>
    <w:pPr>
      <w:spacing w:after="0" w:line="240" w:lineRule="auto"/>
      <w:jc w:val="center"/>
    </w:pPr>
    <w:rPr>
      <w:rFonts w:ascii="Times New Roman" w:hAnsi="Times New Roman"/>
      <w:sz w:val="28"/>
      <w:szCs w:val="20"/>
      <w:lang w:val="en-US"/>
    </w:rPr>
  </w:style>
  <w:style w:type="numbering" w:customStyle="1" w:styleId="39">
    <w:name w:val="Нет списка3"/>
    <w:next w:val="a4"/>
    <w:uiPriority w:val="99"/>
    <w:semiHidden/>
    <w:unhideWhenUsed/>
    <w:rsid w:val="00393B25"/>
  </w:style>
  <w:style w:type="character" w:customStyle="1" w:styleId="122">
    <w:name w:val="Заголовок 1 Знак2"/>
    <w:rsid w:val="00393B25"/>
    <w:rPr>
      <w:rFonts w:ascii="Cambria" w:eastAsia="Times New Roman" w:hAnsi="Cambria" w:cs="Times New Roman"/>
      <w:b/>
      <w:bCs/>
      <w:color w:val="365F91"/>
      <w:sz w:val="28"/>
      <w:szCs w:val="28"/>
    </w:rPr>
  </w:style>
  <w:style w:type="paragraph" w:customStyle="1" w:styleId="affffa">
    <w:name w:val="Номер"/>
    <w:basedOn w:val="a1"/>
    <w:rsid w:val="00393B25"/>
    <w:pPr>
      <w:spacing w:after="0" w:line="240" w:lineRule="auto"/>
      <w:jc w:val="center"/>
    </w:pPr>
    <w:rPr>
      <w:rFonts w:ascii="Times New Roman" w:hAnsi="Times New Roman"/>
      <w:sz w:val="28"/>
      <w:szCs w:val="20"/>
    </w:rPr>
  </w:style>
  <w:style w:type="character" w:customStyle="1" w:styleId="311">
    <w:name w:val="Заголовок 3 Знак1"/>
    <w:uiPriority w:val="9"/>
    <w:rsid w:val="00393B25"/>
    <w:rPr>
      <w:rFonts w:ascii="Cambria" w:eastAsia="Times New Roman" w:hAnsi="Cambria" w:cs="Times New Roman"/>
      <w:b/>
      <w:bCs/>
      <w:sz w:val="26"/>
      <w:szCs w:val="26"/>
      <w:lang w:eastAsia="en-US"/>
    </w:rPr>
  </w:style>
  <w:style w:type="paragraph" w:customStyle="1" w:styleId="Iaoeiiieniueoaeno">
    <w:name w:val="Iaoeiiieniue oaeno"/>
    <w:rsid w:val="00393B25"/>
    <w:pPr>
      <w:widowControl w:val="0"/>
      <w:ind w:firstLine="301"/>
      <w:jc w:val="both"/>
    </w:pPr>
    <w:rPr>
      <w:rFonts w:ascii="Courier" w:hAnsi="Courier"/>
      <w:sz w:val="24"/>
    </w:rPr>
  </w:style>
  <w:style w:type="paragraph" w:customStyle="1" w:styleId="u-2-msonormal">
    <w:name w:val="u-2-msonormal"/>
    <w:basedOn w:val="a1"/>
    <w:rsid w:val="00393B25"/>
    <w:pPr>
      <w:spacing w:before="100" w:beforeAutospacing="1" w:after="100" w:afterAutospacing="1" w:line="240" w:lineRule="auto"/>
    </w:pPr>
    <w:rPr>
      <w:rFonts w:ascii="Times New Roman" w:hAnsi="Times New Roman"/>
      <w:sz w:val="24"/>
      <w:szCs w:val="24"/>
    </w:rPr>
  </w:style>
  <w:style w:type="character" w:customStyle="1" w:styleId="affffb">
    <w:name w:val="ВерхКолонтитул Знак Знак"/>
    <w:locked/>
    <w:rsid w:val="00393B25"/>
    <w:rPr>
      <w:sz w:val="28"/>
      <w:szCs w:val="28"/>
      <w:lang w:val="ru-RU" w:eastAsia="ru-RU" w:bidi="ar-SA"/>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93B25"/>
    <w:pPr>
      <w:spacing w:after="160" w:line="240" w:lineRule="exact"/>
    </w:pPr>
    <w:rPr>
      <w:rFonts w:ascii="Times New Roman" w:eastAsia="SimSun" w:hAnsi="Times New Roman"/>
      <w:b/>
      <w:sz w:val="28"/>
      <w:szCs w:val="24"/>
      <w:lang w:val="en-US" w:eastAsia="en-US"/>
    </w:rPr>
  </w:style>
  <w:style w:type="paragraph" w:customStyle="1" w:styleId="Iauiue">
    <w:name w:val="Iau?iue"/>
    <w:rsid w:val="00393B25"/>
    <w:rPr>
      <w:rFonts w:ascii="Garamond" w:hAnsi="Garamond" w:cs="Garamond"/>
    </w:rPr>
  </w:style>
  <w:style w:type="paragraph" w:customStyle="1" w:styleId="Default">
    <w:name w:val="Default"/>
    <w:rsid w:val="00393B25"/>
    <w:pPr>
      <w:autoSpaceDE w:val="0"/>
      <w:autoSpaceDN w:val="0"/>
      <w:adjustRightInd w:val="0"/>
    </w:pPr>
    <w:rPr>
      <w:rFonts w:ascii="Times New Roman" w:eastAsia="Calibri" w:hAnsi="Times New Roman"/>
      <w:color w:val="000000"/>
      <w:sz w:val="24"/>
      <w:szCs w:val="24"/>
    </w:rPr>
  </w:style>
  <w:style w:type="paragraph" w:customStyle="1" w:styleId="xl63">
    <w:name w:val="xl63"/>
    <w:basedOn w:val="a1"/>
    <w:rsid w:val="00393B25"/>
    <w:pPr>
      <w:spacing w:before="100" w:beforeAutospacing="1" w:after="100" w:afterAutospacing="1" w:line="240" w:lineRule="auto"/>
    </w:pPr>
    <w:rPr>
      <w:rFonts w:ascii="Times New Roman" w:hAnsi="Times New Roman"/>
      <w:sz w:val="24"/>
      <w:szCs w:val="24"/>
    </w:rPr>
  </w:style>
  <w:style w:type="paragraph" w:customStyle="1" w:styleId="xl64">
    <w:name w:val="xl64"/>
    <w:basedOn w:val="a1"/>
    <w:rsid w:val="00393B25"/>
    <w:pPr>
      <w:shd w:val="clear" w:color="000000" w:fill="FDE9D9"/>
      <w:spacing w:before="100" w:beforeAutospacing="1" w:after="100" w:afterAutospacing="1" w:line="240" w:lineRule="auto"/>
    </w:pPr>
    <w:rPr>
      <w:rFonts w:ascii="Times New Roman" w:hAnsi="Times New Roman"/>
      <w:sz w:val="24"/>
      <w:szCs w:val="24"/>
    </w:rPr>
  </w:style>
  <w:style w:type="paragraph" w:customStyle="1" w:styleId="xl65">
    <w:name w:val="xl65"/>
    <w:basedOn w:val="a1"/>
    <w:rsid w:val="00393B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66">
    <w:name w:val="xl66"/>
    <w:basedOn w:val="a1"/>
    <w:rsid w:val="00393B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a1"/>
    <w:rsid w:val="00393B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0"/>
      <w:szCs w:val="20"/>
    </w:rPr>
  </w:style>
  <w:style w:type="paragraph" w:customStyle="1" w:styleId="xl68">
    <w:name w:val="xl68"/>
    <w:basedOn w:val="a1"/>
    <w:rsid w:val="00393B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69">
    <w:name w:val="xl69"/>
    <w:basedOn w:val="a1"/>
    <w:rsid w:val="00393B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0">
    <w:name w:val="xl70"/>
    <w:basedOn w:val="a1"/>
    <w:rsid w:val="00393B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a1"/>
    <w:rsid w:val="00393B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9">
    <w:name w:val="9 Спис. литер."/>
    <w:basedOn w:val="a1"/>
    <w:rsid w:val="00393B25"/>
    <w:pPr>
      <w:numPr>
        <w:numId w:val="3"/>
      </w:numPr>
      <w:tabs>
        <w:tab w:val="clear" w:pos="1744"/>
      </w:tabs>
      <w:spacing w:after="0" w:line="360" w:lineRule="auto"/>
      <w:ind w:left="709" w:hanging="709"/>
      <w:jc w:val="both"/>
    </w:pPr>
    <w:rPr>
      <w:rFonts w:ascii="Times New Roman" w:hAnsi="Times New Roman"/>
      <w:sz w:val="28"/>
      <w:szCs w:val="28"/>
    </w:rPr>
  </w:style>
  <w:style w:type="paragraph" w:customStyle="1" w:styleId="xl72">
    <w:name w:val="xl72"/>
    <w:basedOn w:val="a1"/>
    <w:rsid w:val="00393B25"/>
    <w:pPr>
      <w:shd w:val="clear" w:color="auto" w:fill="CCFFFF"/>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a1"/>
    <w:rsid w:val="00393B25"/>
    <w:pPr>
      <w:pBdr>
        <w:top w:val="single" w:sz="4" w:space="0" w:color="auto"/>
      </w:pBdr>
      <w:shd w:val="clear" w:color="auto" w:fill="CCFFFF"/>
      <w:spacing w:before="100" w:beforeAutospacing="1" w:after="100" w:afterAutospacing="1" w:line="240" w:lineRule="auto"/>
      <w:jc w:val="center"/>
    </w:pPr>
    <w:rPr>
      <w:rFonts w:ascii="Arial" w:hAnsi="Arial" w:cs="Arial"/>
      <w:b/>
      <w:bCs/>
      <w:sz w:val="24"/>
      <w:szCs w:val="24"/>
    </w:rPr>
  </w:style>
  <w:style w:type="paragraph" w:customStyle="1" w:styleId="affffd">
    <w:name w:val="Работа"/>
    <w:basedOn w:val="a1"/>
    <w:rsid w:val="00393B25"/>
    <w:pPr>
      <w:spacing w:after="0" w:line="360" w:lineRule="auto"/>
      <w:jc w:val="both"/>
    </w:pPr>
    <w:rPr>
      <w:rFonts w:ascii="Times New Roman" w:eastAsia="Calibri" w:hAnsi="Times New Roman"/>
      <w:sz w:val="24"/>
      <w:szCs w:val="24"/>
    </w:rPr>
  </w:style>
  <w:style w:type="paragraph" w:customStyle="1" w:styleId="a10">
    <w:name w:val="a1"/>
    <w:basedOn w:val="a1"/>
    <w:rsid w:val="00393B25"/>
    <w:pPr>
      <w:spacing w:before="100" w:beforeAutospacing="1" w:after="100" w:afterAutospacing="1" w:line="240" w:lineRule="auto"/>
    </w:pPr>
    <w:rPr>
      <w:rFonts w:ascii="Times New Roman" w:hAnsi="Times New Roman"/>
      <w:sz w:val="24"/>
      <w:szCs w:val="24"/>
    </w:rPr>
  </w:style>
  <w:style w:type="paragraph" w:customStyle="1" w:styleId="affffe">
    <w:name w:val="a"/>
    <w:basedOn w:val="a1"/>
    <w:rsid w:val="00393B25"/>
    <w:pPr>
      <w:spacing w:before="100" w:beforeAutospacing="1" w:after="100" w:afterAutospacing="1" w:line="240" w:lineRule="auto"/>
    </w:pPr>
    <w:rPr>
      <w:rFonts w:ascii="Times New Roman" w:hAnsi="Times New Roman"/>
      <w:sz w:val="24"/>
      <w:szCs w:val="24"/>
    </w:rPr>
  </w:style>
  <w:style w:type="paragraph" w:customStyle="1" w:styleId="a00">
    <w:name w:val="a0"/>
    <w:basedOn w:val="a1"/>
    <w:rsid w:val="00393B25"/>
    <w:pPr>
      <w:spacing w:before="100" w:beforeAutospacing="1" w:after="100" w:afterAutospacing="1" w:line="240" w:lineRule="auto"/>
    </w:pPr>
    <w:rPr>
      <w:rFonts w:ascii="Times New Roman" w:hAnsi="Times New Roman"/>
      <w:sz w:val="24"/>
      <w:szCs w:val="24"/>
    </w:rPr>
  </w:style>
  <w:style w:type="paragraph" w:styleId="afffff">
    <w:name w:val="macro"/>
    <w:basedOn w:val="a1"/>
    <w:link w:val="afffff0"/>
    <w:rsid w:val="00393B25"/>
    <w:pPr>
      <w:spacing w:before="100" w:beforeAutospacing="1" w:after="100" w:afterAutospacing="1" w:line="240" w:lineRule="auto"/>
    </w:pPr>
    <w:rPr>
      <w:rFonts w:ascii="Times New Roman" w:hAnsi="Times New Roman"/>
      <w:sz w:val="24"/>
      <w:szCs w:val="24"/>
    </w:rPr>
  </w:style>
  <w:style w:type="character" w:customStyle="1" w:styleId="afffff0">
    <w:name w:val="Текст макроса Знак"/>
    <w:link w:val="afffff"/>
    <w:rsid w:val="00393B25"/>
    <w:rPr>
      <w:rFonts w:ascii="Times New Roman" w:eastAsia="Times New Roman" w:hAnsi="Times New Roman" w:cs="Times New Roman"/>
      <w:sz w:val="24"/>
      <w:szCs w:val="24"/>
    </w:rPr>
  </w:style>
  <w:style w:type="paragraph" w:customStyle="1" w:styleId="a80">
    <w:name w:val="a8"/>
    <w:basedOn w:val="a1"/>
    <w:rsid w:val="00393B25"/>
    <w:pPr>
      <w:spacing w:before="100" w:beforeAutospacing="1" w:after="100" w:afterAutospacing="1" w:line="240" w:lineRule="auto"/>
    </w:pPr>
    <w:rPr>
      <w:rFonts w:ascii="Times New Roman" w:hAnsi="Times New Roman"/>
      <w:sz w:val="24"/>
      <w:szCs w:val="24"/>
    </w:rPr>
  </w:style>
  <w:style w:type="paragraph" w:customStyle="1" w:styleId="a20">
    <w:name w:val="a2"/>
    <w:basedOn w:val="a1"/>
    <w:rsid w:val="00393B25"/>
    <w:pPr>
      <w:spacing w:before="100" w:beforeAutospacing="1" w:after="100" w:afterAutospacing="1" w:line="240" w:lineRule="auto"/>
    </w:pPr>
    <w:rPr>
      <w:rFonts w:ascii="Times New Roman" w:hAnsi="Times New Roman"/>
      <w:sz w:val="24"/>
      <w:szCs w:val="24"/>
    </w:rPr>
  </w:style>
  <w:style w:type="table" w:styleId="1fd">
    <w:name w:val="Table Classic 1"/>
    <w:basedOn w:val="a3"/>
    <w:rsid w:val="00393B25"/>
    <w:pPr>
      <w:spacing w:line="360" w:lineRule="auto"/>
      <w:ind w:firstLine="709"/>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
    <w:name w:val="Table head"/>
    <w:rsid w:val="00393B25"/>
    <w:pPr>
      <w:widowControl w:val="0"/>
      <w:overflowPunct w:val="0"/>
      <w:autoSpaceDE w:val="0"/>
      <w:autoSpaceDN w:val="0"/>
      <w:adjustRightInd w:val="0"/>
      <w:spacing w:before="60" w:after="40" w:line="120" w:lineRule="exact"/>
      <w:jc w:val="center"/>
      <w:textAlignment w:val="baseline"/>
    </w:pPr>
    <w:rPr>
      <w:rFonts w:ascii="Arial" w:hAnsi="Arial"/>
      <w:sz w:val="12"/>
    </w:rPr>
  </w:style>
  <w:style w:type="paragraph" w:customStyle="1" w:styleId="afffff1">
    <w:name w:val="Формула"/>
    <w:basedOn w:val="affe"/>
    <w:next w:val="a1"/>
    <w:rsid w:val="00393B25"/>
    <w:pPr>
      <w:widowControl w:val="0"/>
      <w:shd w:val="clear" w:color="auto" w:fill="FFFFFF"/>
      <w:tabs>
        <w:tab w:val="left" w:pos="5812"/>
      </w:tabs>
      <w:autoSpaceDE w:val="0"/>
      <w:autoSpaceDN w:val="0"/>
      <w:adjustRightInd w:val="0"/>
      <w:spacing w:line="240" w:lineRule="auto"/>
      <w:ind w:firstLine="2552"/>
      <w:jc w:val="left"/>
    </w:pPr>
    <w:rPr>
      <w:b w:val="0"/>
      <w:caps w:val="0"/>
      <w:color w:val="000000"/>
    </w:rPr>
  </w:style>
  <w:style w:type="paragraph" w:customStyle="1" w:styleId="mtdisplayequation">
    <w:name w:val="mtdisplayequation"/>
    <w:basedOn w:val="a1"/>
    <w:rsid w:val="00393B25"/>
    <w:pPr>
      <w:spacing w:after="0" w:line="360" w:lineRule="auto"/>
      <w:ind w:firstLine="357"/>
      <w:jc w:val="center"/>
    </w:pPr>
    <w:rPr>
      <w:rFonts w:ascii="Times New Roman" w:hAnsi="Times New Roman"/>
    </w:rPr>
  </w:style>
  <w:style w:type="paragraph" w:customStyle="1" w:styleId="MLSD">
    <w:name w:val="MLSD ключевые слова"/>
    <w:basedOn w:val="a1"/>
    <w:rsid w:val="003509AD"/>
    <w:pPr>
      <w:spacing w:after="0" w:line="240" w:lineRule="atLeast"/>
      <w:ind w:left="425" w:right="425"/>
      <w:jc w:val="both"/>
    </w:pPr>
    <w:rPr>
      <w:rFonts w:ascii="Times New Roman" w:hAnsi="Times New Roman"/>
      <w:sz w:val="20"/>
      <w:szCs w:val="20"/>
    </w:rPr>
  </w:style>
  <w:style w:type="character" w:customStyle="1" w:styleId="afffff2">
    <w:name w:val="Основной текст_ Знак"/>
    <w:link w:val="afffff3"/>
    <w:rsid w:val="00B275AF"/>
    <w:rPr>
      <w:rFonts w:ascii="Times New Roman" w:eastAsia="Times New Roman" w:hAnsi="Times New Roman" w:cs="Times New Roman"/>
      <w:sz w:val="21"/>
      <w:szCs w:val="21"/>
      <w:shd w:val="clear" w:color="auto" w:fill="FFFFFF"/>
    </w:rPr>
  </w:style>
  <w:style w:type="paragraph" w:customStyle="1" w:styleId="afffff3">
    <w:name w:val="Основной текст_"/>
    <w:basedOn w:val="a1"/>
    <w:link w:val="afffff2"/>
    <w:rsid w:val="00B275AF"/>
    <w:pPr>
      <w:shd w:val="clear" w:color="auto" w:fill="FFFFFF"/>
      <w:spacing w:after="840" w:line="216" w:lineRule="exact"/>
    </w:pPr>
    <w:rPr>
      <w:rFonts w:ascii="Times New Roman" w:hAnsi="Times New Roman"/>
      <w:sz w:val="21"/>
      <w:szCs w:val="21"/>
    </w:rPr>
  </w:style>
  <w:style w:type="character" w:customStyle="1" w:styleId="3a">
    <w:name w:val="Заголовок №3_"/>
    <w:link w:val="3b"/>
    <w:rsid w:val="00B275AF"/>
    <w:rPr>
      <w:rFonts w:ascii="Arial" w:eastAsia="Arial" w:hAnsi="Arial" w:cs="Arial"/>
      <w:sz w:val="20"/>
      <w:szCs w:val="20"/>
      <w:shd w:val="clear" w:color="auto" w:fill="FFFFFF"/>
    </w:rPr>
  </w:style>
  <w:style w:type="paragraph" w:customStyle="1" w:styleId="3b">
    <w:name w:val="Заголовок №3"/>
    <w:basedOn w:val="a1"/>
    <w:link w:val="3a"/>
    <w:rsid w:val="00B275AF"/>
    <w:pPr>
      <w:shd w:val="clear" w:color="auto" w:fill="FFFFFF"/>
      <w:spacing w:before="1080" w:after="180" w:line="221" w:lineRule="exact"/>
      <w:jc w:val="center"/>
      <w:outlineLvl w:val="2"/>
    </w:pPr>
    <w:rPr>
      <w:rFonts w:ascii="Arial" w:eastAsia="Arial" w:hAnsi="Arial"/>
      <w:sz w:val="20"/>
      <w:szCs w:val="20"/>
    </w:rPr>
  </w:style>
  <w:style w:type="paragraph" w:customStyle="1" w:styleId="Pa10">
    <w:name w:val="Pa10"/>
    <w:basedOn w:val="a1"/>
    <w:next w:val="a1"/>
    <w:rsid w:val="00B275AF"/>
    <w:pPr>
      <w:autoSpaceDE w:val="0"/>
      <w:autoSpaceDN w:val="0"/>
      <w:adjustRightInd w:val="0"/>
      <w:spacing w:after="0" w:line="181" w:lineRule="atLeast"/>
    </w:pPr>
    <w:rPr>
      <w:rFonts w:ascii="PetersburgC" w:hAnsi="PetersburgC"/>
      <w:sz w:val="24"/>
      <w:szCs w:val="24"/>
    </w:rPr>
  </w:style>
  <w:style w:type="paragraph" w:customStyle="1" w:styleId="0">
    <w:name w:val="Стиль0"/>
    <w:basedOn w:val="a1"/>
    <w:rsid w:val="00B275AF"/>
    <w:pPr>
      <w:spacing w:after="0" w:line="360" w:lineRule="auto"/>
      <w:ind w:firstLine="709"/>
      <w:jc w:val="both"/>
    </w:pPr>
    <w:rPr>
      <w:rFonts w:ascii="Times New Roman" w:hAnsi="Times New Roman"/>
      <w:sz w:val="28"/>
      <w:szCs w:val="24"/>
    </w:rPr>
  </w:style>
  <w:style w:type="character" w:customStyle="1" w:styleId="logo1">
    <w:name w:val="logo1"/>
    <w:rsid w:val="00B275AF"/>
    <w:rPr>
      <w:strike w:val="0"/>
      <w:dstrike w:val="0"/>
      <w:vanish w:val="0"/>
      <w:webHidden w:val="0"/>
      <w:u w:val="none"/>
      <w:effect w:val="none"/>
      <w:specVanish w:val="0"/>
    </w:rPr>
  </w:style>
  <w:style w:type="paragraph" w:customStyle="1" w:styleId="-12">
    <w:name w:val="Цветной список - Акцент 12"/>
    <w:basedOn w:val="a1"/>
    <w:uiPriority w:val="34"/>
    <w:qFormat/>
    <w:rsid w:val="00B275AF"/>
    <w:pPr>
      <w:spacing w:after="0" w:line="240" w:lineRule="auto"/>
      <w:ind w:left="720"/>
      <w:contextualSpacing/>
    </w:pPr>
    <w:rPr>
      <w:rFonts w:ascii="Times New Roman" w:hAnsi="Times New Roman"/>
      <w:sz w:val="24"/>
      <w:szCs w:val="24"/>
    </w:rPr>
  </w:style>
  <w:style w:type="paragraph" w:customStyle="1" w:styleId="twpcp">
    <w:name w:val="t_wpc_p"/>
    <w:basedOn w:val="a1"/>
    <w:rsid w:val="00C26007"/>
    <w:pPr>
      <w:spacing w:before="100" w:beforeAutospacing="1" w:after="100" w:afterAutospacing="1" w:line="249" w:lineRule="atLeast"/>
      <w:jc w:val="both"/>
    </w:pPr>
    <w:rPr>
      <w:rFonts w:ascii="Arial" w:hAnsi="Arial" w:cs="Arial"/>
      <w:color w:val="333333"/>
      <w:sz w:val="21"/>
      <w:szCs w:val="21"/>
    </w:rPr>
  </w:style>
  <w:style w:type="paragraph" w:customStyle="1" w:styleId="ConsNormal">
    <w:name w:val="ConsNormal"/>
    <w:rsid w:val="00412141"/>
    <w:pPr>
      <w:widowControl w:val="0"/>
      <w:overflowPunct w:val="0"/>
      <w:autoSpaceDE w:val="0"/>
      <w:autoSpaceDN w:val="0"/>
      <w:adjustRightInd w:val="0"/>
      <w:ind w:firstLine="720"/>
      <w:textAlignment w:val="baseline"/>
    </w:pPr>
    <w:rPr>
      <w:rFonts w:ascii="Arial" w:hAnsi="Arial"/>
    </w:rPr>
  </w:style>
  <w:style w:type="paragraph" w:customStyle="1" w:styleId="94">
    <w:name w:val="9 Текст осн."/>
    <w:basedOn w:val="a1"/>
    <w:link w:val="95"/>
    <w:rsid w:val="00E8353E"/>
    <w:pPr>
      <w:shd w:val="clear" w:color="auto" w:fill="FFFFFF"/>
      <w:spacing w:after="0" w:line="360" w:lineRule="auto"/>
      <w:ind w:firstLine="709"/>
      <w:jc w:val="both"/>
    </w:pPr>
    <w:rPr>
      <w:rFonts w:ascii="Times New Roman" w:eastAsia="SimSun" w:hAnsi="Times New Roman"/>
      <w:bCs/>
      <w:iCs/>
      <w:sz w:val="28"/>
      <w:szCs w:val="28"/>
    </w:rPr>
  </w:style>
  <w:style w:type="paragraph" w:customStyle="1" w:styleId="96">
    <w:name w:val="9 Рис. подпись"/>
    <w:basedOn w:val="a1"/>
    <w:link w:val="97"/>
    <w:rsid w:val="00E8353E"/>
    <w:pPr>
      <w:keepLines/>
      <w:suppressLineNumbers/>
      <w:shd w:val="clear" w:color="auto" w:fill="FFFFFF"/>
      <w:suppressAutoHyphens/>
      <w:spacing w:after="240" w:line="360" w:lineRule="auto"/>
      <w:jc w:val="center"/>
    </w:pPr>
    <w:rPr>
      <w:rFonts w:ascii="Times New Roman" w:eastAsia="SimSun" w:hAnsi="Times New Roman"/>
      <w:color w:val="000000"/>
      <w:spacing w:val="-2"/>
      <w:sz w:val="24"/>
      <w:szCs w:val="24"/>
    </w:rPr>
  </w:style>
  <w:style w:type="character" w:customStyle="1" w:styleId="97">
    <w:name w:val="9 Рис. подпись Знак Знак"/>
    <w:link w:val="96"/>
    <w:rsid w:val="00E8353E"/>
    <w:rPr>
      <w:rFonts w:ascii="Times New Roman" w:eastAsia="SimSun" w:hAnsi="Times New Roman" w:cs="Times New Roman"/>
      <w:color w:val="000000"/>
      <w:spacing w:val="-2"/>
      <w:sz w:val="24"/>
      <w:szCs w:val="24"/>
      <w:shd w:val="clear" w:color="auto" w:fill="FFFFFF"/>
    </w:rPr>
  </w:style>
  <w:style w:type="paragraph" w:customStyle="1" w:styleId="98">
    <w:name w:val="9 Рисунок"/>
    <w:basedOn w:val="96"/>
    <w:link w:val="99"/>
    <w:rsid w:val="00E8353E"/>
    <w:pPr>
      <w:spacing w:before="120" w:after="120"/>
    </w:pPr>
  </w:style>
  <w:style w:type="paragraph" w:customStyle="1" w:styleId="910">
    <w:name w:val="9 Рис. текст 10"/>
    <w:basedOn w:val="a1"/>
    <w:link w:val="9100"/>
    <w:rsid w:val="00E8353E"/>
    <w:pPr>
      <w:shd w:val="clear" w:color="auto" w:fill="FFFFFF"/>
      <w:spacing w:after="0" w:line="240" w:lineRule="auto"/>
      <w:jc w:val="center"/>
    </w:pPr>
    <w:rPr>
      <w:rFonts w:ascii="Times New Roman" w:eastAsia="SimSun" w:hAnsi="Times New Roman"/>
      <w:bCs/>
      <w:iCs/>
      <w:sz w:val="20"/>
      <w:szCs w:val="20"/>
    </w:rPr>
  </w:style>
  <w:style w:type="paragraph" w:customStyle="1" w:styleId="912">
    <w:name w:val="9 Рис. текст ж. 12"/>
    <w:basedOn w:val="a1"/>
    <w:rsid w:val="00E8353E"/>
    <w:pPr>
      <w:shd w:val="clear" w:color="auto" w:fill="FFFFFF"/>
      <w:spacing w:after="0" w:line="240" w:lineRule="auto"/>
      <w:jc w:val="center"/>
    </w:pPr>
    <w:rPr>
      <w:rFonts w:ascii="Times New Roman" w:eastAsia="SimSun" w:hAnsi="Times New Roman"/>
      <w:b/>
      <w:bCs/>
      <w:iCs/>
      <w:sz w:val="24"/>
      <w:szCs w:val="24"/>
    </w:rPr>
  </w:style>
  <w:style w:type="character" w:customStyle="1" w:styleId="99">
    <w:name w:val="9 Рисунок Знак"/>
    <w:link w:val="98"/>
    <w:rsid w:val="00E8353E"/>
    <w:rPr>
      <w:rFonts w:ascii="Times New Roman" w:eastAsia="SimSun" w:hAnsi="Times New Roman" w:cs="Times New Roman"/>
      <w:color w:val="000000"/>
      <w:spacing w:val="-2"/>
      <w:sz w:val="24"/>
      <w:szCs w:val="24"/>
      <w:shd w:val="clear" w:color="auto" w:fill="FFFFFF"/>
    </w:rPr>
  </w:style>
  <w:style w:type="character" w:customStyle="1" w:styleId="95">
    <w:name w:val="9 Текст осн. Знак"/>
    <w:link w:val="94"/>
    <w:rsid w:val="00E8353E"/>
    <w:rPr>
      <w:rFonts w:ascii="Times New Roman" w:eastAsia="SimSun" w:hAnsi="Times New Roman" w:cs="Times New Roman"/>
      <w:bCs/>
      <w:iCs/>
      <w:sz w:val="28"/>
      <w:szCs w:val="28"/>
      <w:shd w:val="clear" w:color="auto" w:fill="FFFFFF"/>
    </w:rPr>
  </w:style>
  <w:style w:type="character" w:customStyle="1" w:styleId="9100">
    <w:name w:val="9 Рис. текст 10 Знак"/>
    <w:link w:val="910"/>
    <w:rsid w:val="00E8353E"/>
    <w:rPr>
      <w:rFonts w:ascii="Times New Roman" w:eastAsia="SimSun" w:hAnsi="Times New Roman" w:cs="Times New Roman"/>
      <w:bCs/>
      <w:iCs/>
      <w:sz w:val="20"/>
      <w:szCs w:val="20"/>
      <w:shd w:val="clear" w:color="auto" w:fill="FFFFFF"/>
    </w:rPr>
  </w:style>
  <w:style w:type="paragraph" w:customStyle="1" w:styleId="9120">
    <w:name w:val="9 Рис. текст 12"/>
    <w:basedOn w:val="94"/>
    <w:link w:val="9121"/>
    <w:rsid w:val="00E8353E"/>
    <w:pPr>
      <w:spacing w:line="240" w:lineRule="auto"/>
      <w:ind w:firstLine="0"/>
      <w:jc w:val="center"/>
    </w:pPr>
    <w:rPr>
      <w:sz w:val="24"/>
      <w:szCs w:val="24"/>
    </w:rPr>
  </w:style>
  <w:style w:type="character" w:customStyle="1" w:styleId="9121">
    <w:name w:val="9 Рис. текст 12 Знак"/>
    <w:link w:val="9120"/>
    <w:rsid w:val="00E8353E"/>
    <w:rPr>
      <w:rFonts w:ascii="Times New Roman" w:eastAsia="SimSun" w:hAnsi="Times New Roman" w:cs="Times New Roman"/>
      <w:bCs/>
      <w:iCs/>
      <w:sz w:val="24"/>
      <w:szCs w:val="24"/>
      <w:shd w:val="clear" w:color="auto" w:fill="FFFFFF"/>
    </w:rPr>
  </w:style>
  <w:style w:type="paragraph" w:customStyle="1" w:styleId="a70">
    <w:name w:val="a7"/>
    <w:basedOn w:val="a1"/>
    <w:rsid w:val="00762977"/>
    <w:pPr>
      <w:spacing w:after="0" w:line="240" w:lineRule="auto"/>
      <w:ind w:firstLine="454"/>
      <w:jc w:val="both"/>
    </w:pPr>
    <w:rPr>
      <w:rFonts w:ascii="Times New Roman" w:hAnsi="Times New Roman"/>
      <w:sz w:val="24"/>
      <w:szCs w:val="24"/>
    </w:rPr>
  </w:style>
  <w:style w:type="character" w:customStyle="1" w:styleId="dash0410043104370430044600200441043f04380441043a0430char">
    <w:name w:val="dash0410_0431_0437_0430_0446_0020_0441_043f_0438_0441_043a_0430__char"/>
    <w:basedOn w:val="a2"/>
    <w:rsid w:val="00EC5C6E"/>
  </w:style>
  <w:style w:type="paragraph" w:customStyle="1" w:styleId="dash0410043104370430044600200441043f04380441043a0430">
    <w:name w:val="dash0410_0431_0437_0430_0446_0020_0441_043f_0438_0441_043a_0430"/>
    <w:basedOn w:val="a1"/>
    <w:rsid w:val="00EC5C6E"/>
    <w:pPr>
      <w:spacing w:before="100" w:beforeAutospacing="1" w:after="100" w:afterAutospacing="1" w:line="240" w:lineRule="auto"/>
    </w:pPr>
    <w:rPr>
      <w:rFonts w:ascii="Times New Roman" w:hAnsi="Times New Roman"/>
      <w:sz w:val="24"/>
      <w:szCs w:val="24"/>
    </w:rPr>
  </w:style>
  <w:style w:type="paragraph" w:customStyle="1" w:styleId="Iniiaiieoaenonionooiii">
    <w:name w:val="Iniiaiie oaeno n ionooiii"/>
    <w:basedOn w:val="a1"/>
    <w:rsid w:val="00EC5C6E"/>
    <w:pPr>
      <w:widowControl w:val="0"/>
      <w:overflowPunct w:val="0"/>
      <w:autoSpaceDE w:val="0"/>
      <w:autoSpaceDN w:val="0"/>
      <w:adjustRightInd w:val="0"/>
      <w:spacing w:after="0" w:line="360" w:lineRule="auto"/>
      <w:ind w:firstLine="720"/>
      <w:jc w:val="both"/>
      <w:textAlignment w:val="baseline"/>
    </w:pPr>
    <w:rPr>
      <w:rFonts w:ascii="Times New Roman" w:hAnsi="Times New Roman"/>
      <w:sz w:val="24"/>
      <w:szCs w:val="24"/>
    </w:rPr>
  </w:style>
  <w:style w:type="paragraph" w:customStyle="1" w:styleId="afffff4">
    <w:name w:val="Заг табл"/>
    <w:basedOn w:val="a1"/>
    <w:rsid w:val="00887D8E"/>
    <w:pPr>
      <w:spacing w:after="120" w:line="240" w:lineRule="auto"/>
      <w:jc w:val="center"/>
    </w:pPr>
    <w:rPr>
      <w:rFonts w:ascii="Times New Roman" w:hAnsi="Times New Roman"/>
      <w:b/>
      <w:sz w:val="20"/>
      <w:szCs w:val="20"/>
    </w:rPr>
  </w:style>
  <w:style w:type="character" w:styleId="afffff5">
    <w:name w:val="annotation reference"/>
    <w:uiPriority w:val="99"/>
    <w:unhideWhenUsed/>
    <w:rsid w:val="00AA5B84"/>
    <w:rPr>
      <w:sz w:val="16"/>
      <w:szCs w:val="16"/>
    </w:rPr>
  </w:style>
  <w:style w:type="paragraph" w:styleId="afffff6">
    <w:name w:val="annotation text"/>
    <w:basedOn w:val="a1"/>
    <w:link w:val="afffff7"/>
    <w:uiPriority w:val="99"/>
    <w:semiHidden/>
    <w:unhideWhenUsed/>
    <w:rsid w:val="00AA5B84"/>
    <w:pPr>
      <w:spacing w:line="240" w:lineRule="auto"/>
    </w:pPr>
    <w:rPr>
      <w:rFonts w:eastAsia="Calibri"/>
      <w:sz w:val="20"/>
      <w:szCs w:val="20"/>
      <w:lang w:eastAsia="en-US"/>
    </w:rPr>
  </w:style>
  <w:style w:type="character" w:customStyle="1" w:styleId="afffff7">
    <w:name w:val="Текст примечания Знак"/>
    <w:link w:val="afffff6"/>
    <w:uiPriority w:val="99"/>
    <w:semiHidden/>
    <w:rsid w:val="00AA5B84"/>
    <w:rPr>
      <w:rFonts w:eastAsia="Calibri"/>
      <w:sz w:val="20"/>
      <w:szCs w:val="20"/>
      <w:lang w:eastAsia="en-US"/>
    </w:rPr>
  </w:style>
  <w:style w:type="paragraph" w:styleId="afffff8">
    <w:name w:val="annotation subject"/>
    <w:basedOn w:val="afffff6"/>
    <w:next w:val="afffff6"/>
    <w:link w:val="afffff9"/>
    <w:uiPriority w:val="99"/>
    <w:unhideWhenUsed/>
    <w:rsid w:val="00AA5B84"/>
    <w:rPr>
      <w:b/>
      <w:bCs/>
    </w:rPr>
  </w:style>
  <w:style w:type="character" w:customStyle="1" w:styleId="afffff9">
    <w:name w:val="Тема примечания Знак"/>
    <w:link w:val="afffff8"/>
    <w:uiPriority w:val="99"/>
    <w:rsid w:val="00AA5B84"/>
    <w:rPr>
      <w:rFonts w:eastAsia="Calibri"/>
      <w:b/>
      <w:bCs/>
      <w:sz w:val="20"/>
      <w:szCs w:val="20"/>
      <w:lang w:eastAsia="en-US"/>
    </w:rPr>
  </w:style>
  <w:style w:type="paragraph" w:styleId="afffffa">
    <w:name w:val="Intense Quote"/>
    <w:basedOn w:val="a1"/>
    <w:next w:val="a1"/>
    <w:link w:val="afffffb"/>
    <w:uiPriority w:val="30"/>
    <w:qFormat/>
    <w:rsid w:val="0068763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rFonts w:eastAsia="Calibri"/>
      <w:b/>
      <w:i/>
      <w:color w:val="FFFFFF"/>
      <w:sz w:val="20"/>
      <w:szCs w:val="20"/>
      <w:lang w:val="en-US" w:eastAsia="en-US" w:bidi="en-US"/>
    </w:rPr>
  </w:style>
  <w:style w:type="character" w:customStyle="1" w:styleId="afffffb">
    <w:name w:val="Выделенная цитата Знак"/>
    <w:link w:val="afffffa"/>
    <w:uiPriority w:val="30"/>
    <w:rsid w:val="00687636"/>
    <w:rPr>
      <w:rFonts w:eastAsia="Calibri"/>
      <w:b/>
      <w:i/>
      <w:color w:val="FFFFFF"/>
      <w:sz w:val="20"/>
      <w:szCs w:val="20"/>
      <w:shd w:val="clear" w:color="auto" w:fill="C0504D"/>
      <w:lang w:val="en-US" w:eastAsia="en-US" w:bidi="en-US"/>
    </w:rPr>
  </w:style>
  <w:style w:type="character" w:styleId="afffffc">
    <w:name w:val="Subtle Emphasis"/>
    <w:uiPriority w:val="19"/>
    <w:qFormat/>
    <w:rsid w:val="00687636"/>
    <w:rPr>
      <w:i/>
    </w:rPr>
  </w:style>
  <w:style w:type="character" w:styleId="afffffd">
    <w:name w:val="Intense Emphasis"/>
    <w:uiPriority w:val="21"/>
    <w:qFormat/>
    <w:rsid w:val="00687636"/>
    <w:rPr>
      <w:b/>
      <w:i/>
      <w:color w:val="C0504D"/>
      <w:spacing w:val="10"/>
    </w:rPr>
  </w:style>
  <w:style w:type="character" w:styleId="afffffe">
    <w:name w:val="Subtle Reference"/>
    <w:uiPriority w:val="31"/>
    <w:qFormat/>
    <w:rsid w:val="00687636"/>
    <w:rPr>
      <w:b/>
    </w:rPr>
  </w:style>
  <w:style w:type="character" w:styleId="affffff">
    <w:name w:val="Intense Reference"/>
    <w:uiPriority w:val="32"/>
    <w:qFormat/>
    <w:rsid w:val="00687636"/>
    <w:rPr>
      <w:b/>
      <w:bCs/>
      <w:smallCaps/>
      <w:spacing w:val="5"/>
      <w:sz w:val="22"/>
      <w:szCs w:val="22"/>
      <w:u w:val="single"/>
    </w:rPr>
  </w:style>
  <w:style w:type="character" w:styleId="affffff0">
    <w:name w:val="Book Title"/>
    <w:uiPriority w:val="33"/>
    <w:qFormat/>
    <w:rsid w:val="00687636"/>
    <w:rPr>
      <w:rFonts w:ascii="Cambria" w:eastAsia="Times New Roman" w:hAnsi="Cambria" w:cs="Times New Roman"/>
      <w:i/>
      <w:iCs/>
      <w:sz w:val="20"/>
      <w:szCs w:val="20"/>
    </w:rPr>
  </w:style>
  <w:style w:type="paragraph" w:customStyle="1" w:styleId="1fe">
    <w:name w:val="Основной текст1"/>
    <w:basedOn w:val="a1"/>
    <w:rsid w:val="00687636"/>
    <w:pPr>
      <w:shd w:val="clear" w:color="auto" w:fill="FFFFFF"/>
      <w:spacing w:after="0" w:line="566" w:lineRule="exact"/>
      <w:jc w:val="both"/>
    </w:pPr>
    <w:rPr>
      <w:rFonts w:ascii="Times New Roman" w:hAnsi="Times New Roman"/>
      <w:sz w:val="23"/>
      <w:szCs w:val="23"/>
      <w:lang w:val="en-US" w:eastAsia="en-US" w:bidi="en-US"/>
    </w:rPr>
  </w:style>
  <w:style w:type="character" w:customStyle="1" w:styleId="520">
    <w:name w:val="Основной текст (52)_"/>
    <w:link w:val="521"/>
    <w:rsid w:val="00687636"/>
    <w:rPr>
      <w:rFonts w:ascii="Garamond" w:eastAsia="Garamond" w:hAnsi="Garamond" w:cs="Garamond"/>
      <w:sz w:val="23"/>
      <w:szCs w:val="23"/>
      <w:shd w:val="clear" w:color="auto" w:fill="FFFFFF"/>
    </w:rPr>
  </w:style>
  <w:style w:type="paragraph" w:customStyle="1" w:styleId="521">
    <w:name w:val="Основной текст (52)"/>
    <w:basedOn w:val="a1"/>
    <w:link w:val="520"/>
    <w:rsid w:val="00687636"/>
    <w:pPr>
      <w:shd w:val="clear" w:color="auto" w:fill="FFFFFF"/>
      <w:spacing w:after="300" w:line="259" w:lineRule="exact"/>
    </w:pPr>
    <w:rPr>
      <w:rFonts w:ascii="Garamond" w:eastAsia="Garamond" w:hAnsi="Garamond"/>
      <w:sz w:val="23"/>
      <w:szCs w:val="23"/>
    </w:rPr>
  </w:style>
  <w:style w:type="character" w:customStyle="1" w:styleId="hps">
    <w:name w:val="hps"/>
    <w:basedOn w:val="a2"/>
    <w:rsid w:val="00687636"/>
  </w:style>
  <w:style w:type="character" w:customStyle="1" w:styleId="bigtext">
    <w:name w:val="bigtext"/>
    <w:basedOn w:val="a2"/>
    <w:rsid w:val="00687636"/>
  </w:style>
  <w:style w:type="paragraph" w:customStyle="1" w:styleId="ParaAttribute0">
    <w:name w:val="ParaAttribute0"/>
    <w:uiPriority w:val="99"/>
    <w:rsid w:val="00056EEA"/>
    <w:pPr>
      <w:widowControl w:val="0"/>
      <w:wordWrap w:val="0"/>
    </w:pPr>
    <w:rPr>
      <w:rFonts w:ascii="Times New Roman" w:eastAsia="№Е" w:hAnsi="Times New Roman"/>
    </w:rPr>
  </w:style>
  <w:style w:type="character" w:customStyle="1" w:styleId="CharAttribute4">
    <w:name w:val="CharAttribute4"/>
    <w:uiPriority w:val="99"/>
    <w:rsid w:val="00056EEA"/>
    <w:rPr>
      <w:rFonts w:ascii="Times New Roman" w:eastAsia="Times New Roman"/>
      <w:b/>
      <w:sz w:val="28"/>
    </w:rPr>
  </w:style>
  <w:style w:type="paragraph" w:customStyle="1" w:styleId="msonormal0">
    <w:name w:val="msonormal"/>
    <w:basedOn w:val="a1"/>
    <w:rsid w:val="00611989"/>
    <w:pPr>
      <w:spacing w:before="100" w:beforeAutospacing="1" w:after="100" w:afterAutospacing="1" w:line="240" w:lineRule="auto"/>
    </w:pPr>
    <w:rPr>
      <w:rFonts w:ascii="Times New Roman" w:hAnsi="Times New Roman"/>
      <w:sz w:val="24"/>
      <w:szCs w:val="24"/>
    </w:rPr>
  </w:style>
  <w:style w:type="paragraph" w:customStyle="1" w:styleId="font5">
    <w:name w:val="font5"/>
    <w:basedOn w:val="a1"/>
    <w:rsid w:val="00611989"/>
    <w:pPr>
      <w:spacing w:before="100" w:beforeAutospacing="1" w:after="100" w:afterAutospacing="1" w:line="240" w:lineRule="auto"/>
    </w:pPr>
    <w:rPr>
      <w:rFonts w:ascii="Tahoma" w:hAnsi="Tahoma" w:cs="Tahoma"/>
      <w:b/>
      <w:bCs/>
      <w:color w:val="000000"/>
      <w:sz w:val="18"/>
      <w:szCs w:val="18"/>
    </w:rPr>
  </w:style>
  <w:style w:type="paragraph" w:customStyle="1" w:styleId="font6">
    <w:name w:val="font6"/>
    <w:basedOn w:val="a1"/>
    <w:rsid w:val="00611989"/>
    <w:pPr>
      <w:spacing w:before="100" w:beforeAutospacing="1" w:after="100" w:afterAutospacing="1" w:line="240" w:lineRule="auto"/>
    </w:pPr>
    <w:rPr>
      <w:rFonts w:ascii="Tahoma" w:hAnsi="Tahoma" w:cs="Tahoma"/>
      <w:color w:val="000000"/>
      <w:sz w:val="18"/>
      <w:szCs w:val="18"/>
    </w:rPr>
  </w:style>
  <w:style w:type="paragraph" w:customStyle="1" w:styleId="xl74">
    <w:name w:val="xl74"/>
    <w:basedOn w:val="a1"/>
    <w:rsid w:val="00611989"/>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75">
    <w:name w:val="xl75"/>
    <w:basedOn w:val="a1"/>
    <w:rsid w:val="00611989"/>
    <w:pPr>
      <w:pBdr>
        <w:top w:val="single" w:sz="8" w:space="0" w:color="auto"/>
        <w:left w:val="single" w:sz="8" w:space="0" w:color="auto"/>
        <w:bottom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76">
    <w:name w:val="xl76"/>
    <w:basedOn w:val="a1"/>
    <w:rsid w:val="00611989"/>
    <w:pPr>
      <w:pBdr>
        <w:top w:val="single" w:sz="8" w:space="0" w:color="auto"/>
        <w:bottom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77">
    <w:name w:val="xl77"/>
    <w:basedOn w:val="a1"/>
    <w:rsid w:val="00611989"/>
    <w:pPr>
      <w:pBdr>
        <w:left w:val="single" w:sz="4" w:space="0" w:color="3F3F3F"/>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b/>
      <w:bCs/>
      <w:color w:val="C00000"/>
      <w:sz w:val="18"/>
      <w:szCs w:val="18"/>
    </w:rPr>
  </w:style>
  <w:style w:type="paragraph" w:customStyle="1" w:styleId="xl78">
    <w:name w:val="xl78"/>
    <w:basedOn w:val="a1"/>
    <w:rsid w:val="00611989"/>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79">
    <w:name w:val="xl79"/>
    <w:basedOn w:val="a1"/>
    <w:rsid w:val="00611989"/>
    <w:pPr>
      <w:pBdr>
        <w:top w:val="single" w:sz="4" w:space="0" w:color="3F3F3F"/>
        <w:left w:val="single" w:sz="8" w:space="0" w:color="auto"/>
        <w:right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80">
    <w:name w:val="xl80"/>
    <w:basedOn w:val="a1"/>
    <w:rsid w:val="00611989"/>
    <w:pPr>
      <w:pBdr>
        <w:top w:val="single" w:sz="4" w:space="0" w:color="3F3F3F"/>
        <w:left w:val="single" w:sz="4" w:space="0" w:color="3F3F3F"/>
        <w:right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81">
    <w:name w:val="xl81"/>
    <w:basedOn w:val="a1"/>
    <w:rsid w:val="00611989"/>
    <w:pPr>
      <w:pBdr>
        <w:top w:val="single" w:sz="4" w:space="0" w:color="3F3F3F"/>
        <w:left w:val="single" w:sz="4" w:space="0" w:color="3F3F3F"/>
        <w:right w:val="single" w:sz="4" w:space="0" w:color="3F3F3F"/>
      </w:pBdr>
      <w:shd w:val="clear" w:color="000000" w:fill="F2F2F2"/>
      <w:spacing w:before="100" w:beforeAutospacing="1" w:after="100" w:afterAutospacing="1" w:line="240" w:lineRule="auto"/>
      <w:textAlignment w:val="center"/>
    </w:pPr>
    <w:rPr>
      <w:rFonts w:ascii="Times New Roman" w:hAnsi="Times New Roman"/>
      <w:b/>
      <w:bCs/>
      <w:color w:val="3F3F3F"/>
      <w:sz w:val="18"/>
      <w:szCs w:val="18"/>
    </w:rPr>
  </w:style>
  <w:style w:type="paragraph" w:customStyle="1" w:styleId="xl82">
    <w:name w:val="xl82"/>
    <w:basedOn w:val="a1"/>
    <w:rsid w:val="00611989"/>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color w:val="C00000"/>
      <w:sz w:val="18"/>
      <w:szCs w:val="18"/>
    </w:rPr>
  </w:style>
  <w:style w:type="paragraph" w:customStyle="1" w:styleId="xl83">
    <w:name w:val="xl83"/>
    <w:basedOn w:val="a1"/>
    <w:rsid w:val="00611989"/>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C00000"/>
      <w:sz w:val="18"/>
      <w:szCs w:val="18"/>
    </w:rPr>
  </w:style>
  <w:style w:type="paragraph" w:customStyle="1" w:styleId="xl84">
    <w:name w:val="xl84"/>
    <w:basedOn w:val="a1"/>
    <w:rsid w:val="0061198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85">
    <w:name w:val="xl85"/>
    <w:basedOn w:val="a1"/>
    <w:rsid w:val="00611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86">
    <w:name w:val="xl86"/>
    <w:basedOn w:val="a1"/>
    <w:rsid w:val="00611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b/>
      <w:bCs/>
      <w:color w:val="C00000"/>
      <w:sz w:val="18"/>
      <w:szCs w:val="18"/>
    </w:rPr>
  </w:style>
  <w:style w:type="paragraph" w:customStyle="1" w:styleId="xl87">
    <w:name w:val="xl87"/>
    <w:basedOn w:val="a1"/>
    <w:rsid w:val="0061198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C00000"/>
      <w:sz w:val="18"/>
      <w:szCs w:val="18"/>
    </w:rPr>
  </w:style>
  <w:style w:type="paragraph" w:customStyle="1" w:styleId="xl88">
    <w:name w:val="xl88"/>
    <w:basedOn w:val="a1"/>
    <w:rsid w:val="00611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C00000"/>
      <w:sz w:val="18"/>
      <w:szCs w:val="18"/>
    </w:rPr>
  </w:style>
  <w:style w:type="paragraph" w:customStyle="1" w:styleId="xl89">
    <w:name w:val="xl89"/>
    <w:basedOn w:val="a1"/>
    <w:rsid w:val="0061198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C00000"/>
      <w:sz w:val="18"/>
      <w:szCs w:val="18"/>
    </w:rPr>
  </w:style>
  <w:style w:type="paragraph" w:customStyle="1" w:styleId="xl90">
    <w:name w:val="xl90"/>
    <w:basedOn w:val="a1"/>
    <w:rsid w:val="0061198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color w:val="C00000"/>
      <w:sz w:val="18"/>
      <w:szCs w:val="18"/>
    </w:rPr>
  </w:style>
  <w:style w:type="paragraph" w:customStyle="1" w:styleId="xl91">
    <w:name w:val="xl91"/>
    <w:basedOn w:val="a1"/>
    <w:rsid w:val="0061198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C00000"/>
      <w:sz w:val="18"/>
      <w:szCs w:val="18"/>
    </w:rPr>
  </w:style>
  <w:style w:type="paragraph" w:customStyle="1" w:styleId="xl92">
    <w:name w:val="xl92"/>
    <w:basedOn w:val="a1"/>
    <w:rsid w:val="00611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C00000"/>
      <w:sz w:val="18"/>
      <w:szCs w:val="18"/>
    </w:rPr>
  </w:style>
  <w:style w:type="paragraph" w:customStyle="1" w:styleId="xl93">
    <w:name w:val="xl93"/>
    <w:basedOn w:val="a1"/>
    <w:rsid w:val="006119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18"/>
      <w:szCs w:val="18"/>
    </w:rPr>
  </w:style>
  <w:style w:type="paragraph" w:customStyle="1" w:styleId="xl94">
    <w:name w:val="xl94"/>
    <w:basedOn w:val="a1"/>
    <w:rsid w:val="00611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18"/>
      <w:szCs w:val="18"/>
    </w:rPr>
  </w:style>
  <w:style w:type="paragraph" w:customStyle="1" w:styleId="xl95">
    <w:name w:val="xl95"/>
    <w:basedOn w:val="a1"/>
    <w:rsid w:val="00611989"/>
    <w:pPr>
      <w:spacing w:before="100" w:beforeAutospacing="1" w:after="100" w:afterAutospacing="1" w:line="240" w:lineRule="auto"/>
      <w:textAlignment w:val="center"/>
    </w:pPr>
    <w:rPr>
      <w:rFonts w:ascii="Times New Roman" w:hAnsi="Times New Roman"/>
      <w:sz w:val="18"/>
      <w:szCs w:val="18"/>
    </w:rPr>
  </w:style>
  <w:style w:type="paragraph" w:customStyle="1" w:styleId="xl96">
    <w:name w:val="xl96"/>
    <w:basedOn w:val="a1"/>
    <w:rsid w:val="00611989"/>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hAnsi="Times New Roman"/>
      <w:b/>
      <w:bCs/>
      <w:color w:val="C00000"/>
      <w:sz w:val="18"/>
      <w:szCs w:val="18"/>
    </w:rPr>
  </w:style>
  <w:style w:type="paragraph" w:customStyle="1" w:styleId="xl97">
    <w:name w:val="xl97"/>
    <w:basedOn w:val="a1"/>
    <w:rsid w:val="0061198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18"/>
      <w:szCs w:val="18"/>
    </w:rPr>
  </w:style>
  <w:style w:type="paragraph" w:customStyle="1" w:styleId="xl98">
    <w:name w:val="xl98"/>
    <w:basedOn w:val="a1"/>
    <w:rsid w:val="00611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18"/>
      <w:szCs w:val="18"/>
    </w:rPr>
  </w:style>
  <w:style w:type="paragraph" w:customStyle="1" w:styleId="xl99">
    <w:name w:val="xl99"/>
    <w:basedOn w:val="a1"/>
    <w:rsid w:val="00611989"/>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b/>
      <w:bCs/>
      <w:color w:val="C00000"/>
      <w:sz w:val="18"/>
      <w:szCs w:val="18"/>
    </w:rPr>
  </w:style>
  <w:style w:type="paragraph" w:customStyle="1" w:styleId="xl100">
    <w:name w:val="xl100"/>
    <w:basedOn w:val="a1"/>
    <w:rsid w:val="0061198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color w:val="525252"/>
      <w:sz w:val="18"/>
      <w:szCs w:val="18"/>
    </w:rPr>
  </w:style>
  <w:style w:type="paragraph" w:customStyle="1" w:styleId="xl101">
    <w:name w:val="xl101"/>
    <w:basedOn w:val="a1"/>
    <w:rsid w:val="00611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525252"/>
      <w:sz w:val="18"/>
      <w:szCs w:val="18"/>
    </w:rPr>
  </w:style>
  <w:style w:type="paragraph" w:customStyle="1" w:styleId="xl102">
    <w:name w:val="xl102"/>
    <w:basedOn w:val="a1"/>
    <w:rsid w:val="0061198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color w:val="C00000"/>
      <w:sz w:val="18"/>
      <w:szCs w:val="18"/>
    </w:rPr>
  </w:style>
  <w:style w:type="paragraph" w:customStyle="1" w:styleId="xl103">
    <w:name w:val="xl103"/>
    <w:basedOn w:val="a1"/>
    <w:rsid w:val="00611989"/>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104">
    <w:name w:val="xl104"/>
    <w:basedOn w:val="a1"/>
    <w:rsid w:val="0061198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105">
    <w:name w:val="xl105"/>
    <w:basedOn w:val="a1"/>
    <w:rsid w:val="00611989"/>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b/>
      <w:bCs/>
      <w:color w:val="C00000"/>
      <w:sz w:val="18"/>
      <w:szCs w:val="18"/>
    </w:rPr>
  </w:style>
  <w:style w:type="paragraph" w:customStyle="1" w:styleId="xl106">
    <w:name w:val="xl106"/>
    <w:basedOn w:val="a1"/>
    <w:rsid w:val="0061198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C00000"/>
      <w:sz w:val="18"/>
      <w:szCs w:val="18"/>
    </w:rPr>
  </w:style>
  <w:style w:type="paragraph" w:customStyle="1" w:styleId="xl107">
    <w:name w:val="xl107"/>
    <w:basedOn w:val="a1"/>
    <w:rsid w:val="0061198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C00000"/>
      <w:sz w:val="18"/>
      <w:szCs w:val="18"/>
    </w:rPr>
  </w:style>
  <w:style w:type="paragraph" w:customStyle="1" w:styleId="xl108">
    <w:name w:val="xl108"/>
    <w:basedOn w:val="a1"/>
    <w:rsid w:val="00611989"/>
    <w:pPr>
      <w:spacing w:before="100" w:beforeAutospacing="1" w:after="100" w:afterAutospacing="1" w:line="240" w:lineRule="auto"/>
    </w:pPr>
    <w:rPr>
      <w:rFonts w:ascii="Times New Roman" w:hAnsi="Times New Roman"/>
      <w:sz w:val="18"/>
      <w:szCs w:val="18"/>
    </w:rPr>
  </w:style>
  <w:style w:type="paragraph" w:customStyle="1" w:styleId="xl109">
    <w:name w:val="xl109"/>
    <w:basedOn w:val="a1"/>
    <w:rsid w:val="00611989"/>
    <w:pPr>
      <w:spacing w:before="100" w:beforeAutospacing="1" w:after="100" w:afterAutospacing="1" w:line="240" w:lineRule="auto"/>
    </w:pPr>
    <w:rPr>
      <w:rFonts w:ascii="Times New Roman" w:hAnsi="Times New Roman"/>
      <w:b/>
      <w:bCs/>
      <w:color w:val="C00000"/>
      <w:sz w:val="18"/>
      <w:szCs w:val="18"/>
    </w:rPr>
  </w:style>
  <w:style w:type="paragraph" w:customStyle="1" w:styleId="xl110">
    <w:name w:val="xl110"/>
    <w:basedOn w:val="a1"/>
    <w:rsid w:val="00611989"/>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11">
    <w:name w:val="xl111"/>
    <w:basedOn w:val="a1"/>
    <w:rsid w:val="00611989"/>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12">
    <w:name w:val="xl112"/>
    <w:basedOn w:val="a1"/>
    <w:rsid w:val="00611989"/>
    <w:pPr>
      <w:pBdr>
        <w:top w:val="single" w:sz="4" w:space="0" w:color="3F3F3F"/>
        <w:left w:val="single" w:sz="8" w:space="0" w:color="auto"/>
        <w:bottom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113">
    <w:name w:val="xl113"/>
    <w:basedOn w:val="a1"/>
    <w:rsid w:val="00611989"/>
    <w:pPr>
      <w:pBdr>
        <w:top w:val="single" w:sz="4" w:space="0" w:color="3F3F3F"/>
        <w:bottom w:val="single" w:sz="4" w:space="0" w:color="3F3F3F"/>
        <w:right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114">
    <w:name w:val="xl114"/>
    <w:basedOn w:val="a1"/>
    <w:rsid w:val="00611989"/>
    <w:pPr>
      <w:pBdr>
        <w:top w:val="single" w:sz="8" w:space="0" w:color="auto"/>
        <w:left w:val="single" w:sz="4" w:space="0" w:color="3F3F3F"/>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b/>
      <w:bCs/>
      <w:color w:val="C00000"/>
      <w:sz w:val="18"/>
      <w:szCs w:val="18"/>
    </w:rPr>
  </w:style>
  <w:style w:type="paragraph" w:customStyle="1" w:styleId="xl115">
    <w:name w:val="xl115"/>
    <w:basedOn w:val="a1"/>
    <w:rsid w:val="00611989"/>
    <w:pPr>
      <w:pBdr>
        <w:left w:val="single" w:sz="4" w:space="0" w:color="3F3F3F"/>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b/>
      <w:bCs/>
      <w:color w:val="C00000"/>
      <w:sz w:val="18"/>
      <w:szCs w:val="18"/>
    </w:rPr>
  </w:style>
  <w:style w:type="paragraph" w:customStyle="1" w:styleId="xl116">
    <w:name w:val="xl116"/>
    <w:basedOn w:val="a1"/>
    <w:rsid w:val="00611989"/>
    <w:pPr>
      <w:pBdr>
        <w:top w:val="single" w:sz="8" w:space="0" w:color="auto"/>
        <w:left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117">
    <w:name w:val="xl117"/>
    <w:basedOn w:val="a1"/>
    <w:rsid w:val="00611989"/>
    <w:pPr>
      <w:pBdr>
        <w:top w:val="single" w:sz="8" w:space="0" w:color="auto"/>
        <w:right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118">
    <w:name w:val="xl118"/>
    <w:basedOn w:val="a1"/>
    <w:rsid w:val="00611989"/>
    <w:pPr>
      <w:pBdr>
        <w:left w:val="single" w:sz="4" w:space="0" w:color="3F3F3F"/>
        <w:bottom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119">
    <w:name w:val="xl119"/>
    <w:basedOn w:val="a1"/>
    <w:rsid w:val="00611989"/>
    <w:pPr>
      <w:pBdr>
        <w:bottom w:val="single" w:sz="4" w:space="0" w:color="3F3F3F"/>
        <w:right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120">
    <w:name w:val="xl120"/>
    <w:basedOn w:val="a1"/>
    <w:rsid w:val="00611989"/>
    <w:pPr>
      <w:pBdr>
        <w:top w:val="single" w:sz="8" w:space="0" w:color="auto"/>
        <w:bottom w:val="single" w:sz="4" w:space="0" w:color="3F3F3F"/>
        <w:right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121">
    <w:name w:val="xl121"/>
    <w:basedOn w:val="a1"/>
    <w:rsid w:val="00611989"/>
    <w:pPr>
      <w:pBdr>
        <w:top w:val="single" w:sz="4" w:space="0" w:color="3F3F3F"/>
        <w:left w:val="single" w:sz="4" w:space="0" w:color="3F3F3F"/>
        <w:bottom w:val="single" w:sz="4" w:space="0" w:color="3F3F3F"/>
      </w:pBdr>
      <w:shd w:val="clear" w:color="000000" w:fill="F2F2F2"/>
      <w:spacing w:before="100" w:beforeAutospacing="1" w:after="100" w:afterAutospacing="1" w:line="240" w:lineRule="auto"/>
      <w:jc w:val="center"/>
      <w:textAlignment w:val="center"/>
    </w:pPr>
    <w:rPr>
      <w:rFonts w:ascii="Times New Roman" w:hAnsi="Times New Roman"/>
      <w:b/>
      <w:bCs/>
      <w:color w:val="3F3F3F"/>
      <w:sz w:val="18"/>
      <w:szCs w:val="18"/>
    </w:rPr>
  </w:style>
  <w:style w:type="paragraph" w:customStyle="1" w:styleId="xl122">
    <w:name w:val="xl122"/>
    <w:basedOn w:val="a1"/>
    <w:rsid w:val="00611989"/>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color w:val="C00000"/>
      <w:sz w:val="18"/>
      <w:szCs w:val="18"/>
    </w:rPr>
  </w:style>
  <w:style w:type="paragraph" w:customStyle="1" w:styleId="xl123">
    <w:name w:val="xl123"/>
    <w:basedOn w:val="a1"/>
    <w:rsid w:val="0061198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C00000"/>
      <w:sz w:val="18"/>
      <w:szCs w:val="18"/>
    </w:rPr>
  </w:style>
  <w:style w:type="paragraph" w:customStyle="1" w:styleId="xl124">
    <w:name w:val="xl124"/>
    <w:basedOn w:val="a1"/>
    <w:rsid w:val="00611989"/>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C00000"/>
      <w:sz w:val="18"/>
      <w:szCs w:val="18"/>
    </w:rPr>
  </w:style>
  <w:style w:type="paragraph" w:customStyle="1" w:styleId="font7">
    <w:name w:val="font7"/>
    <w:basedOn w:val="a1"/>
    <w:rsid w:val="00611989"/>
    <w:pPr>
      <w:spacing w:before="100" w:beforeAutospacing="1" w:after="100" w:afterAutospacing="1" w:line="240" w:lineRule="auto"/>
    </w:pPr>
    <w:rPr>
      <w:rFonts w:ascii="Tahoma" w:hAnsi="Tahoma" w:cs="Tahoma"/>
      <w:b/>
      <w:bCs/>
      <w:color w:val="000000"/>
      <w:sz w:val="18"/>
      <w:szCs w:val="18"/>
    </w:rPr>
  </w:style>
  <w:style w:type="paragraph" w:customStyle="1" w:styleId="xl125">
    <w:name w:val="xl125"/>
    <w:basedOn w:val="a1"/>
    <w:rsid w:val="00611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C00000"/>
      <w:sz w:val="24"/>
      <w:szCs w:val="24"/>
    </w:rPr>
  </w:style>
  <w:style w:type="character" w:customStyle="1" w:styleId="src2">
    <w:name w:val="src2"/>
    <w:rsid w:val="00C713C7"/>
  </w:style>
  <w:style w:type="paragraph" w:customStyle="1" w:styleId="center">
    <w:name w:val="center"/>
    <w:basedOn w:val="a1"/>
    <w:rsid w:val="00CA3463"/>
    <w:pPr>
      <w:spacing w:before="240" w:after="240" w:line="240" w:lineRule="auto"/>
    </w:pPr>
    <w:rPr>
      <w:rFonts w:ascii="Times New Roman" w:hAnsi="Times New Roman"/>
      <w:sz w:val="24"/>
      <w:szCs w:val="24"/>
    </w:rPr>
  </w:style>
  <w:style w:type="character" w:customStyle="1" w:styleId="FontStyle220">
    <w:name w:val="Font Style220"/>
    <w:rsid w:val="003D6FDE"/>
    <w:rPr>
      <w:rFonts w:ascii="Times New Roman" w:hAnsi="Times New Roman" w:cs="Times New Roman"/>
      <w:sz w:val="26"/>
      <w:szCs w:val="26"/>
    </w:rPr>
  </w:style>
  <w:style w:type="character" w:customStyle="1" w:styleId="affffff1">
    <w:name w:val="Подпись к картинке_"/>
    <w:link w:val="affffff2"/>
    <w:rsid w:val="00BF4CB7"/>
    <w:rPr>
      <w:rFonts w:ascii="Times New Roman" w:eastAsia="Times New Roman" w:hAnsi="Times New Roman" w:cs="Times New Roman"/>
      <w:sz w:val="28"/>
      <w:szCs w:val="28"/>
      <w:shd w:val="clear" w:color="auto" w:fill="FFFFFF"/>
    </w:rPr>
  </w:style>
  <w:style w:type="paragraph" w:customStyle="1" w:styleId="affffff2">
    <w:name w:val="Подпись к картинке"/>
    <w:basedOn w:val="a1"/>
    <w:link w:val="affffff1"/>
    <w:rsid w:val="00BF4CB7"/>
    <w:pPr>
      <w:widowControl w:val="0"/>
      <w:shd w:val="clear" w:color="auto" w:fill="FFFFFF"/>
      <w:spacing w:after="0" w:line="0" w:lineRule="atLeast"/>
    </w:pPr>
    <w:rPr>
      <w:rFonts w:ascii="Times New Roman" w:hAnsi="Times New Roman"/>
      <w:sz w:val="28"/>
      <w:szCs w:val="28"/>
    </w:rPr>
  </w:style>
  <w:style w:type="character" w:customStyle="1" w:styleId="2f7">
    <w:name w:val="Основной текст (2)_"/>
    <w:link w:val="2f8"/>
    <w:uiPriority w:val="99"/>
    <w:rsid w:val="00BF4CB7"/>
    <w:rPr>
      <w:rFonts w:ascii="Times New Roman" w:eastAsia="Times New Roman" w:hAnsi="Times New Roman" w:cs="Times New Roman"/>
      <w:sz w:val="28"/>
      <w:szCs w:val="28"/>
      <w:shd w:val="clear" w:color="auto" w:fill="FFFFFF"/>
    </w:rPr>
  </w:style>
  <w:style w:type="character" w:customStyle="1" w:styleId="2f9">
    <w:name w:val="Основной текст (2) + Полужирный;Курсив"/>
    <w:rsid w:val="00BF4CB7"/>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2f8">
    <w:name w:val="Основной текст (2)"/>
    <w:basedOn w:val="a1"/>
    <w:link w:val="2f7"/>
    <w:uiPriority w:val="99"/>
    <w:rsid w:val="00BF4CB7"/>
    <w:pPr>
      <w:widowControl w:val="0"/>
      <w:shd w:val="clear" w:color="auto" w:fill="FFFFFF"/>
      <w:spacing w:before="240" w:after="0" w:line="365" w:lineRule="exact"/>
      <w:jc w:val="both"/>
    </w:pPr>
    <w:rPr>
      <w:rFonts w:ascii="Times New Roman" w:hAnsi="Times New Roman"/>
      <w:sz w:val="28"/>
      <w:szCs w:val="28"/>
    </w:rPr>
  </w:style>
  <w:style w:type="character" w:customStyle="1" w:styleId="53">
    <w:name w:val="Основной текст (5)"/>
    <w:rsid w:val="00BF4CB7"/>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style>
  <w:style w:type="paragraph" w:customStyle="1" w:styleId="paragraph">
    <w:name w:val="paragraph"/>
    <w:basedOn w:val="a1"/>
    <w:rsid w:val="004911F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2"/>
    <w:rsid w:val="004911FD"/>
  </w:style>
  <w:style w:type="character" w:customStyle="1" w:styleId="eop">
    <w:name w:val="eop"/>
    <w:basedOn w:val="a2"/>
    <w:rsid w:val="004911FD"/>
  </w:style>
  <w:style w:type="character" w:customStyle="1" w:styleId="spellingerror">
    <w:name w:val="spellingerror"/>
    <w:basedOn w:val="a2"/>
    <w:rsid w:val="004911FD"/>
  </w:style>
  <w:style w:type="character" w:customStyle="1" w:styleId="contextualspellingandgrammarerror">
    <w:name w:val="contextualspellingandgrammarerror"/>
    <w:basedOn w:val="a2"/>
    <w:rsid w:val="004911FD"/>
  </w:style>
  <w:style w:type="character" w:customStyle="1" w:styleId="bumpedfont20mailrucssattributepostfix">
    <w:name w:val="bumpedfont20_mailru_css_attribute_postfix"/>
    <w:basedOn w:val="a2"/>
    <w:rsid w:val="009B18C1"/>
  </w:style>
  <w:style w:type="character" w:customStyle="1" w:styleId="3c">
    <w:name w:val="Основной текст (3)_"/>
    <w:rsid w:val="0056599C"/>
    <w:rPr>
      <w:rFonts w:ascii="Times New Roman" w:eastAsia="Times New Roman" w:hAnsi="Times New Roman" w:cs="Times New Roman"/>
      <w:b w:val="0"/>
      <w:bCs w:val="0"/>
      <w:i w:val="0"/>
      <w:iCs w:val="0"/>
      <w:smallCaps w:val="0"/>
      <w:strike w:val="0"/>
      <w:sz w:val="14"/>
      <w:szCs w:val="14"/>
    </w:rPr>
  </w:style>
  <w:style w:type="character" w:customStyle="1" w:styleId="3d">
    <w:name w:val="Основной текст (3)"/>
    <w:rsid w:val="0056599C"/>
    <w:rPr>
      <w:rFonts w:ascii="Times New Roman" w:eastAsia="Times New Roman" w:hAnsi="Times New Roman" w:cs="Times New Roman"/>
      <w:b w:val="0"/>
      <w:bCs w:val="0"/>
      <w:i w:val="0"/>
      <w:iCs w:val="0"/>
      <w:smallCaps w:val="0"/>
      <w:strike w:val="0"/>
      <w:sz w:val="14"/>
      <w:szCs w:val="14"/>
    </w:rPr>
  </w:style>
  <w:style w:type="character" w:customStyle="1" w:styleId="21pt">
    <w:name w:val="Основной текст (2) + Интервал 1 pt"/>
    <w:rsid w:val="0056599C"/>
    <w:rPr>
      <w:rFonts w:ascii="Times New Roman" w:eastAsia="Times New Roman" w:hAnsi="Times New Roman" w:cs="Times New Roman"/>
      <w:b w:val="0"/>
      <w:bCs w:val="0"/>
      <w:i w:val="0"/>
      <w:iCs w:val="0"/>
      <w:smallCaps w:val="0"/>
      <w:strike w:val="0"/>
      <w:spacing w:val="20"/>
      <w:sz w:val="17"/>
      <w:szCs w:val="17"/>
      <w:shd w:val="clear" w:color="auto" w:fill="FFFFFF"/>
    </w:rPr>
  </w:style>
  <w:style w:type="character" w:customStyle="1" w:styleId="2fa">
    <w:name w:val="Основной текст (2) + Не курсив"/>
    <w:rsid w:val="0056599C"/>
    <w:rPr>
      <w:rFonts w:ascii="Times New Roman" w:eastAsia="Times New Roman" w:hAnsi="Times New Roman" w:cs="Times New Roman"/>
      <w:b w:val="0"/>
      <w:bCs w:val="0"/>
      <w:i/>
      <w:iCs/>
      <w:smallCaps w:val="0"/>
      <w:strike w:val="0"/>
      <w:spacing w:val="0"/>
      <w:sz w:val="17"/>
      <w:szCs w:val="17"/>
      <w:shd w:val="clear" w:color="auto" w:fill="FFFFFF"/>
    </w:rPr>
  </w:style>
  <w:style w:type="paragraph" w:customStyle="1" w:styleId="seedr-pretexttext1">
    <w:name w:val="seedr-pretext__text1"/>
    <w:basedOn w:val="a1"/>
    <w:rsid w:val="00DD6E1F"/>
    <w:pPr>
      <w:spacing w:after="0" w:line="240" w:lineRule="auto"/>
    </w:pPr>
    <w:rPr>
      <w:rFonts w:ascii="Times New Roman" w:hAnsi="Times New Roman"/>
      <w:sz w:val="24"/>
      <w:szCs w:val="24"/>
    </w:rPr>
  </w:style>
  <w:style w:type="character" w:customStyle="1" w:styleId="Arial95pt">
    <w:name w:val="Основной текст + Arial;9;5 pt;Полужирный"/>
    <w:rsid w:val="00885D3E"/>
    <w:rPr>
      <w:rFonts w:ascii="Arial" w:eastAsia="Arial" w:hAnsi="Arial" w:cs="Arial"/>
      <w:b/>
      <w:bCs/>
      <w:i w:val="0"/>
      <w:iCs w:val="0"/>
      <w:smallCaps w:val="0"/>
      <w:strike w:val="0"/>
      <w:spacing w:val="0"/>
      <w:sz w:val="19"/>
      <w:szCs w:val="19"/>
    </w:rPr>
  </w:style>
  <w:style w:type="character" w:customStyle="1" w:styleId="2fb">
    <w:name w:val="Основной текст2"/>
    <w:rsid w:val="00AE202A"/>
    <w:rPr>
      <w:rFonts w:ascii="Microsoft Sans Serif" w:eastAsia="Microsoft Sans Serif" w:hAnsi="Microsoft Sans Serif" w:cs="Microsoft Sans Serif"/>
      <w:b w:val="0"/>
      <w:bCs w:val="0"/>
      <w:i w:val="0"/>
      <w:iCs w:val="0"/>
      <w:smallCaps w:val="0"/>
      <w:strike/>
      <w:spacing w:val="0"/>
      <w:sz w:val="21"/>
      <w:szCs w:val="21"/>
    </w:rPr>
  </w:style>
  <w:style w:type="paragraph" w:customStyle="1" w:styleId="3e">
    <w:name w:val="Основной текст3"/>
    <w:basedOn w:val="a1"/>
    <w:rsid w:val="00AE202A"/>
    <w:pPr>
      <w:shd w:val="clear" w:color="auto" w:fill="FFFFFF"/>
      <w:spacing w:before="300" w:after="0" w:line="264" w:lineRule="exact"/>
      <w:jc w:val="both"/>
    </w:pPr>
    <w:rPr>
      <w:rFonts w:ascii="Microsoft Sans Serif" w:eastAsia="Microsoft Sans Serif" w:hAnsi="Microsoft Sans Serif" w:cs="Microsoft Sans Serif"/>
      <w:color w:val="000000"/>
      <w:sz w:val="21"/>
      <w:szCs w:val="21"/>
    </w:rPr>
  </w:style>
  <w:style w:type="character" w:customStyle="1" w:styleId="155pt50">
    <w:name w:val="Основной текст + 15;5 pt;Масштаб 50%"/>
    <w:rsid w:val="00AE202A"/>
    <w:rPr>
      <w:rFonts w:ascii="Microsoft Sans Serif" w:eastAsia="Microsoft Sans Serif" w:hAnsi="Microsoft Sans Serif" w:cs="Microsoft Sans Serif"/>
      <w:b w:val="0"/>
      <w:bCs w:val="0"/>
      <w:i w:val="0"/>
      <w:iCs w:val="0"/>
      <w:smallCaps w:val="0"/>
      <w:strike w:val="0"/>
      <w:spacing w:val="0"/>
      <w:w w:val="50"/>
      <w:sz w:val="31"/>
      <w:szCs w:val="31"/>
    </w:rPr>
  </w:style>
  <w:style w:type="paragraph" w:customStyle="1" w:styleId="affffff3">
    <w:name w:val="Боковик"/>
    <w:basedOn w:val="a1"/>
    <w:rsid w:val="00637D6A"/>
    <w:pPr>
      <w:spacing w:after="40" w:line="170" w:lineRule="exact"/>
    </w:pPr>
    <w:rPr>
      <w:rFonts w:ascii="OfficinaSansCTT" w:hAnsi="OfficinaSansCTT" w:cs="OfficinaSansCTT"/>
      <w:w w:val="90"/>
      <w:sz w:val="16"/>
      <w:szCs w:val="16"/>
    </w:rPr>
  </w:style>
  <w:style w:type="paragraph" w:customStyle="1" w:styleId="Textbody">
    <w:name w:val="Text body"/>
    <w:rsid w:val="00637D6A"/>
    <w:pPr>
      <w:widowControl w:val="0"/>
      <w:overflowPunct w:val="0"/>
      <w:autoSpaceDE w:val="0"/>
      <w:autoSpaceDN w:val="0"/>
      <w:adjustRightInd w:val="0"/>
      <w:spacing w:before="20" w:after="80" w:line="130" w:lineRule="exact"/>
      <w:textAlignment w:val="baseline"/>
    </w:pPr>
    <w:rPr>
      <w:rFonts w:ascii="ACSRS" w:hAnsi="ACSRS" w:cs="ACSRS"/>
      <w:sz w:val="13"/>
      <w:szCs w:val="13"/>
    </w:rPr>
  </w:style>
  <w:style w:type="paragraph" w:customStyle="1" w:styleId="00-Zagolovok">
    <w:name w:val="00-Zagolovok"/>
    <w:basedOn w:val="a1"/>
    <w:rsid w:val="00637D6A"/>
    <w:pPr>
      <w:overflowPunct w:val="0"/>
      <w:autoSpaceDE w:val="0"/>
      <w:autoSpaceDN w:val="0"/>
      <w:adjustRightInd w:val="0"/>
      <w:spacing w:line="220" w:lineRule="exact"/>
      <w:jc w:val="center"/>
      <w:textAlignment w:val="baseline"/>
    </w:pPr>
    <w:rPr>
      <w:rFonts w:ascii="PragmaticaC" w:hAnsi="PragmaticaC" w:cs="PragmaticaC"/>
      <w:b/>
      <w:bCs/>
      <w:caps/>
      <w:sz w:val="18"/>
      <w:szCs w:val="18"/>
    </w:rPr>
  </w:style>
  <w:style w:type="character" w:customStyle="1" w:styleId="stattitle">
    <w:name w:val="stat_title"/>
    <w:basedOn w:val="a2"/>
    <w:rsid w:val="00637D6A"/>
  </w:style>
  <w:style w:type="paragraph" w:customStyle="1" w:styleId="topheader16">
    <w:name w:val="topheader16"/>
    <w:basedOn w:val="a1"/>
    <w:rsid w:val="00637D6A"/>
    <w:pPr>
      <w:spacing w:before="100" w:beforeAutospacing="1" w:after="100" w:afterAutospacing="1" w:line="240" w:lineRule="auto"/>
    </w:pPr>
    <w:rPr>
      <w:rFonts w:ascii="Times New Roman" w:hAnsi="Times New Roman"/>
      <w:sz w:val="24"/>
      <w:szCs w:val="24"/>
    </w:rPr>
  </w:style>
  <w:style w:type="character" w:customStyle="1" w:styleId="affffff4">
    <w:name w:val="Основной текст + Полужирный"/>
    <w:aliases w:val="Основной текст + Verdana,10 pt,Основной текст + Times New Roman,10,Основной текст + 9,Интервал 0 pt Exact,Сноска + Курсив,Основной текст + Не полужирный,4"/>
    <w:uiPriority w:val="99"/>
    <w:rsid w:val="00637D6A"/>
    <w:rPr>
      <w:rFonts w:ascii="Calibri" w:hAnsi="Calibri" w:cs="Times New Roman"/>
      <w:b/>
      <w:bCs/>
      <w:sz w:val="22"/>
      <w:szCs w:val="22"/>
      <w:shd w:val="clear" w:color="auto" w:fill="FFFFFF"/>
      <w:lang w:val="ru-RU" w:eastAsia="en-US"/>
    </w:rPr>
  </w:style>
  <w:style w:type="paragraph" w:customStyle="1" w:styleId="Style2">
    <w:name w:val="Style2"/>
    <w:basedOn w:val="a1"/>
    <w:rsid w:val="00637D6A"/>
    <w:pPr>
      <w:widowControl w:val="0"/>
      <w:autoSpaceDE w:val="0"/>
      <w:autoSpaceDN w:val="0"/>
      <w:adjustRightInd w:val="0"/>
      <w:spacing w:after="0" w:line="238" w:lineRule="exact"/>
      <w:ind w:firstLine="451"/>
    </w:pPr>
    <w:rPr>
      <w:rFonts w:ascii="Courier New" w:hAnsi="Courier New"/>
      <w:sz w:val="24"/>
      <w:szCs w:val="24"/>
    </w:rPr>
  </w:style>
  <w:style w:type="paragraph" w:customStyle="1" w:styleId="western">
    <w:name w:val="western"/>
    <w:basedOn w:val="a1"/>
    <w:rsid w:val="00637D6A"/>
    <w:pPr>
      <w:spacing w:before="100" w:beforeAutospacing="1" w:after="100" w:afterAutospacing="1" w:line="240" w:lineRule="auto"/>
    </w:pPr>
    <w:rPr>
      <w:rFonts w:ascii="Times New Roman" w:hAnsi="Times New Roman"/>
      <w:sz w:val="24"/>
      <w:szCs w:val="24"/>
    </w:rPr>
  </w:style>
  <w:style w:type="character" w:customStyle="1" w:styleId="0pt">
    <w:name w:val="Основной текст + Полужирный;Интервал 0 pt"/>
    <w:rsid w:val="00637D6A"/>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character" w:customStyle="1" w:styleId="0pt0">
    <w:name w:val="Основной текст + Полужирный;Курсив;Интервал 0 pt"/>
    <w:rsid w:val="00637D6A"/>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paragraph" w:customStyle="1" w:styleId="212">
    <w:name w:val="Основной текст (2)1"/>
    <w:basedOn w:val="a1"/>
    <w:uiPriority w:val="99"/>
    <w:rsid w:val="00637D6A"/>
    <w:pPr>
      <w:widowControl w:val="0"/>
      <w:shd w:val="clear" w:color="auto" w:fill="FFFFFF"/>
      <w:spacing w:after="1080" w:line="365" w:lineRule="exact"/>
      <w:jc w:val="both"/>
    </w:pPr>
    <w:rPr>
      <w:rFonts w:eastAsia="Calibri"/>
      <w:sz w:val="32"/>
      <w:szCs w:val="32"/>
      <w:lang w:eastAsia="en-US"/>
    </w:rPr>
  </w:style>
  <w:style w:type="character" w:customStyle="1" w:styleId="2fc">
    <w:name w:val="Основной текст (2) + Полужирный"/>
    <w:uiPriority w:val="99"/>
    <w:rsid w:val="00637D6A"/>
    <w:rPr>
      <w:rFonts w:ascii="Times New Roman" w:eastAsia="Times New Roman" w:hAnsi="Times New Roman" w:cs="Times New Roman"/>
      <w:b/>
      <w:bCs/>
      <w:sz w:val="32"/>
      <w:szCs w:val="32"/>
      <w:u w:val="none"/>
      <w:shd w:val="clear" w:color="auto" w:fill="FFFFFF"/>
    </w:rPr>
  </w:style>
  <w:style w:type="character" w:customStyle="1" w:styleId="2fd">
    <w:name w:val="Заголовок №2_"/>
    <w:link w:val="2fe"/>
    <w:uiPriority w:val="99"/>
    <w:locked/>
    <w:rsid w:val="00637D6A"/>
    <w:rPr>
      <w:b/>
      <w:bCs/>
      <w:sz w:val="28"/>
      <w:szCs w:val="28"/>
      <w:shd w:val="clear" w:color="auto" w:fill="FFFFFF"/>
    </w:rPr>
  </w:style>
  <w:style w:type="paragraph" w:customStyle="1" w:styleId="2fe">
    <w:name w:val="Заголовок №2"/>
    <w:basedOn w:val="a1"/>
    <w:link w:val="2fd"/>
    <w:uiPriority w:val="99"/>
    <w:rsid w:val="00637D6A"/>
    <w:pPr>
      <w:widowControl w:val="0"/>
      <w:shd w:val="clear" w:color="auto" w:fill="FFFFFF"/>
      <w:spacing w:after="0" w:line="370" w:lineRule="exact"/>
      <w:jc w:val="both"/>
      <w:outlineLvl w:val="1"/>
    </w:pPr>
    <w:rPr>
      <w:b/>
      <w:bCs/>
      <w:sz w:val="28"/>
      <w:szCs w:val="28"/>
    </w:rPr>
  </w:style>
  <w:style w:type="character" w:customStyle="1" w:styleId="213">
    <w:name w:val="Основной текст (2) + Полужирный1"/>
    <w:uiPriority w:val="99"/>
    <w:rsid w:val="00637D6A"/>
    <w:rPr>
      <w:rFonts w:ascii="Times New Roman" w:eastAsia="Times New Roman" w:hAnsi="Times New Roman" w:cs="Times New Roman"/>
      <w:b/>
      <w:bCs/>
      <w:sz w:val="28"/>
      <w:szCs w:val="28"/>
      <w:u w:val="single"/>
      <w:shd w:val="clear" w:color="auto" w:fill="FFFFFF"/>
    </w:rPr>
  </w:style>
  <w:style w:type="character" w:customStyle="1" w:styleId="43">
    <w:name w:val="Основной текст (4)_"/>
    <w:link w:val="44"/>
    <w:uiPriority w:val="99"/>
    <w:locked/>
    <w:rsid w:val="00637D6A"/>
    <w:rPr>
      <w:b/>
      <w:bCs/>
      <w:sz w:val="28"/>
      <w:szCs w:val="28"/>
      <w:shd w:val="clear" w:color="auto" w:fill="FFFFFF"/>
    </w:rPr>
  </w:style>
  <w:style w:type="paragraph" w:customStyle="1" w:styleId="44">
    <w:name w:val="Основной текст (4)"/>
    <w:basedOn w:val="a1"/>
    <w:link w:val="43"/>
    <w:uiPriority w:val="99"/>
    <w:rsid w:val="00637D6A"/>
    <w:pPr>
      <w:widowControl w:val="0"/>
      <w:shd w:val="clear" w:color="auto" w:fill="FFFFFF"/>
      <w:spacing w:after="0" w:line="365" w:lineRule="exact"/>
      <w:ind w:firstLine="480"/>
      <w:jc w:val="both"/>
    </w:pPr>
    <w:rPr>
      <w:b/>
      <w:bCs/>
      <w:sz w:val="28"/>
      <w:szCs w:val="28"/>
    </w:rPr>
  </w:style>
  <w:style w:type="character" w:customStyle="1" w:styleId="45">
    <w:name w:val="Основной текст (4) + Не полужирный"/>
    <w:uiPriority w:val="99"/>
    <w:rsid w:val="00637D6A"/>
    <w:rPr>
      <w:b/>
      <w:bCs/>
      <w:sz w:val="28"/>
      <w:szCs w:val="28"/>
      <w:shd w:val="clear" w:color="auto" w:fill="FFFFFF"/>
    </w:rPr>
  </w:style>
  <w:style w:type="character" w:customStyle="1" w:styleId="221">
    <w:name w:val="Основной текст (2)2"/>
    <w:uiPriority w:val="99"/>
    <w:rsid w:val="00637D6A"/>
    <w:rPr>
      <w:rFonts w:ascii="Times New Roman" w:eastAsia="Times New Roman" w:hAnsi="Times New Roman" w:cs="Times New Roman"/>
      <w:sz w:val="28"/>
      <w:szCs w:val="28"/>
      <w:u w:val="none"/>
      <w:shd w:val="clear" w:color="auto" w:fill="FFFFFF"/>
    </w:rPr>
  </w:style>
  <w:style w:type="character" w:customStyle="1" w:styleId="affffff5">
    <w:name w:val="Подпись к таблице_"/>
    <w:link w:val="affffff6"/>
    <w:uiPriority w:val="99"/>
    <w:locked/>
    <w:rsid w:val="00637D6A"/>
    <w:rPr>
      <w:b/>
      <w:bCs/>
      <w:sz w:val="28"/>
      <w:szCs w:val="28"/>
      <w:shd w:val="clear" w:color="auto" w:fill="FFFFFF"/>
    </w:rPr>
  </w:style>
  <w:style w:type="paragraph" w:customStyle="1" w:styleId="affffff6">
    <w:name w:val="Подпись к таблице"/>
    <w:basedOn w:val="a1"/>
    <w:link w:val="affffff5"/>
    <w:uiPriority w:val="99"/>
    <w:rsid w:val="00637D6A"/>
    <w:pPr>
      <w:widowControl w:val="0"/>
      <w:shd w:val="clear" w:color="auto" w:fill="FFFFFF"/>
      <w:spacing w:after="0" w:line="384" w:lineRule="exact"/>
      <w:ind w:firstLine="460"/>
    </w:pPr>
    <w:rPr>
      <w:b/>
      <w:bCs/>
      <w:sz w:val="28"/>
      <w:szCs w:val="28"/>
    </w:rPr>
  </w:style>
  <w:style w:type="character" w:customStyle="1" w:styleId="360">
    <w:name w:val="Основной текст (36)_"/>
    <w:link w:val="361"/>
    <w:rsid w:val="00637D6A"/>
    <w:rPr>
      <w:spacing w:val="1"/>
      <w:sz w:val="14"/>
      <w:szCs w:val="14"/>
      <w:shd w:val="clear" w:color="auto" w:fill="FFFFFF"/>
    </w:rPr>
  </w:style>
  <w:style w:type="paragraph" w:customStyle="1" w:styleId="361">
    <w:name w:val="Основной текст (36)"/>
    <w:basedOn w:val="a1"/>
    <w:link w:val="360"/>
    <w:qFormat/>
    <w:rsid w:val="00637D6A"/>
    <w:pPr>
      <w:widowControl w:val="0"/>
      <w:shd w:val="clear" w:color="auto" w:fill="FFFFFF"/>
      <w:spacing w:before="2340" w:after="420" w:line="240" w:lineRule="atLeast"/>
      <w:jc w:val="center"/>
    </w:pPr>
    <w:rPr>
      <w:spacing w:val="1"/>
      <w:sz w:val="14"/>
      <w:szCs w:val="14"/>
    </w:rPr>
  </w:style>
  <w:style w:type="character" w:customStyle="1" w:styleId="pathseparator">
    <w:name w:val="path__separator"/>
    <w:basedOn w:val="a2"/>
    <w:rsid w:val="00637D6A"/>
  </w:style>
  <w:style w:type="character" w:customStyle="1" w:styleId="1ff">
    <w:name w:val="Основной текст Знак1"/>
    <w:uiPriority w:val="99"/>
    <w:locked/>
    <w:rsid w:val="00637D6A"/>
    <w:rPr>
      <w:rFonts w:ascii="Times New Roman" w:hAnsi="Times New Roman" w:cs="Times New Roman"/>
      <w:sz w:val="26"/>
      <w:szCs w:val="26"/>
      <w:u w:val="none"/>
    </w:rPr>
  </w:style>
  <w:style w:type="character" w:customStyle="1" w:styleId="affffff7">
    <w:name w:val="Основной текст + Курсив"/>
    <w:uiPriority w:val="99"/>
    <w:rsid w:val="00637D6A"/>
    <w:rPr>
      <w:rFonts w:ascii="Times New Roman" w:hAnsi="Times New Roman" w:cs="Times New Roman"/>
      <w:i/>
      <w:iCs/>
      <w:sz w:val="26"/>
      <w:szCs w:val="26"/>
      <w:u w:val="none"/>
    </w:rPr>
  </w:style>
  <w:style w:type="character" w:customStyle="1" w:styleId="46">
    <w:name w:val="Основной текст (4) + Не курсив"/>
    <w:uiPriority w:val="99"/>
    <w:rsid w:val="00637D6A"/>
    <w:rPr>
      <w:rFonts w:ascii="Times New Roman" w:hAnsi="Times New Roman" w:cs="Times New Roman"/>
      <w:b/>
      <w:bCs/>
      <w:sz w:val="26"/>
      <w:szCs w:val="26"/>
      <w:u w:val="none"/>
      <w:shd w:val="clear" w:color="auto" w:fill="FFFFFF"/>
    </w:rPr>
  </w:style>
  <w:style w:type="character" w:customStyle="1" w:styleId="link-to-coompany">
    <w:name w:val="link-to-coompany"/>
    <w:basedOn w:val="a2"/>
    <w:rsid w:val="00637D6A"/>
  </w:style>
  <w:style w:type="paragraph" w:customStyle="1" w:styleId="1ff0">
    <w:name w:val="Знак Знак Знак1 Знак Знак Знак Знак Знак Знак Знак"/>
    <w:basedOn w:val="a1"/>
    <w:rsid w:val="00637D6A"/>
    <w:pPr>
      <w:spacing w:after="0" w:line="240" w:lineRule="auto"/>
    </w:pPr>
    <w:rPr>
      <w:rFonts w:ascii="Verdana" w:hAnsi="Verdana" w:cs="Verdana"/>
      <w:sz w:val="20"/>
      <w:szCs w:val="20"/>
      <w:lang w:val="en-US" w:eastAsia="en-US"/>
    </w:rPr>
  </w:style>
  <w:style w:type="paragraph" w:customStyle="1" w:styleId="12660">
    <w:name w:val="12660"/>
    <w:basedOn w:val="a1"/>
    <w:rsid w:val="00637D6A"/>
    <w:pPr>
      <w:spacing w:before="100" w:beforeAutospacing="1" w:after="100" w:afterAutospacing="1" w:line="240" w:lineRule="auto"/>
    </w:pPr>
    <w:rPr>
      <w:rFonts w:ascii="Times New Roman" w:hAnsi="Times New Roman"/>
      <w:sz w:val="24"/>
      <w:szCs w:val="24"/>
    </w:rPr>
  </w:style>
  <w:style w:type="character" w:customStyle="1" w:styleId="sm-teasermeta">
    <w:name w:val="sm-teaser__meta"/>
    <w:basedOn w:val="a2"/>
    <w:rsid w:val="00637D6A"/>
  </w:style>
  <w:style w:type="paragraph" w:customStyle="1" w:styleId="mmfbox">
    <w:name w:val="mmfbox"/>
    <w:basedOn w:val="a1"/>
    <w:rsid w:val="00637D6A"/>
    <w:pPr>
      <w:spacing w:before="100" w:beforeAutospacing="1" w:after="100" w:afterAutospacing="1" w:line="240" w:lineRule="auto"/>
    </w:pPr>
    <w:rPr>
      <w:rFonts w:ascii="Times New Roman" w:hAnsi="Times New Roman"/>
      <w:sz w:val="24"/>
      <w:szCs w:val="24"/>
    </w:rPr>
  </w:style>
  <w:style w:type="character" w:customStyle="1" w:styleId="udar">
    <w:name w:val="udar"/>
    <w:basedOn w:val="a2"/>
    <w:rsid w:val="00637D6A"/>
  </w:style>
  <w:style w:type="character" w:customStyle="1" w:styleId="hl">
    <w:name w:val="hl"/>
    <w:basedOn w:val="a2"/>
    <w:rsid w:val="00637D6A"/>
  </w:style>
  <w:style w:type="paragraph" w:customStyle="1" w:styleId="47">
    <w:name w:val="Основной текст4"/>
    <w:basedOn w:val="a1"/>
    <w:rsid w:val="0051243D"/>
    <w:pPr>
      <w:shd w:val="clear" w:color="auto" w:fill="FFFFFF"/>
      <w:spacing w:after="0" w:line="0" w:lineRule="atLeast"/>
      <w:ind w:hanging="360"/>
    </w:pPr>
    <w:rPr>
      <w:rFonts w:ascii="Times New Roman" w:hAnsi="Times New Roman"/>
      <w:sz w:val="26"/>
      <w:szCs w:val="26"/>
      <w:lang w:eastAsia="en-US"/>
    </w:rPr>
  </w:style>
  <w:style w:type="paragraph" w:customStyle="1" w:styleId="headertext">
    <w:name w:val="headertext"/>
    <w:basedOn w:val="a1"/>
    <w:rsid w:val="00413D29"/>
    <w:pPr>
      <w:spacing w:before="100" w:beforeAutospacing="1" w:after="100" w:afterAutospacing="1" w:line="240" w:lineRule="auto"/>
    </w:pPr>
    <w:rPr>
      <w:rFonts w:ascii="Times New Roman" w:hAnsi="Times New Roman"/>
      <w:sz w:val="24"/>
      <w:szCs w:val="24"/>
    </w:rPr>
  </w:style>
  <w:style w:type="paragraph" w:customStyle="1" w:styleId="141">
    <w:name w:val="Основной текст14"/>
    <w:basedOn w:val="a1"/>
    <w:rsid w:val="0081799E"/>
    <w:pPr>
      <w:shd w:val="clear" w:color="auto" w:fill="FFFFFF"/>
      <w:spacing w:before="240" w:after="0" w:line="235" w:lineRule="exact"/>
      <w:ind w:hanging="340"/>
      <w:jc w:val="both"/>
    </w:pPr>
    <w:rPr>
      <w:rFonts w:ascii="Book Antiqua" w:eastAsia="Book Antiqua" w:hAnsi="Book Antiqua" w:cs="Book Antiqua"/>
      <w:sz w:val="19"/>
      <w:szCs w:val="19"/>
      <w:lang w:eastAsia="en-US"/>
    </w:rPr>
  </w:style>
  <w:style w:type="character" w:customStyle="1" w:styleId="subtitletext1">
    <w:name w:val="subtitletext1"/>
    <w:rsid w:val="00AE6BCF"/>
    <w:rPr>
      <w:rFonts w:ascii="Arial" w:hAnsi="Arial" w:cs="Arial" w:hint="default"/>
      <w:b/>
      <w:bCs/>
      <w:color w:val="4791D3"/>
      <w:sz w:val="18"/>
      <w:szCs w:val="18"/>
    </w:rPr>
  </w:style>
  <w:style w:type="paragraph" w:customStyle="1" w:styleId="1ff1">
    <w:name w:val="Текст1"/>
    <w:basedOn w:val="a1"/>
    <w:rsid w:val="00AE6BCF"/>
    <w:pPr>
      <w:overflowPunct w:val="0"/>
      <w:spacing w:after="0" w:line="240" w:lineRule="auto"/>
    </w:pPr>
    <w:rPr>
      <w:rFonts w:ascii="Courier New" w:hAnsi="Courier New"/>
      <w:sz w:val="20"/>
      <w:szCs w:val="20"/>
    </w:rPr>
  </w:style>
  <w:style w:type="paragraph" w:customStyle="1" w:styleId="Style24">
    <w:name w:val="Style24"/>
    <w:basedOn w:val="a1"/>
    <w:rsid w:val="00AE6BCF"/>
    <w:pPr>
      <w:spacing w:after="0" w:line="240" w:lineRule="auto"/>
    </w:pPr>
    <w:rPr>
      <w:rFonts w:ascii="Times New Roman" w:hAnsi="Times New Roman"/>
      <w:sz w:val="24"/>
      <w:szCs w:val="24"/>
    </w:rPr>
  </w:style>
  <w:style w:type="character" w:customStyle="1" w:styleId="FontStyle31">
    <w:name w:val="Font Style31"/>
    <w:rsid w:val="00AE6BCF"/>
    <w:rPr>
      <w:rFonts w:ascii="Times New Roman" w:hAnsi="Times New Roman" w:cs="Times New Roman"/>
      <w:b/>
      <w:bCs/>
      <w:sz w:val="24"/>
      <w:szCs w:val="24"/>
    </w:rPr>
  </w:style>
  <w:style w:type="character" w:customStyle="1" w:styleId="FontStyle40">
    <w:name w:val="Font Style40"/>
    <w:rsid w:val="00AE6BCF"/>
    <w:rPr>
      <w:rFonts w:ascii="Times New Roman" w:hAnsi="Times New Roman" w:cs="Times New Roman"/>
      <w:sz w:val="26"/>
      <w:szCs w:val="26"/>
    </w:rPr>
  </w:style>
  <w:style w:type="paragraph" w:customStyle="1" w:styleId="Style6">
    <w:name w:val="Style6"/>
    <w:basedOn w:val="a1"/>
    <w:rsid w:val="00AE6BCF"/>
    <w:pPr>
      <w:spacing w:after="0" w:line="482" w:lineRule="exact"/>
      <w:ind w:firstLine="710"/>
    </w:pPr>
    <w:rPr>
      <w:rFonts w:ascii="Times New Roman" w:hAnsi="Times New Roman"/>
      <w:sz w:val="24"/>
      <w:szCs w:val="24"/>
    </w:rPr>
  </w:style>
  <w:style w:type="character" w:customStyle="1" w:styleId="PlainTextChar1">
    <w:name w:val="Plain Text Char1"/>
    <w:uiPriority w:val="99"/>
    <w:semiHidden/>
    <w:rsid w:val="00AE6BCF"/>
    <w:rPr>
      <w:rFonts w:ascii="Consolas" w:hAnsi="Consolas" w:cs="Mangal"/>
      <w:kern w:val="1"/>
      <w:sz w:val="21"/>
      <w:szCs w:val="19"/>
      <w:lang w:eastAsia="zh-CN" w:bidi="hi-IN"/>
    </w:rPr>
  </w:style>
  <w:style w:type="character" w:customStyle="1" w:styleId="FontStyle43">
    <w:name w:val="Font Style43"/>
    <w:uiPriority w:val="99"/>
    <w:rsid w:val="00AE6BCF"/>
    <w:rPr>
      <w:rFonts w:ascii="Times New Roman" w:hAnsi="Times New Roman" w:cs="Times New Roman"/>
      <w:sz w:val="20"/>
      <w:szCs w:val="20"/>
    </w:rPr>
  </w:style>
  <w:style w:type="paragraph" w:customStyle="1" w:styleId="Style18">
    <w:name w:val="Style18"/>
    <w:basedOn w:val="a1"/>
    <w:uiPriority w:val="99"/>
    <w:rsid w:val="00AE6BCF"/>
    <w:pPr>
      <w:spacing w:after="0" w:line="251" w:lineRule="exact"/>
    </w:pPr>
    <w:rPr>
      <w:rFonts w:ascii="Times New Roman" w:hAnsi="Times New Roman"/>
      <w:sz w:val="24"/>
      <w:szCs w:val="24"/>
    </w:rPr>
  </w:style>
  <w:style w:type="character" w:styleId="HTML3">
    <w:name w:val="HTML Typewriter"/>
    <w:uiPriority w:val="99"/>
    <w:semiHidden/>
    <w:unhideWhenUsed/>
    <w:rsid w:val="00AE6BCF"/>
    <w:rPr>
      <w:rFonts w:ascii="Courier New" w:eastAsia="Times New Roman" w:hAnsi="Courier New" w:cs="Courier New"/>
      <w:color w:val="000080"/>
      <w:sz w:val="20"/>
      <w:szCs w:val="20"/>
    </w:rPr>
  </w:style>
  <w:style w:type="paragraph" w:customStyle="1" w:styleId="mb-0">
    <w:name w:val="mb-0"/>
    <w:basedOn w:val="a1"/>
    <w:rsid w:val="00AE6BCF"/>
    <w:pPr>
      <w:spacing w:before="100" w:beforeAutospacing="1" w:after="100" w:afterAutospacing="1" w:line="240" w:lineRule="auto"/>
    </w:pPr>
    <w:rPr>
      <w:rFonts w:ascii="Times New Roman" w:hAnsi="Times New Roman"/>
      <w:sz w:val="24"/>
      <w:szCs w:val="24"/>
    </w:rPr>
  </w:style>
  <w:style w:type="paragraph" w:customStyle="1" w:styleId="msonormalmailrucssattributepostfix">
    <w:name w:val="msonormal_mailru_css_attribute_postfix"/>
    <w:basedOn w:val="a1"/>
    <w:rsid w:val="00AE6BCF"/>
    <w:pPr>
      <w:spacing w:before="100" w:beforeAutospacing="1" w:after="100" w:afterAutospacing="1" w:line="240" w:lineRule="auto"/>
    </w:pPr>
    <w:rPr>
      <w:rFonts w:ascii="Times New Roman" w:hAnsi="Times New Roman"/>
      <w:sz w:val="24"/>
      <w:szCs w:val="24"/>
    </w:rPr>
  </w:style>
  <w:style w:type="paragraph" w:styleId="affffff8">
    <w:name w:val="Normal Indent"/>
    <w:basedOn w:val="a1"/>
    <w:rsid w:val="006D4102"/>
    <w:pPr>
      <w:spacing w:after="0" w:line="240" w:lineRule="auto"/>
      <w:ind w:left="708"/>
    </w:pPr>
    <w:rPr>
      <w:rFonts w:ascii="Arial" w:hAnsi="Arial"/>
      <w:sz w:val="14"/>
      <w:szCs w:val="20"/>
    </w:rPr>
  </w:style>
  <w:style w:type="paragraph" w:customStyle="1" w:styleId="header--ozs99">
    <w:name w:val="header--ozs99"/>
    <w:basedOn w:val="a1"/>
    <w:rsid w:val="006D4102"/>
    <w:pPr>
      <w:spacing w:before="100" w:beforeAutospacing="1" w:after="100" w:afterAutospacing="1" w:line="240" w:lineRule="auto"/>
    </w:pPr>
    <w:rPr>
      <w:rFonts w:ascii="Times New Roman" w:hAnsi="Times New Roman"/>
      <w:sz w:val="24"/>
      <w:szCs w:val="24"/>
    </w:rPr>
  </w:style>
  <w:style w:type="character" w:customStyle="1" w:styleId="inn">
    <w:name w:val="inn"/>
    <w:basedOn w:val="a2"/>
    <w:rsid w:val="006D4102"/>
  </w:style>
  <w:style w:type="character" w:customStyle="1" w:styleId="1ff2">
    <w:name w:val="Дата1"/>
    <w:basedOn w:val="a2"/>
    <w:rsid w:val="006D4102"/>
  </w:style>
  <w:style w:type="character" w:customStyle="1" w:styleId="companyinfotitle">
    <w:name w:val="company__info__title"/>
    <w:basedOn w:val="a2"/>
    <w:rsid w:val="006D4102"/>
  </w:style>
  <w:style w:type="character" w:customStyle="1" w:styleId="companyinfodescription">
    <w:name w:val="company__info__description"/>
    <w:basedOn w:val="a2"/>
    <w:rsid w:val="006D4102"/>
  </w:style>
  <w:style w:type="character" w:customStyle="1" w:styleId="companyfinancemenutime-inner">
    <w:name w:val="company__finance__menu__time-inner"/>
    <w:basedOn w:val="a2"/>
    <w:rsid w:val="006D4102"/>
  </w:style>
  <w:style w:type="character" w:customStyle="1" w:styleId="1ff3">
    <w:name w:val="Текст концевой сноски Знак1"/>
    <w:uiPriority w:val="99"/>
    <w:semiHidden/>
    <w:rsid w:val="006D4102"/>
    <w:rPr>
      <w:rFonts w:ascii="Times New Roman" w:eastAsia="Times New Roman" w:hAnsi="Times New Roman" w:cs="Times New Roman"/>
      <w:sz w:val="20"/>
      <w:szCs w:val="20"/>
      <w:lang w:eastAsia="ru-RU"/>
    </w:rPr>
  </w:style>
  <w:style w:type="paragraph" w:styleId="1ff4">
    <w:name w:val="index 1"/>
    <w:basedOn w:val="a1"/>
    <w:next w:val="a1"/>
    <w:semiHidden/>
    <w:rsid w:val="006D4102"/>
    <w:pPr>
      <w:spacing w:after="0" w:line="240" w:lineRule="auto"/>
    </w:pPr>
    <w:rPr>
      <w:rFonts w:ascii="Arial" w:hAnsi="Arial"/>
      <w:sz w:val="14"/>
      <w:szCs w:val="20"/>
    </w:rPr>
  </w:style>
  <w:style w:type="paragraph" w:customStyle="1" w:styleId="affffff9">
    <w:name w:val="текст конц. сноски"/>
    <w:basedOn w:val="a1"/>
    <w:rsid w:val="006D4102"/>
    <w:pPr>
      <w:spacing w:after="0" w:line="240" w:lineRule="auto"/>
    </w:pPr>
    <w:rPr>
      <w:rFonts w:ascii="Arial" w:hAnsi="Arial"/>
      <w:sz w:val="14"/>
      <w:szCs w:val="20"/>
    </w:rPr>
  </w:style>
  <w:style w:type="paragraph" w:customStyle="1" w:styleId="affffffa">
    <w:name w:val="боковик"/>
    <w:basedOn w:val="a1"/>
    <w:rsid w:val="006D4102"/>
    <w:pPr>
      <w:spacing w:before="72" w:after="0" w:line="240" w:lineRule="auto"/>
      <w:jc w:val="both"/>
    </w:pPr>
    <w:rPr>
      <w:rFonts w:ascii="JournalRub" w:hAnsi="JournalRub"/>
      <w:sz w:val="14"/>
      <w:szCs w:val="20"/>
    </w:rPr>
  </w:style>
  <w:style w:type="paragraph" w:customStyle="1" w:styleId="1ff5">
    <w:name w:val="боковик1"/>
    <w:basedOn w:val="affffffa"/>
    <w:rsid w:val="006D4102"/>
    <w:pPr>
      <w:ind w:left="113"/>
    </w:pPr>
  </w:style>
  <w:style w:type="paragraph" w:customStyle="1" w:styleId="3f">
    <w:name w:val="боковик3"/>
    <w:basedOn w:val="affffffa"/>
    <w:rsid w:val="006D4102"/>
    <w:pPr>
      <w:jc w:val="center"/>
    </w:pPr>
    <w:rPr>
      <w:b/>
    </w:rPr>
  </w:style>
  <w:style w:type="paragraph" w:customStyle="1" w:styleId="2ff">
    <w:name w:val="боковик2"/>
    <w:basedOn w:val="affffffa"/>
    <w:rsid w:val="006D4102"/>
    <w:pPr>
      <w:ind w:left="227"/>
    </w:pPr>
  </w:style>
  <w:style w:type="paragraph" w:customStyle="1" w:styleId="affffffb">
    <w:name w:val="цифры"/>
    <w:basedOn w:val="a1"/>
    <w:rsid w:val="006D4102"/>
    <w:pPr>
      <w:spacing w:before="72" w:after="0" w:line="240" w:lineRule="auto"/>
      <w:ind w:right="57"/>
      <w:jc w:val="right"/>
    </w:pPr>
    <w:rPr>
      <w:rFonts w:ascii="JournalRub" w:hAnsi="JournalRub"/>
      <w:sz w:val="18"/>
      <w:szCs w:val="20"/>
    </w:rPr>
  </w:style>
  <w:style w:type="paragraph" w:customStyle="1" w:styleId="Cells">
    <w:name w:val="Cells"/>
    <w:basedOn w:val="a1"/>
    <w:rsid w:val="006D4102"/>
    <w:pPr>
      <w:spacing w:after="0" w:line="240" w:lineRule="auto"/>
    </w:pPr>
    <w:rPr>
      <w:rFonts w:ascii="Arial" w:hAnsi="Arial"/>
      <w:sz w:val="16"/>
      <w:szCs w:val="20"/>
      <w:lang w:val="en-US"/>
    </w:rPr>
  </w:style>
  <w:style w:type="paragraph" w:customStyle="1" w:styleId="1ff6">
    <w:name w:val="цифры1"/>
    <w:basedOn w:val="affffffb"/>
    <w:rsid w:val="006D4102"/>
    <w:pPr>
      <w:spacing w:before="76"/>
      <w:ind w:right="113"/>
    </w:pPr>
    <w:rPr>
      <w:sz w:val="16"/>
    </w:rPr>
  </w:style>
  <w:style w:type="paragraph" w:customStyle="1" w:styleId="BodyText22">
    <w:name w:val="Body Text 22"/>
    <w:basedOn w:val="a1"/>
    <w:rsid w:val="006D4102"/>
    <w:pPr>
      <w:widowControl w:val="0"/>
      <w:pBdr>
        <w:bottom w:val="single" w:sz="12" w:space="1" w:color="auto"/>
      </w:pBdr>
      <w:tabs>
        <w:tab w:val="right" w:leader="dot" w:pos="6066"/>
        <w:tab w:val="right" w:leader="dot" w:pos="6237"/>
        <w:tab w:val="right" w:pos="6633"/>
      </w:tabs>
      <w:spacing w:after="0" w:line="240" w:lineRule="exact"/>
      <w:jc w:val="center"/>
    </w:pPr>
    <w:rPr>
      <w:rFonts w:ascii="Arial" w:hAnsi="Arial"/>
      <w:b/>
      <w:sz w:val="24"/>
      <w:szCs w:val="20"/>
    </w:rPr>
  </w:style>
  <w:style w:type="paragraph" w:styleId="affffffc">
    <w:name w:val="Block Text"/>
    <w:basedOn w:val="a1"/>
    <w:rsid w:val="006D4102"/>
    <w:pPr>
      <w:spacing w:after="0" w:line="200" w:lineRule="exact"/>
      <w:ind w:left="-57" w:right="-113"/>
      <w:jc w:val="center"/>
    </w:pPr>
    <w:rPr>
      <w:rFonts w:ascii="Times New Roman" w:hAnsi="Times New Roman"/>
      <w:sz w:val="20"/>
      <w:szCs w:val="24"/>
    </w:rPr>
  </w:style>
  <w:style w:type="character" w:customStyle="1" w:styleId="affffffd">
    <w:name w:val="номер строки"/>
    <w:basedOn w:val="a2"/>
    <w:rsid w:val="006D4102"/>
  </w:style>
  <w:style w:type="paragraph" w:customStyle="1" w:styleId="xl45">
    <w:name w:val="xl45"/>
    <w:basedOn w:val="a1"/>
    <w:rsid w:val="006D4102"/>
    <w:pPr>
      <w:spacing w:before="100" w:beforeAutospacing="1" w:after="100" w:afterAutospacing="1" w:line="240" w:lineRule="auto"/>
    </w:pPr>
    <w:rPr>
      <w:rFonts w:ascii="Arial" w:eastAsia="Arial Unicode MS" w:hAnsi="Arial" w:cs="Arial Unicode MS"/>
      <w:sz w:val="24"/>
      <w:szCs w:val="24"/>
    </w:rPr>
  </w:style>
  <w:style w:type="paragraph" w:customStyle="1" w:styleId="xl25">
    <w:name w:val="xl25"/>
    <w:basedOn w:val="a1"/>
    <w:rsid w:val="006D4102"/>
    <w:pPr>
      <w:spacing w:before="100" w:beforeAutospacing="1" w:after="100" w:afterAutospacing="1" w:line="240" w:lineRule="auto"/>
      <w:jc w:val="right"/>
    </w:pPr>
    <w:rPr>
      <w:rFonts w:ascii="Times New Roman" w:eastAsia="Arial Unicode MS" w:hAnsi="Times New Roman"/>
      <w:b/>
      <w:bCs/>
      <w:sz w:val="18"/>
      <w:szCs w:val="18"/>
    </w:rPr>
  </w:style>
  <w:style w:type="paragraph" w:customStyle="1" w:styleId="xl24">
    <w:name w:val="xl24"/>
    <w:basedOn w:val="a1"/>
    <w:rsid w:val="006D4102"/>
    <w:pPr>
      <w:spacing w:before="100" w:beforeAutospacing="1" w:after="100" w:afterAutospacing="1" w:line="240" w:lineRule="auto"/>
      <w:jc w:val="right"/>
    </w:pPr>
    <w:rPr>
      <w:rFonts w:ascii="Times New Roman" w:eastAsia="Arial Unicode MS" w:hAnsi="Times New Roman"/>
      <w:sz w:val="18"/>
      <w:szCs w:val="18"/>
    </w:rPr>
  </w:style>
  <w:style w:type="paragraph" w:customStyle="1" w:styleId="xl52">
    <w:name w:val="xl52"/>
    <w:basedOn w:val="a1"/>
    <w:rsid w:val="006D4102"/>
    <w:pP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26">
    <w:name w:val="xl26"/>
    <w:basedOn w:val="a1"/>
    <w:rsid w:val="006D4102"/>
    <w:pPr>
      <w:pBdr>
        <w:left w:val="single" w:sz="4" w:space="0" w:color="auto"/>
        <w:right w:val="single" w:sz="4" w:space="0" w:color="auto"/>
      </w:pBdr>
      <w:spacing w:before="100" w:beforeAutospacing="1" w:after="100" w:afterAutospacing="1" w:line="240" w:lineRule="auto"/>
      <w:jc w:val="right"/>
    </w:pPr>
    <w:rPr>
      <w:rFonts w:ascii="Arial" w:eastAsia="Arial Unicode MS" w:hAnsi="Arial" w:cs="Arial"/>
      <w:sz w:val="14"/>
      <w:szCs w:val="14"/>
    </w:rPr>
  </w:style>
  <w:style w:type="paragraph" w:customStyle="1" w:styleId="xl27">
    <w:name w:val="xl27"/>
    <w:basedOn w:val="a1"/>
    <w:rsid w:val="006D4102"/>
    <w:pPr>
      <w:pBdr>
        <w:right w:val="single" w:sz="4" w:space="0" w:color="auto"/>
      </w:pBdr>
      <w:spacing w:before="100" w:beforeAutospacing="1" w:after="100" w:afterAutospacing="1" w:line="240" w:lineRule="auto"/>
      <w:jc w:val="right"/>
    </w:pPr>
    <w:rPr>
      <w:rFonts w:ascii="Arial" w:eastAsia="Arial Unicode MS" w:hAnsi="Arial" w:cs="Arial"/>
      <w:b/>
      <w:bCs/>
      <w:sz w:val="14"/>
      <w:szCs w:val="14"/>
    </w:rPr>
  </w:style>
  <w:style w:type="paragraph" w:customStyle="1" w:styleId="xl28">
    <w:name w:val="xl28"/>
    <w:basedOn w:val="a1"/>
    <w:rsid w:val="006D4102"/>
    <w:pPr>
      <w:spacing w:before="100" w:beforeAutospacing="1" w:after="100" w:afterAutospacing="1" w:line="240" w:lineRule="auto"/>
      <w:jc w:val="right"/>
    </w:pPr>
    <w:rPr>
      <w:rFonts w:ascii="Arial" w:eastAsia="Arial Unicode MS" w:hAnsi="Arial" w:cs="Arial"/>
      <w:b/>
      <w:bCs/>
      <w:sz w:val="14"/>
      <w:szCs w:val="14"/>
    </w:rPr>
  </w:style>
  <w:style w:type="paragraph" w:customStyle="1" w:styleId="xl29">
    <w:name w:val="xl29"/>
    <w:basedOn w:val="a1"/>
    <w:rsid w:val="006D4102"/>
    <w:pPr>
      <w:spacing w:before="100" w:beforeAutospacing="1" w:after="100" w:afterAutospacing="1" w:line="240" w:lineRule="auto"/>
    </w:pPr>
    <w:rPr>
      <w:rFonts w:ascii="Arial" w:eastAsia="Arial Unicode MS" w:hAnsi="Arial" w:cs="Arial Unicode MS"/>
      <w:sz w:val="14"/>
      <w:szCs w:val="14"/>
    </w:rPr>
  </w:style>
  <w:style w:type="paragraph" w:customStyle="1" w:styleId="xl30">
    <w:name w:val="xl30"/>
    <w:basedOn w:val="a1"/>
    <w:rsid w:val="006D4102"/>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b/>
      <w:bCs/>
      <w:sz w:val="14"/>
      <w:szCs w:val="14"/>
    </w:rPr>
  </w:style>
  <w:style w:type="paragraph" w:customStyle="1" w:styleId="xl31">
    <w:name w:val="xl31"/>
    <w:basedOn w:val="a1"/>
    <w:rsid w:val="006D4102"/>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rPr>
  </w:style>
  <w:style w:type="paragraph" w:customStyle="1" w:styleId="xl32">
    <w:name w:val="xl32"/>
    <w:basedOn w:val="a1"/>
    <w:rsid w:val="006D4102"/>
    <w:pPr>
      <w:pBdr>
        <w:left w:val="single" w:sz="4" w:space="0" w:color="auto"/>
      </w:pBdr>
      <w:spacing w:before="100" w:beforeAutospacing="1" w:after="100" w:afterAutospacing="1" w:line="240" w:lineRule="auto"/>
    </w:pPr>
    <w:rPr>
      <w:rFonts w:ascii="Arial" w:eastAsia="Arial Unicode MS" w:hAnsi="Arial" w:cs="Arial Unicode MS"/>
      <w:b/>
      <w:bCs/>
      <w:sz w:val="14"/>
      <w:szCs w:val="14"/>
    </w:rPr>
  </w:style>
  <w:style w:type="paragraph" w:customStyle="1" w:styleId="xl33">
    <w:name w:val="xl33"/>
    <w:basedOn w:val="a1"/>
    <w:rsid w:val="006D4102"/>
    <w:pPr>
      <w:spacing w:before="100" w:beforeAutospacing="1" w:after="100" w:afterAutospacing="1" w:line="240" w:lineRule="auto"/>
      <w:jc w:val="right"/>
      <w:textAlignment w:val="top"/>
    </w:pPr>
    <w:rPr>
      <w:rFonts w:ascii="Arial" w:eastAsia="Arial Unicode MS" w:hAnsi="Arial" w:cs="Arial"/>
      <w:sz w:val="14"/>
      <w:szCs w:val="14"/>
    </w:rPr>
  </w:style>
  <w:style w:type="paragraph" w:customStyle="1" w:styleId="xl34">
    <w:name w:val="xl34"/>
    <w:basedOn w:val="a1"/>
    <w:rsid w:val="006D4102"/>
    <w:pPr>
      <w:pBdr>
        <w:left w:val="single" w:sz="4" w:space="0" w:color="auto"/>
      </w:pBdr>
      <w:spacing w:before="100" w:beforeAutospacing="1" w:after="100" w:afterAutospacing="1" w:line="240" w:lineRule="auto"/>
      <w:jc w:val="right"/>
    </w:pPr>
    <w:rPr>
      <w:rFonts w:ascii="Arial" w:eastAsia="Arial Unicode MS" w:hAnsi="Arial" w:cs="Arial Unicode MS"/>
      <w:b/>
      <w:bCs/>
      <w:sz w:val="14"/>
      <w:szCs w:val="14"/>
    </w:rPr>
  </w:style>
  <w:style w:type="paragraph" w:customStyle="1" w:styleId="xl35">
    <w:name w:val="xl35"/>
    <w:basedOn w:val="a1"/>
    <w:rsid w:val="006D4102"/>
    <w:pPr>
      <w:pBdr>
        <w:left w:val="single" w:sz="4" w:space="0" w:color="auto"/>
      </w:pBdr>
      <w:spacing w:before="100" w:beforeAutospacing="1" w:after="100" w:afterAutospacing="1" w:line="240" w:lineRule="auto"/>
      <w:jc w:val="right"/>
    </w:pPr>
    <w:rPr>
      <w:rFonts w:ascii="Arial" w:eastAsia="Arial Unicode MS" w:hAnsi="Arial" w:cs="Arial Unicode MS"/>
      <w:sz w:val="14"/>
      <w:szCs w:val="14"/>
    </w:rPr>
  </w:style>
  <w:style w:type="paragraph" w:customStyle="1" w:styleId="xl36">
    <w:name w:val="xl36"/>
    <w:basedOn w:val="a1"/>
    <w:rsid w:val="006D4102"/>
    <w:pPr>
      <w:pBdr>
        <w:left w:val="single" w:sz="4" w:space="0" w:color="auto"/>
      </w:pBdr>
      <w:spacing w:before="100" w:beforeAutospacing="1" w:after="100" w:afterAutospacing="1" w:line="240" w:lineRule="auto"/>
      <w:jc w:val="right"/>
    </w:pPr>
    <w:rPr>
      <w:rFonts w:ascii="Arial" w:eastAsia="Arial Unicode MS" w:hAnsi="Arial" w:cs="Arial"/>
      <w:b/>
      <w:bCs/>
      <w:sz w:val="14"/>
      <w:szCs w:val="14"/>
    </w:rPr>
  </w:style>
  <w:style w:type="paragraph" w:customStyle="1" w:styleId="xl37">
    <w:name w:val="xl37"/>
    <w:basedOn w:val="a1"/>
    <w:rsid w:val="006D4102"/>
    <w:pPr>
      <w:pBdr>
        <w:left w:val="single" w:sz="4" w:space="0" w:color="auto"/>
      </w:pBdr>
      <w:spacing w:before="100" w:beforeAutospacing="1" w:after="100" w:afterAutospacing="1" w:line="240" w:lineRule="auto"/>
      <w:jc w:val="right"/>
    </w:pPr>
    <w:rPr>
      <w:rFonts w:ascii="Arial" w:eastAsia="Arial Unicode MS" w:hAnsi="Arial" w:cs="Arial Unicode MS"/>
      <w:sz w:val="14"/>
      <w:szCs w:val="14"/>
    </w:rPr>
  </w:style>
  <w:style w:type="paragraph" w:customStyle="1" w:styleId="xl38">
    <w:name w:val="xl38"/>
    <w:basedOn w:val="a1"/>
    <w:rsid w:val="006D4102"/>
    <w:pPr>
      <w:pBdr>
        <w:left w:val="single" w:sz="4" w:space="0" w:color="auto"/>
      </w:pBdr>
      <w:spacing w:before="100" w:beforeAutospacing="1" w:after="100" w:afterAutospacing="1" w:line="240" w:lineRule="auto"/>
      <w:jc w:val="right"/>
    </w:pPr>
    <w:rPr>
      <w:rFonts w:ascii="Arial" w:eastAsia="Arial Unicode MS" w:hAnsi="Arial" w:cs="Arial"/>
      <w:sz w:val="14"/>
      <w:szCs w:val="14"/>
    </w:rPr>
  </w:style>
  <w:style w:type="paragraph" w:customStyle="1" w:styleId="xl39">
    <w:name w:val="xl39"/>
    <w:basedOn w:val="a1"/>
    <w:rsid w:val="006D4102"/>
    <w:pPr>
      <w:spacing w:before="100" w:beforeAutospacing="1" w:after="100" w:afterAutospacing="1" w:line="240" w:lineRule="auto"/>
    </w:pPr>
    <w:rPr>
      <w:rFonts w:ascii="Arial Unicode MS" w:eastAsia="Arial Unicode MS" w:hAnsi="Arial Unicode MS" w:cs="Arial Unicode MS"/>
      <w:sz w:val="14"/>
      <w:szCs w:val="14"/>
    </w:rPr>
  </w:style>
  <w:style w:type="paragraph" w:customStyle="1" w:styleId="affffffe">
    <w:name w:val="òåêñò êîíö. ñíîñêè"/>
    <w:basedOn w:val="a1"/>
    <w:rsid w:val="006D4102"/>
    <w:pPr>
      <w:spacing w:after="0" w:line="240" w:lineRule="auto"/>
    </w:pPr>
    <w:rPr>
      <w:rFonts w:ascii="Arial" w:hAnsi="Arial"/>
      <w:sz w:val="14"/>
      <w:szCs w:val="20"/>
    </w:rPr>
  </w:style>
  <w:style w:type="paragraph" w:customStyle="1" w:styleId="afffffff">
    <w:name w:val="áîêîâèê"/>
    <w:basedOn w:val="a1"/>
    <w:rsid w:val="006D4102"/>
    <w:pPr>
      <w:spacing w:before="72" w:after="0" w:line="240" w:lineRule="auto"/>
      <w:jc w:val="both"/>
    </w:pPr>
    <w:rPr>
      <w:rFonts w:ascii="JournalRub" w:hAnsi="JournalRub"/>
      <w:sz w:val="14"/>
      <w:szCs w:val="20"/>
    </w:rPr>
  </w:style>
  <w:style w:type="paragraph" w:customStyle="1" w:styleId="1ff7">
    <w:name w:val="áîêîâèê1"/>
    <w:basedOn w:val="afffffff"/>
    <w:rsid w:val="006D4102"/>
    <w:pPr>
      <w:ind w:left="113"/>
    </w:pPr>
  </w:style>
  <w:style w:type="paragraph" w:customStyle="1" w:styleId="3f0">
    <w:name w:val="áîêîâèê3"/>
    <w:basedOn w:val="afffffff"/>
    <w:rsid w:val="006D4102"/>
    <w:pPr>
      <w:jc w:val="center"/>
    </w:pPr>
    <w:rPr>
      <w:b/>
    </w:rPr>
  </w:style>
  <w:style w:type="paragraph" w:customStyle="1" w:styleId="2ff0">
    <w:name w:val="áîêîâèê2"/>
    <w:basedOn w:val="afffffff"/>
    <w:rsid w:val="006D4102"/>
    <w:pPr>
      <w:ind w:left="227"/>
    </w:pPr>
  </w:style>
  <w:style w:type="paragraph" w:customStyle="1" w:styleId="afffffff0">
    <w:name w:val="öèôðû"/>
    <w:basedOn w:val="a1"/>
    <w:rsid w:val="006D4102"/>
    <w:pPr>
      <w:spacing w:before="72" w:after="0" w:line="240" w:lineRule="auto"/>
      <w:ind w:right="57"/>
      <w:jc w:val="right"/>
    </w:pPr>
    <w:rPr>
      <w:rFonts w:ascii="JournalRub" w:hAnsi="JournalRub"/>
      <w:sz w:val="18"/>
      <w:szCs w:val="20"/>
    </w:rPr>
  </w:style>
  <w:style w:type="paragraph" w:customStyle="1" w:styleId="1ff8">
    <w:name w:val="öèôðû1"/>
    <w:basedOn w:val="afffffff0"/>
    <w:rsid w:val="006D4102"/>
    <w:pPr>
      <w:spacing w:before="76"/>
      <w:ind w:right="113"/>
    </w:pPr>
    <w:rPr>
      <w:sz w:val="16"/>
    </w:rPr>
  </w:style>
  <w:style w:type="paragraph" w:customStyle="1" w:styleId="Normal1">
    <w:name w:val="Normal1"/>
    <w:rsid w:val="006D4102"/>
    <w:rPr>
      <w:rFonts w:ascii="Times New Roman" w:hAnsi="Times New Roman"/>
      <w:snapToGrid w:val="0"/>
    </w:rPr>
  </w:style>
  <w:style w:type="character" w:customStyle="1" w:styleId="afffffff1">
    <w:name w:val="номер страницы"/>
    <w:basedOn w:val="a2"/>
    <w:rsid w:val="006D4102"/>
  </w:style>
  <w:style w:type="paragraph" w:customStyle="1" w:styleId="1ff9">
    <w:name w:val="Список 1"/>
    <w:basedOn w:val="a1"/>
    <w:rsid w:val="006D4102"/>
    <w:pPr>
      <w:spacing w:before="120" w:after="120" w:line="240" w:lineRule="auto"/>
      <w:ind w:left="1003" w:hanging="283"/>
      <w:jc w:val="both"/>
    </w:pPr>
    <w:rPr>
      <w:rFonts w:ascii="Times New Roman" w:hAnsi="Times New Roman"/>
      <w:sz w:val="28"/>
      <w:szCs w:val="20"/>
    </w:rPr>
  </w:style>
  <w:style w:type="paragraph" w:customStyle="1" w:styleId="afffffff2">
    <w:name w:val="Список с маркерами"/>
    <w:basedOn w:val="a6"/>
    <w:rsid w:val="006D4102"/>
    <w:pPr>
      <w:autoSpaceDE w:val="0"/>
      <w:autoSpaceDN w:val="0"/>
      <w:adjustRightInd w:val="0"/>
      <w:spacing w:before="120" w:after="0" w:line="288" w:lineRule="auto"/>
      <w:ind w:left="1003" w:hanging="283"/>
      <w:jc w:val="both"/>
    </w:pPr>
    <w:rPr>
      <w:rFonts w:ascii="Times New Roman" w:hAnsi="Times New Roman" w:cs="Arial"/>
      <w:sz w:val="26"/>
      <w:szCs w:val="24"/>
    </w:rPr>
  </w:style>
  <w:style w:type="paragraph" w:customStyle="1" w:styleId="afffffff3">
    <w:name w:val="Список с номерами"/>
    <w:basedOn w:val="afffffff4"/>
    <w:rsid w:val="006D4102"/>
    <w:pPr>
      <w:tabs>
        <w:tab w:val="num" w:pos="1276"/>
      </w:tabs>
      <w:overflowPunct/>
      <w:autoSpaceDE/>
      <w:autoSpaceDN/>
      <w:adjustRightInd/>
      <w:textAlignment w:val="auto"/>
    </w:pPr>
  </w:style>
  <w:style w:type="paragraph" w:customStyle="1" w:styleId="afffffff4">
    <w:name w:val="Абзац"/>
    <w:basedOn w:val="a1"/>
    <w:rsid w:val="006D4102"/>
    <w:pPr>
      <w:overflowPunct w:val="0"/>
      <w:autoSpaceDE w:val="0"/>
      <w:autoSpaceDN w:val="0"/>
      <w:adjustRightInd w:val="0"/>
      <w:spacing w:before="120" w:after="0" w:line="240" w:lineRule="auto"/>
      <w:ind w:firstLine="851"/>
      <w:jc w:val="both"/>
      <w:textAlignment w:val="baseline"/>
    </w:pPr>
    <w:rPr>
      <w:rFonts w:ascii="Times New Roman" w:hAnsi="Times New Roman"/>
      <w:sz w:val="26"/>
      <w:szCs w:val="20"/>
    </w:rPr>
  </w:style>
  <w:style w:type="paragraph" w:customStyle="1" w:styleId="xl23">
    <w:name w:val="xl23"/>
    <w:basedOn w:val="a1"/>
    <w:rsid w:val="006D4102"/>
    <w:pPr>
      <w:spacing w:before="100" w:beforeAutospacing="1" w:after="100" w:afterAutospacing="1" w:line="240" w:lineRule="auto"/>
    </w:pPr>
    <w:rPr>
      <w:rFonts w:ascii="Times New Roman" w:eastAsia="Arial Narrow" w:hAnsi="Times New Roman"/>
      <w:sz w:val="24"/>
      <w:szCs w:val="24"/>
    </w:rPr>
  </w:style>
  <w:style w:type="paragraph" w:customStyle="1" w:styleId="oaenoeiioniinee">
    <w:name w:val="oaeno eiio. niinee"/>
    <w:basedOn w:val="a1"/>
    <w:rsid w:val="006D4102"/>
    <w:pPr>
      <w:overflowPunct w:val="0"/>
      <w:autoSpaceDE w:val="0"/>
      <w:autoSpaceDN w:val="0"/>
      <w:adjustRightInd w:val="0"/>
      <w:spacing w:after="0" w:line="240" w:lineRule="auto"/>
      <w:textAlignment w:val="baseline"/>
    </w:pPr>
    <w:rPr>
      <w:rFonts w:ascii="Times New Roman" w:hAnsi="Times New Roman"/>
      <w:sz w:val="20"/>
      <w:szCs w:val="20"/>
    </w:rPr>
  </w:style>
  <w:style w:type="paragraph" w:customStyle="1" w:styleId="aieiaee2">
    <w:name w:val="aieiaee2"/>
    <w:basedOn w:val="a1"/>
    <w:rsid w:val="006D4102"/>
    <w:pPr>
      <w:overflowPunct w:val="0"/>
      <w:autoSpaceDE w:val="0"/>
      <w:autoSpaceDN w:val="0"/>
      <w:adjustRightInd w:val="0"/>
      <w:spacing w:before="48" w:after="48" w:line="240" w:lineRule="auto"/>
      <w:ind w:left="227"/>
      <w:textAlignment w:val="baseline"/>
    </w:pPr>
    <w:rPr>
      <w:rFonts w:ascii="Tahoma" w:hAnsi="Tahoma"/>
      <w:sz w:val="20"/>
      <w:szCs w:val="20"/>
    </w:rPr>
  </w:style>
  <w:style w:type="paragraph" w:customStyle="1" w:styleId="aieiaee">
    <w:name w:val="aieiaee"/>
    <w:basedOn w:val="a1"/>
    <w:rsid w:val="006D4102"/>
    <w:pPr>
      <w:overflowPunct w:val="0"/>
      <w:autoSpaceDE w:val="0"/>
      <w:autoSpaceDN w:val="0"/>
      <w:adjustRightInd w:val="0"/>
      <w:spacing w:after="0" w:line="240" w:lineRule="auto"/>
      <w:jc w:val="both"/>
      <w:textAlignment w:val="baseline"/>
    </w:pPr>
    <w:rPr>
      <w:rFonts w:ascii="Arial" w:hAnsi="Arial"/>
      <w:sz w:val="16"/>
      <w:szCs w:val="20"/>
    </w:rPr>
  </w:style>
  <w:style w:type="paragraph" w:customStyle="1" w:styleId="aieiaee1">
    <w:name w:val="aieiaee1"/>
    <w:basedOn w:val="a1"/>
    <w:rsid w:val="006D4102"/>
    <w:pPr>
      <w:overflowPunct w:val="0"/>
      <w:autoSpaceDE w:val="0"/>
      <w:autoSpaceDN w:val="0"/>
      <w:adjustRightInd w:val="0"/>
      <w:spacing w:after="0" w:line="240" w:lineRule="auto"/>
      <w:ind w:left="227"/>
      <w:jc w:val="both"/>
      <w:textAlignment w:val="baseline"/>
    </w:pPr>
    <w:rPr>
      <w:rFonts w:ascii="Arial" w:hAnsi="Arial"/>
      <w:sz w:val="16"/>
      <w:szCs w:val="20"/>
    </w:rPr>
  </w:style>
  <w:style w:type="paragraph" w:customStyle="1" w:styleId="oeou">
    <w:name w:val="oeo?u"/>
    <w:basedOn w:val="aieiaee"/>
    <w:rsid w:val="006D4102"/>
    <w:pPr>
      <w:spacing w:before="76"/>
      <w:ind w:right="113"/>
      <w:jc w:val="left"/>
    </w:pPr>
    <w:rPr>
      <w:rFonts w:ascii="Tahoma" w:hAnsi="Tahoma"/>
      <w:sz w:val="18"/>
    </w:rPr>
  </w:style>
  <w:style w:type="paragraph" w:customStyle="1" w:styleId="oeou1">
    <w:name w:val="oeo?u1"/>
    <w:basedOn w:val="oeou"/>
    <w:rsid w:val="006D4102"/>
    <w:pPr>
      <w:jc w:val="right"/>
    </w:pPr>
    <w:rPr>
      <w:sz w:val="16"/>
    </w:rPr>
  </w:style>
  <w:style w:type="paragraph" w:customStyle="1" w:styleId="aieiaee3">
    <w:name w:val="aieiaee3"/>
    <w:basedOn w:val="aieiaee"/>
    <w:rsid w:val="006D4102"/>
    <w:pPr>
      <w:spacing w:before="72"/>
      <w:jc w:val="center"/>
    </w:pPr>
    <w:rPr>
      <w:rFonts w:ascii="Tahoma" w:hAnsi="Tahoma"/>
      <w:b/>
      <w:sz w:val="20"/>
    </w:rPr>
  </w:style>
  <w:style w:type="paragraph" w:customStyle="1" w:styleId="DocumentMap1">
    <w:name w:val="Document Map1"/>
    <w:basedOn w:val="a1"/>
    <w:rsid w:val="006D4102"/>
    <w:pPr>
      <w:shd w:val="clear" w:color="auto" w:fill="000080"/>
      <w:overflowPunct w:val="0"/>
      <w:autoSpaceDE w:val="0"/>
      <w:autoSpaceDN w:val="0"/>
      <w:adjustRightInd w:val="0"/>
      <w:spacing w:after="0" w:line="240" w:lineRule="auto"/>
      <w:textAlignment w:val="baseline"/>
    </w:pPr>
    <w:rPr>
      <w:rFonts w:ascii="Courier New" w:hAnsi="Courier New"/>
      <w:sz w:val="20"/>
      <w:szCs w:val="20"/>
    </w:rPr>
  </w:style>
  <w:style w:type="character" w:customStyle="1" w:styleId="iiianoaieou">
    <w:name w:val="iiia? no?aieou"/>
    <w:basedOn w:val="a2"/>
    <w:rsid w:val="006D4102"/>
  </w:style>
  <w:style w:type="paragraph" w:customStyle="1" w:styleId="BodyTextIndent21">
    <w:name w:val="Body Text Indent 21"/>
    <w:basedOn w:val="a1"/>
    <w:rsid w:val="006D4102"/>
    <w:pPr>
      <w:overflowPunct w:val="0"/>
      <w:autoSpaceDE w:val="0"/>
      <w:autoSpaceDN w:val="0"/>
      <w:adjustRightInd w:val="0"/>
      <w:spacing w:after="0" w:line="216" w:lineRule="exact"/>
      <w:ind w:left="113" w:firstLine="284"/>
      <w:jc w:val="both"/>
      <w:textAlignment w:val="baseline"/>
    </w:pPr>
    <w:rPr>
      <w:rFonts w:ascii="Arial" w:hAnsi="Arial"/>
      <w:sz w:val="16"/>
      <w:szCs w:val="20"/>
    </w:rPr>
  </w:style>
  <w:style w:type="paragraph" w:customStyle="1" w:styleId="BodyText31">
    <w:name w:val="Body Text 31"/>
    <w:basedOn w:val="a1"/>
    <w:rsid w:val="006D4102"/>
    <w:pPr>
      <w:overflowPunct w:val="0"/>
      <w:autoSpaceDE w:val="0"/>
      <w:autoSpaceDN w:val="0"/>
      <w:adjustRightInd w:val="0"/>
      <w:spacing w:before="120" w:after="0" w:line="240" w:lineRule="auto"/>
      <w:jc w:val="center"/>
      <w:textAlignment w:val="baseline"/>
    </w:pPr>
    <w:rPr>
      <w:rFonts w:ascii="Arial" w:hAnsi="Arial"/>
      <w:b/>
      <w:sz w:val="16"/>
      <w:szCs w:val="20"/>
    </w:rPr>
  </w:style>
  <w:style w:type="paragraph" w:customStyle="1" w:styleId="BodyTextIndent31">
    <w:name w:val="Body Text Indent 31"/>
    <w:basedOn w:val="a1"/>
    <w:rsid w:val="006D4102"/>
    <w:pPr>
      <w:tabs>
        <w:tab w:val="center" w:pos="6634"/>
      </w:tabs>
      <w:overflowPunct w:val="0"/>
      <w:autoSpaceDE w:val="0"/>
      <w:autoSpaceDN w:val="0"/>
      <w:adjustRightInd w:val="0"/>
      <w:spacing w:before="20" w:after="0" w:line="180" w:lineRule="exact"/>
      <w:ind w:left="113" w:hanging="113"/>
      <w:jc w:val="both"/>
      <w:textAlignment w:val="baseline"/>
    </w:pPr>
    <w:rPr>
      <w:rFonts w:ascii="Arial" w:hAnsi="Arial"/>
      <w:sz w:val="16"/>
      <w:szCs w:val="20"/>
    </w:rPr>
  </w:style>
  <w:style w:type="paragraph" w:customStyle="1" w:styleId="Nienie1">
    <w:name w:val="Nienie 1"/>
    <w:basedOn w:val="a1"/>
    <w:rsid w:val="006D4102"/>
    <w:pPr>
      <w:tabs>
        <w:tab w:val="left" w:pos="360"/>
      </w:tabs>
      <w:overflowPunct w:val="0"/>
      <w:autoSpaceDE w:val="0"/>
      <w:autoSpaceDN w:val="0"/>
      <w:adjustRightInd w:val="0"/>
      <w:spacing w:before="120" w:after="120" w:line="240" w:lineRule="auto"/>
      <w:ind w:left="360" w:hanging="360"/>
      <w:jc w:val="both"/>
      <w:textAlignment w:val="baseline"/>
    </w:pPr>
    <w:rPr>
      <w:rFonts w:ascii="Times New Roman" w:hAnsi="Times New Roman"/>
      <w:sz w:val="28"/>
      <w:szCs w:val="20"/>
    </w:rPr>
  </w:style>
  <w:style w:type="paragraph" w:customStyle="1" w:styleId="Nienieniaeaaie">
    <w:name w:val="Nienie n ia?ea?aie"/>
    <w:basedOn w:val="a6"/>
    <w:rsid w:val="006D4102"/>
    <w:pPr>
      <w:tabs>
        <w:tab w:val="left" w:pos="1069"/>
      </w:tabs>
      <w:overflowPunct w:val="0"/>
      <w:autoSpaceDE w:val="0"/>
      <w:autoSpaceDN w:val="0"/>
      <w:adjustRightInd w:val="0"/>
      <w:spacing w:before="120" w:after="0" w:line="288" w:lineRule="auto"/>
      <w:ind w:left="1069" w:hanging="360"/>
      <w:jc w:val="both"/>
      <w:textAlignment w:val="baseline"/>
    </w:pPr>
    <w:rPr>
      <w:rFonts w:ascii="Times New Roman" w:hAnsi="Times New Roman"/>
      <w:sz w:val="26"/>
      <w:szCs w:val="20"/>
    </w:rPr>
  </w:style>
  <w:style w:type="paragraph" w:customStyle="1" w:styleId="Nienieniiiaaie">
    <w:name w:val="Nienie n iiia?aie"/>
    <w:basedOn w:val="Aacao"/>
    <w:rsid w:val="006D4102"/>
    <w:pPr>
      <w:tabs>
        <w:tab w:val="left" w:pos="1080"/>
        <w:tab w:val="left" w:pos="1276"/>
      </w:tabs>
    </w:pPr>
  </w:style>
  <w:style w:type="paragraph" w:customStyle="1" w:styleId="Aacao">
    <w:name w:val="Aacao"/>
    <w:basedOn w:val="a1"/>
    <w:rsid w:val="006D4102"/>
    <w:pPr>
      <w:overflowPunct w:val="0"/>
      <w:autoSpaceDE w:val="0"/>
      <w:autoSpaceDN w:val="0"/>
      <w:adjustRightInd w:val="0"/>
      <w:spacing w:before="120" w:after="0" w:line="240" w:lineRule="auto"/>
      <w:ind w:firstLine="851"/>
      <w:jc w:val="both"/>
      <w:textAlignment w:val="baseline"/>
    </w:pPr>
    <w:rPr>
      <w:rFonts w:ascii="Times New Roman" w:hAnsi="Times New Roman"/>
      <w:sz w:val="26"/>
      <w:szCs w:val="20"/>
    </w:rPr>
  </w:style>
  <w:style w:type="character" w:customStyle="1" w:styleId="iiianoiee">
    <w:name w:val="iiia? no?iee"/>
    <w:basedOn w:val="a2"/>
    <w:rsid w:val="006D4102"/>
  </w:style>
  <w:style w:type="paragraph" w:customStyle="1" w:styleId="afffffff5">
    <w:name w:val="Шапка таблицы"/>
    <w:basedOn w:val="2"/>
    <w:rsid w:val="006D4102"/>
    <w:pPr>
      <w:keepNext w:val="0"/>
      <w:widowControl/>
      <w:autoSpaceDE w:val="0"/>
      <w:autoSpaceDN w:val="0"/>
      <w:spacing w:after="120"/>
      <w:ind w:firstLine="0"/>
    </w:pPr>
    <w:rPr>
      <w:bCs/>
      <w:sz w:val="28"/>
      <w:szCs w:val="28"/>
    </w:rPr>
  </w:style>
  <w:style w:type="paragraph" w:customStyle="1" w:styleId="afffffff6">
    <w:name w:val="Наименование таблицы"/>
    <w:basedOn w:val="2"/>
    <w:rsid w:val="006D4102"/>
    <w:pPr>
      <w:autoSpaceDE w:val="0"/>
      <w:autoSpaceDN w:val="0"/>
      <w:adjustRightInd w:val="0"/>
      <w:spacing w:after="60"/>
      <w:ind w:firstLine="0"/>
      <w:jc w:val="left"/>
    </w:pPr>
    <w:rPr>
      <w:rFonts w:ascii="Arial" w:hAnsi="Arial" w:cs="Arial"/>
      <w:szCs w:val="24"/>
    </w:rPr>
  </w:style>
  <w:style w:type="paragraph" w:customStyle="1" w:styleId="afffffff7">
    <w:name w:val="Комментарий"/>
    <w:rsid w:val="006D4102"/>
    <w:pPr>
      <w:autoSpaceDE w:val="0"/>
      <w:autoSpaceDN w:val="0"/>
      <w:adjustRightInd w:val="0"/>
      <w:ind w:left="97" w:right="97" w:firstLine="97"/>
      <w:jc w:val="both"/>
    </w:pPr>
    <w:rPr>
      <w:rFonts w:ascii="Times New Roman" w:hAnsi="Times New Roman"/>
      <w:i/>
      <w:iCs/>
      <w:color w:val="003300"/>
      <w:sz w:val="18"/>
      <w:szCs w:val="18"/>
    </w:rPr>
  </w:style>
  <w:style w:type="paragraph" w:customStyle="1" w:styleId="afffffff8">
    <w:name w:val="Статья"/>
    <w:autoRedefine/>
    <w:rsid w:val="006D4102"/>
    <w:pPr>
      <w:spacing w:before="120" w:after="120"/>
      <w:ind w:left="2126" w:hanging="1134"/>
    </w:pPr>
    <w:rPr>
      <w:rFonts w:ascii="Times New Roman" w:hAnsi="Times New Roman"/>
      <w:b/>
      <w:sz w:val="26"/>
    </w:rPr>
  </w:style>
  <w:style w:type="paragraph" w:customStyle="1" w:styleId="xl401">
    <w:name w:val="xl401"/>
    <w:basedOn w:val="a1"/>
    <w:rsid w:val="006D4102"/>
    <w:pPr>
      <w:spacing w:before="100" w:after="100" w:line="240" w:lineRule="auto"/>
    </w:pPr>
    <w:rPr>
      <w:rFonts w:ascii="Courier New" w:eastAsia="Arial Unicode MS" w:hAnsi="Courier New"/>
      <w:sz w:val="16"/>
      <w:szCs w:val="20"/>
    </w:rPr>
  </w:style>
  <w:style w:type="paragraph" w:customStyle="1" w:styleId="48">
    <w:name w:val="заголовок 4"/>
    <w:basedOn w:val="a1"/>
    <w:next w:val="a1"/>
    <w:rsid w:val="006D4102"/>
    <w:pPr>
      <w:keepNext/>
      <w:widowControl w:val="0"/>
      <w:spacing w:after="0" w:line="240" w:lineRule="auto"/>
      <w:jc w:val="center"/>
    </w:pPr>
    <w:rPr>
      <w:rFonts w:ascii="Times New Roman" w:hAnsi="Times New Roman"/>
      <w:b/>
      <w:bCs/>
      <w:sz w:val="18"/>
      <w:szCs w:val="18"/>
    </w:rPr>
  </w:style>
  <w:style w:type="paragraph" w:customStyle="1" w:styleId="xl22">
    <w:name w:val="xl22"/>
    <w:basedOn w:val="a1"/>
    <w:rsid w:val="006D4102"/>
    <w:pPr>
      <w:spacing w:before="100" w:beforeAutospacing="1" w:after="100" w:afterAutospacing="1" w:line="240" w:lineRule="auto"/>
    </w:pPr>
    <w:rPr>
      <w:rFonts w:ascii="Times New Roman" w:eastAsia="Arial Unicode MS" w:hAnsi="Times New Roman"/>
      <w:sz w:val="16"/>
      <w:szCs w:val="16"/>
    </w:rPr>
  </w:style>
  <w:style w:type="paragraph" w:customStyle="1" w:styleId="caaieiaie1">
    <w:name w:val="caaieiaie 1"/>
    <w:basedOn w:val="a1"/>
    <w:next w:val="a1"/>
    <w:rsid w:val="006D4102"/>
    <w:pPr>
      <w:keepNext/>
      <w:overflowPunct w:val="0"/>
      <w:autoSpaceDE w:val="0"/>
      <w:autoSpaceDN w:val="0"/>
      <w:adjustRightInd w:val="0"/>
      <w:spacing w:after="120" w:line="312" w:lineRule="auto"/>
      <w:jc w:val="both"/>
      <w:textAlignment w:val="baseline"/>
    </w:pPr>
    <w:rPr>
      <w:rFonts w:ascii="Courier New" w:hAnsi="Courier New"/>
      <w:sz w:val="24"/>
      <w:szCs w:val="20"/>
    </w:rPr>
  </w:style>
  <w:style w:type="paragraph" w:customStyle="1" w:styleId="xl40">
    <w:name w:val="xl40"/>
    <w:basedOn w:val="a1"/>
    <w:rsid w:val="006D4102"/>
    <w:pPr>
      <w:spacing w:before="100" w:after="100" w:line="240" w:lineRule="auto"/>
    </w:pPr>
    <w:rPr>
      <w:rFonts w:ascii="Courier New" w:eastAsia="Arial Unicode MS" w:hAnsi="Courier New"/>
      <w:sz w:val="16"/>
      <w:szCs w:val="20"/>
    </w:rPr>
  </w:style>
  <w:style w:type="paragraph" w:customStyle="1" w:styleId="54">
    <w:name w:val="заголовок 5"/>
    <w:basedOn w:val="a1"/>
    <w:next w:val="a1"/>
    <w:rsid w:val="006D4102"/>
    <w:pPr>
      <w:keepNext/>
      <w:widowControl w:val="0"/>
      <w:spacing w:before="40" w:after="0" w:line="160" w:lineRule="exact"/>
      <w:ind w:left="113"/>
      <w:jc w:val="both"/>
    </w:pPr>
    <w:rPr>
      <w:rFonts w:ascii="Times New Roman" w:hAnsi="Times New Roman"/>
      <w:b/>
      <w:sz w:val="16"/>
      <w:szCs w:val="20"/>
    </w:rPr>
  </w:style>
  <w:style w:type="paragraph" w:customStyle="1" w:styleId="131">
    <w:name w:val="заголовок 13"/>
    <w:basedOn w:val="a1"/>
    <w:next w:val="a1"/>
    <w:rsid w:val="006D4102"/>
    <w:pPr>
      <w:keepNext/>
      <w:widowControl w:val="0"/>
      <w:spacing w:before="120" w:after="0" w:line="200" w:lineRule="exact"/>
      <w:jc w:val="both"/>
    </w:pPr>
    <w:rPr>
      <w:rFonts w:ascii="Times New Roman" w:hAnsi="Times New Roman"/>
      <w:b/>
      <w:sz w:val="16"/>
      <w:szCs w:val="20"/>
    </w:rPr>
  </w:style>
  <w:style w:type="paragraph" w:customStyle="1" w:styleId="01-golovka">
    <w:name w:val="01-golovka"/>
    <w:basedOn w:val="a1"/>
    <w:rsid w:val="006D4102"/>
    <w:pPr>
      <w:widowControl w:val="0"/>
      <w:spacing w:before="80" w:after="80" w:line="240" w:lineRule="auto"/>
      <w:jc w:val="center"/>
    </w:pPr>
    <w:rPr>
      <w:rFonts w:ascii="PragmaticaC" w:hAnsi="PragmaticaC"/>
      <w:sz w:val="14"/>
      <w:szCs w:val="20"/>
    </w:rPr>
  </w:style>
  <w:style w:type="paragraph" w:customStyle="1" w:styleId="TableText">
    <w:name w:val="Table Text"/>
    <w:basedOn w:val="a1"/>
    <w:rsid w:val="006D4102"/>
    <w:pPr>
      <w:spacing w:after="0" w:line="240" w:lineRule="auto"/>
    </w:pPr>
    <w:rPr>
      <w:rFonts w:ascii="Times New Roman" w:hAnsi="Times New Roman"/>
      <w:noProof/>
      <w:sz w:val="20"/>
      <w:szCs w:val="20"/>
    </w:rPr>
  </w:style>
  <w:style w:type="paragraph" w:customStyle="1" w:styleId="2ff1">
    <w:name w:val="текст конц. сноски2"/>
    <w:basedOn w:val="a1"/>
    <w:rsid w:val="006D4102"/>
    <w:pPr>
      <w:spacing w:after="0" w:line="240" w:lineRule="auto"/>
    </w:pPr>
    <w:rPr>
      <w:rFonts w:ascii="Times New Roman" w:hAnsi="Times New Roman"/>
      <w:sz w:val="20"/>
      <w:szCs w:val="20"/>
    </w:rPr>
  </w:style>
  <w:style w:type="paragraph" w:customStyle="1" w:styleId="xl47">
    <w:name w:val="xl47"/>
    <w:basedOn w:val="a1"/>
    <w:rsid w:val="006D4102"/>
    <w:pPr>
      <w:spacing w:before="100" w:beforeAutospacing="1" w:after="100" w:afterAutospacing="1" w:line="240" w:lineRule="auto"/>
      <w:textAlignment w:val="top"/>
    </w:pPr>
    <w:rPr>
      <w:rFonts w:ascii="Times New Roman" w:eastAsia="Arial Unicode MS" w:hAnsi="Times New Roman"/>
      <w:color w:val="000000"/>
      <w:sz w:val="24"/>
      <w:szCs w:val="24"/>
    </w:rPr>
  </w:style>
  <w:style w:type="paragraph" w:customStyle="1" w:styleId="1ffa">
    <w:name w:val="текст конц. сноски1"/>
    <w:basedOn w:val="a1"/>
    <w:rsid w:val="006D4102"/>
    <w:pPr>
      <w:spacing w:after="0" w:line="240" w:lineRule="auto"/>
    </w:pPr>
    <w:rPr>
      <w:rFonts w:ascii="Times New Roman" w:hAnsi="Times New Roman"/>
      <w:sz w:val="20"/>
      <w:szCs w:val="20"/>
    </w:rPr>
  </w:style>
  <w:style w:type="paragraph" w:customStyle="1" w:styleId="xl2415">
    <w:name w:val="xl2415"/>
    <w:basedOn w:val="a1"/>
    <w:rsid w:val="006D4102"/>
    <w:pPr>
      <w:pBdr>
        <w:bottom w:val="single" w:sz="4" w:space="0" w:color="808080"/>
        <w:right w:val="single" w:sz="4" w:space="0" w:color="808080"/>
      </w:pBdr>
      <w:spacing w:before="100" w:after="100" w:line="240" w:lineRule="auto"/>
      <w:jc w:val="right"/>
    </w:pPr>
    <w:rPr>
      <w:rFonts w:ascii="Times New Roman" w:eastAsia="Arial CYR" w:hAnsi="Times New Roman"/>
      <w:sz w:val="16"/>
      <w:szCs w:val="20"/>
    </w:rPr>
  </w:style>
  <w:style w:type="paragraph" w:customStyle="1" w:styleId="Noparagraphstyle0">
    <w:name w:val="[No paragraph style]"/>
    <w:rsid w:val="006D4102"/>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xl44">
    <w:name w:val="xl44"/>
    <w:basedOn w:val="a1"/>
    <w:rsid w:val="006D4102"/>
    <w:pPr>
      <w:spacing w:before="100" w:beforeAutospacing="1" w:after="100" w:afterAutospacing="1" w:line="240" w:lineRule="auto"/>
    </w:pPr>
    <w:rPr>
      <w:rFonts w:ascii="Arial" w:eastAsia="Arial Unicode MS" w:hAnsi="Arial" w:cs="Arial"/>
      <w:sz w:val="14"/>
      <w:szCs w:val="14"/>
    </w:rPr>
  </w:style>
  <w:style w:type="paragraph" w:customStyle="1" w:styleId="3f1">
    <w:name w:val="çàãîëîâîê 3"/>
    <w:basedOn w:val="a1"/>
    <w:next w:val="a1"/>
    <w:rsid w:val="006D4102"/>
    <w:pPr>
      <w:keepNext/>
      <w:widowControl w:val="0"/>
      <w:spacing w:before="120" w:after="120" w:line="240" w:lineRule="auto"/>
      <w:jc w:val="center"/>
    </w:pPr>
    <w:rPr>
      <w:rFonts w:ascii="Times New Roman" w:hAnsi="Times New Roman"/>
      <w:b/>
      <w:sz w:val="16"/>
      <w:szCs w:val="20"/>
    </w:rPr>
  </w:style>
  <w:style w:type="character" w:customStyle="1" w:styleId="shorttext">
    <w:name w:val="short_text"/>
    <w:basedOn w:val="a2"/>
    <w:rsid w:val="006D4102"/>
  </w:style>
  <w:style w:type="character" w:customStyle="1" w:styleId="longtext">
    <w:name w:val="long_text"/>
    <w:rsid w:val="006D4102"/>
  </w:style>
  <w:style w:type="character" w:customStyle="1" w:styleId="alt-edited">
    <w:name w:val="alt-edited"/>
    <w:basedOn w:val="a2"/>
    <w:rsid w:val="006D4102"/>
  </w:style>
  <w:style w:type="character" w:customStyle="1" w:styleId="longtextshorttext">
    <w:name w:val="long_text short_text"/>
    <w:basedOn w:val="a2"/>
    <w:rsid w:val="006D4102"/>
  </w:style>
  <w:style w:type="character" w:customStyle="1" w:styleId="hpsalt-edited">
    <w:name w:val="hps alt-edited"/>
    <w:basedOn w:val="a2"/>
    <w:rsid w:val="006D4102"/>
  </w:style>
  <w:style w:type="character" w:customStyle="1" w:styleId="hpsatn">
    <w:name w:val="hps atn"/>
    <w:basedOn w:val="a2"/>
    <w:rsid w:val="006D4102"/>
  </w:style>
  <w:style w:type="character" w:styleId="afffffff9">
    <w:name w:val="line number"/>
    <w:rsid w:val="006D4102"/>
    <w:rPr>
      <w:rFonts w:ascii="Times New Roman" w:hAnsi="Times New Roman" w:cs="Times New Roman"/>
    </w:rPr>
  </w:style>
  <w:style w:type="paragraph" w:customStyle="1" w:styleId="Tablename">
    <w:name w:val="Table name"/>
    <w:basedOn w:val="a1"/>
    <w:rsid w:val="006D4102"/>
    <w:pPr>
      <w:spacing w:after="0" w:line="240" w:lineRule="auto"/>
      <w:jc w:val="center"/>
    </w:pPr>
    <w:rPr>
      <w:rFonts w:ascii="Arial" w:hAnsi="Arial" w:cs="Arial"/>
      <w:b/>
      <w:bCs/>
    </w:rPr>
  </w:style>
  <w:style w:type="paragraph" w:customStyle="1" w:styleId="57">
    <w:name w:val="заголовок5.7"/>
    <w:basedOn w:val="a1"/>
    <w:next w:val="a1"/>
    <w:rsid w:val="006D4102"/>
    <w:pPr>
      <w:keepNext/>
      <w:spacing w:after="0" w:line="240" w:lineRule="auto"/>
    </w:pPr>
    <w:rPr>
      <w:rFonts w:ascii="Times New Roman" w:hAnsi="Times New Roman"/>
      <w:b/>
      <w:bCs/>
      <w:sz w:val="16"/>
      <w:szCs w:val="16"/>
    </w:rPr>
  </w:style>
  <w:style w:type="paragraph" w:customStyle="1" w:styleId="BodyTextIndent1">
    <w:name w:val="Body Text Indent1"/>
    <w:basedOn w:val="a1"/>
    <w:rsid w:val="006D4102"/>
    <w:pPr>
      <w:spacing w:after="120" w:line="240" w:lineRule="auto"/>
      <w:ind w:left="283"/>
    </w:pPr>
    <w:rPr>
      <w:rFonts w:ascii="Times New Roman" w:hAnsi="Times New Roman"/>
      <w:sz w:val="20"/>
      <w:szCs w:val="20"/>
    </w:rPr>
  </w:style>
  <w:style w:type="character" w:customStyle="1" w:styleId="atn">
    <w:name w:val="atn"/>
    <w:basedOn w:val="a2"/>
    <w:rsid w:val="006D4102"/>
  </w:style>
  <w:style w:type="character" w:customStyle="1" w:styleId="Heading5Char">
    <w:name w:val="Heading 5 Char"/>
    <w:locked/>
    <w:rsid w:val="006D4102"/>
    <w:rPr>
      <w:b/>
      <w:sz w:val="14"/>
      <w:lang w:eastAsia="ru-RU"/>
    </w:rPr>
  </w:style>
  <w:style w:type="character" w:customStyle="1" w:styleId="BodyTextChar">
    <w:name w:val="Body Text Char"/>
    <w:locked/>
    <w:rsid w:val="006D4102"/>
    <w:rPr>
      <w:rFonts w:ascii="Arial" w:hAnsi="Arial"/>
      <w:b/>
      <w:sz w:val="16"/>
      <w:lang w:val="ru-RU" w:eastAsia="ru-RU"/>
    </w:rPr>
  </w:style>
  <w:style w:type="character" w:customStyle="1" w:styleId="no-bold">
    <w:name w:val="no-bold"/>
    <w:basedOn w:val="a2"/>
    <w:rsid w:val="006D4102"/>
  </w:style>
  <w:style w:type="character" w:customStyle="1" w:styleId="val">
    <w:name w:val="val"/>
    <w:basedOn w:val="a2"/>
    <w:rsid w:val="006D4102"/>
  </w:style>
  <w:style w:type="character" w:customStyle="1" w:styleId="badge-2">
    <w:name w:val="badge-2"/>
    <w:basedOn w:val="a2"/>
    <w:rsid w:val="006D4102"/>
  </w:style>
  <w:style w:type="character" w:customStyle="1" w:styleId="zero">
    <w:name w:val="zero"/>
    <w:basedOn w:val="a2"/>
    <w:rsid w:val="006D4102"/>
  </w:style>
  <w:style w:type="character" w:customStyle="1" w:styleId="z-">
    <w:name w:val="z-Начало формы Знак"/>
    <w:link w:val="z-0"/>
    <w:uiPriority w:val="99"/>
    <w:semiHidden/>
    <w:rsid w:val="006D4102"/>
    <w:rPr>
      <w:rFonts w:ascii="Arial" w:hAnsi="Arial" w:cs="Arial"/>
      <w:vanish/>
      <w:sz w:val="16"/>
      <w:szCs w:val="16"/>
    </w:rPr>
  </w:style>
  <w:style w:type="paragraph" w:styleId="z-0">
    <w:name w:val="HTML Top of Form"/>
    <w:basedOn w:val="a1"/>
    <w:next w:val="a1"/>
    <w:link w:val="z-"/>
    <w:hidden/>
    <w:uiPriority w:val="99"/>
    <w:semiHidden/>
    <w:unhideWhenUsed/>
    <w:rsid w:val="006D4102"/>
    <w:pPr>
      <w:pBdr>
        <w:bottom w:val="single" w:sz="6" w:space="1" w:color="auto"/>
      </w:pBdr>
      <w:spacing w:after="0" w:line="240" w:lineRule="auto"/>
      <w:jc w:val="center"/>
    </w:pPr>
    <w:rPr>
      <w:rFonts w:ascii="Arial" w:hAnsi="Arial"/>
      <w:vanish/>
      <w:sz w:val="16"/>
      <w:szCs w:val="16"/>
    </w:rPr>
  </w:style>
  <w:style w:type="character" w:customStyle="1" w:styleId="z-1">
    <w:name w:val="z-Начало формы Знак1"/>
    <w:uiPriority w:val="99"/>
    <w:semiHidden/>
    <w:rsid w:val="006D4102"/>
    <w:rPr>
      <w:rFonts w:ascii="Arial" w:hAnsi="Arial" w:cs="Arial"/>
      <w:vanish/>
      <w:sz w:val="16"/>
      <w:szCs w:val="16"/>
    </w:rPr>
  </w:style>
  <w:style w:type="paragraph" w:styleId="z-2">
    <w:name w:val="HTML Bottom of Form"/>
    <w:basedOn w:val="a1"/>
    <w:next w:val="a1"/>
    <w:link w:val="z-3"/>
    <w:hidden/>
    <w:uiPriority w:val="99"/>
    <w:semiHidden/>
    <w:unhideWhenUsed/>
    <w:rsid w:val="006D4102"/>
    <w:pPr>
      <w:pBdr>
        <w:top w:val="single" w:sz="6" w:space="1" w:color="auto"/>
      </w:pBdr>
      <w:spacing w:after="0" w:line="240" w:lineRule="auto"/>
      <w:jc w:val="center"/>
    </w:pPr>
    <w:rPr>
      <w:rFonts w:ascii="Arial" w:hAnsi="Arial"/>
      <w:vanish/>
      <w:sz w:val="16"/>
      <w:szCs w:val="16"/>
    </w:rPr>
  </w:style>
  <w:style w:type="character" w:customStyle="1" w:styleId="z-3">
    <w:name w:val="z-Конец формы Знак"/>
    <w:link w:val="z-2"/>
    <w:uiPriority w:val="99"/>
    <w:semiHidden/>
    <w:rsid w:val="006D4102"/>
    <w:rPr>
      <w:rFonts w:ascii="Arial" w:hAnsi="Arial" w:cs="Arial"/>
      <w:vanish/>
      <w:sz w:val="16"/>
      <w:szCs w:val="16"/>
    </w:rPr>
  </w:style>
  <w:style w:type="paragraph" w:customStyle="1" w:styleId="box-paragraphtext">
    <w:name w:val="box-paragraph__text"/>
    <w:basedOn w:val="a1"/>
    <w:rsid w:val="006D4102"/>
    <w:pPr>
      <w:spacing w:before="100" w:beforeAutospacing="1" w:after="100" w:afterAutospacing="1" w:line="240" w:lineRule="auto"/>
    </w:pPr>
    <w:rPr>
      <w:rFonts w:ascii="Times New Roman" w:hAnsi="Times New Roman"/>
      <w:sz w:val="24"/>
      <w:szCs w:val="24"/>
    </w:rPr>
  </w:style>
  <w:style w:type="character" w:customStyle="1" w:styleId="salmon-buttontitle">
    <w:name w:val="salmon-button__title"/>
    <w:basedOn w:val="a2"/>
    <w:rsid w:val="006D4102"/>
  </w:style>
  <w:style w:type="paragraph" w:customStyle="1" w:styleId="b-articletext">
    <w:name w:val="b-article__text"/>
    <w:basedOn w:val="a1"/>
    <w:rsid w:val="006D4102"/>
    <w:pPr>
      <w:spacing w:before="100" w:beforeAutospacing="1" w:after="100" w:afterAutospacing="1" w:line="240" w:lineRule="auto"/>
    </w:pPr>
    <w:rPr>
      <w:rFonts w:ascii="Times New Roman" w:hAnsi="Times New Roman"/>
      <w:sz w:val="24"/>
      <w:szCs w:val="24"/>
    </w:rPr>
  </w:style>
  <w:style w:type="paragraph" w:customStyle="1" w:styleId="abstract">
    <w:name w:val="abstract"/>
    <w:basedOn w:val="a1"/>
    <w:rsid w:val="00446F53"/>
    <w:pPr>
      <w:spacing w:before="100" w:beforeAutospacing="1" w:after="100" w:afterAutospacing="1" w:line="240" w:lineRule="auto"/>
    </w:pPr>
    <w:rPr>
      <w:rFonts w:ascii="Times New Roman" w:hAnsi="Times New Roman"/>
      <w:sz w:val="24"/>
      <w:szCs w:val="24"/>
    </w:rPr>
  </w:style>
  <w:style w:type="character" w:customStyle="1" w:styleId="booktitle">
    <w:name w:val="booktitle"/>
    <w:basedOn w:val="a2"/>
    <w:rsid w:val="00446F53"/>
  </w:style>
  <w:style w:type="character" w:customStyle="1" w:styleId="page-numbers-info">
    <w:name w:val="page-numbers-info"/>
    <w:basedOn w:val="a2"/>
    <w:rsid w:val="00446F53"/>
  </w:style>
  <w:style w:type="character" w:styleId="afffffffa">
    <w:name w:val="Placeholder Text"/>
    <w:uiPriority w:val="99"/>
    <w:semiHidden/>
    <w:rsid w:val="00446F53"/>
    <w:rPr>
      <w:color w:val="808080"/>
    </w:rPr>
  </w:style>
  <w:style w:type="character" w:customStyle="1" w:styleId="22">
    <w:name w:val="Обычный (веб) Знак2"/>
    <w:aliases w:val=" Знак Знак Знак1,Знак4 Знак1,Обычный (Web) Знак Знак Знак Знак Знак2,Обычный (Web) Знак Знак Знак Знак Знак Знак Знак Знак Знак Знак1,Обычный (Web) Знак Знак Знак Знак Знак Знак1,Обычный (Web) Знак Знак1,Знак4 Знак Знак Знак1"/>
    <w:link w:val="13"/>
    <w:uiPriority w:val="99"/>
    <w:locked/>
    <w:rsid w:val="00B7256C"/>
    <w:rPr>
      <w:rFonts w:ascii="Times New Roman" w:eastAsia="MS Mincho" w:hAnsi="Times New Roman"/>
      <w:sz w:val="24"/>
      <w:szCs w:val="24"/>
      <w:lang w:eastAsia="ja-JP"/>
    </w:rPr>
  </w:style>
  <w:style w:type="character" w:customStyle="1" w:styleId="b-serp-urlitem">
    <w:name w:val="b-serp-url__item"/>
    <w:rsid w:val="00B7256C"/>
  </w:style>
  <w:style w:type="character" w:customStyle="1" w:styleId="1ffb">
    <w:name w:val="Неразрешенное упоминание1"/>
    <w:uiPriority w:val="99"/>
    <w:semiHidden/>
    <w:unhideWhenUsed/>
    <w:rsid w:val="0012137A"/>
    <w:rPr>
      <w:color w:val="605E5C"/>
      <w:shd w:val="clear" w:color="auto" w:fill="E1DFDD"/>
    </w:rPr>
  </w:style>
  <w:style w:type="character" w:customStyle="1" w:styleId="bibliographic-informationtitle">
    <w:name w:val="bibliographic-information__title"/>
    <w:rsid w:val="005F6911"/>
  </w:style>
  <w:style w:type="character" w:customStyle="1" w:styleId="vol-info">
    <w:name w:val="vol-info"/>
    <w:rsid w:val="005F6911"/>
  </w:style>
  <w:style w:type="paragraph" w:customStyle="1" w:styleId="formattext">
    <w:name w:val="formattext"/>
    <w:basedOn w:val="a1"/>
    <w:rsid w:val="00326D7F"/>
    <w:pPr>
      <w:spacing w:before="100" w:beforeAutospacing="1" w:after="100" w:afterAutospacing="1" w:line="240" w:lineRule="auto"/>
    </w:pPr>
    <w:rPr>
      <w:rFonts w:ascii="Times New Roman" w:hAnsi="Times New Roman"/>
      <w:sz w:val="24"/>
      <w:szCs w:val="24"/>
    </w:rPr>
  </w:style>
  <w:style w:type="paragraph" w:customStyle="1" w:styleId="1ffc">
    <w:name w:val="Заголовок оглавления1"/>
    <w:basedOn w:val="1"/>
    <w:next w:val="a1"/>
    <w:rsid w:val="00326D7F"/>
    <w:pPr>
      <w:outlineLvl w:val="9"/>
    </w:pPr>
    <w:rPr>
      <w:bCs w:val="0"/>
    </w:rPr>
  </w:style>
  <w:style w:type="character" w:customStyle="1" w:styleId="textdefault">
    <w:name w:val="text_default"/>
    <w:rsid w:val="00326D7F"/>
    <w:rPr>
      <w:rFonts w:cs="Times New Roman"/>
    </w:rPr>
  </w:style>
  <w:style w:type="character" w:customStyle="1" w:styleId="hl1">
    <w:name w:val="hl1"/>
    <w:rsid w:val="00326D7F"/>
    <w:rPr>
      <w:rFonts w:cs="Times New Roman"/>
      <w:color w:val="4682B4"/>
    </w:rPr>
  </w:style>
  <w:style w:type="paragraph" w:customStyle="1" w:styleId="112">
    <w:name w:val="Заголовок оглавления11"/>
    <w:basedOn w:val="1"/>
    <w:next w:val="a1"/>
    <w:rsid w:val="00326D7F"/>
    <w:pPr>
      <w:outlineLvl w:val="9"/>
    </w:pPr>
  </w:style>
  <w:style w:type="paragraph" w:customStyle="1" w:styleId="113">
    <w:name w:val="Абзац списка11"/>
    <w:basedOn w:val="a1"/>
    <w:rsid w:val="00326D7F"/>
    <w:pPr>
      <w:spacing w:after="0"/>
      <w:ind w:left="720"/>
      <w:jc w:val="both"/>
    </w:pPr>
    <w:rPr>
      <w:lang w:eastAsia="en-US"/>
    </w:rPr>
  </w:style>
  <w:style w:type="paragraph" w:customStyle="1" w:styleId="2ff2">
    <w:name w:val="Заголовок оглавления2"/>
    <w:basedOn w:val="1"/>
    <w:next w:val="a1"/>
    <w:rsid w:val="00326D7F"/>
    <w:pPr>
      <w:outlineLvl w:val="9"/>
    </w:pPr>
    <w:rPr>
      <w:bCs w:val="0"/>
    </w:rPr>
  </w:style>
  <w:style w:type="paragraph" w:customStyle="1" w:styleId="2ff3">
    <w:name w:val="Абзац списка2"/>
    <w:basedOn w:val="a1"/>
    <w:rsid w:val="00326D7F"/>
    <w:pPr>
      <w:spacing w:after="0"/>
      <w:ind w:left="720"/>
      <w:jc w:val="both"/>
    </w:pPr>
    <w:rPr>
      <w:lang w:eastAsia="en-US"/>
    </w:rPr>
  </w:style>
  <w:style w:type="paragraph" w:customStyle="1" w:styleId="style40">
    <w:name w:val="style4"/>
    <w:basedOn w:val="a1"/>
    <w:rsid w:val="00326D7F"/>
    <w:pPr>
      <w:spacing w:before="100" w:beforeAutospacing="1" w:after="100" w:afterAutospacing="1" w:line="240" w:lineRule="auto"/>
    </w:pPr>
    <w:rPr>
      <w:rFonts w:ascii="Times New Roman" w:hAnsi="Times New Roman"/>
      <w:sz w:val="24"/>
      <w:szCs w:val="24"/>
    </w:rPr>
  </w:style>
  <w:style w:type="character" w:customStyle="1" w:styleId="docaccesstitle">
    <w:name w:val="docaccess_title"/>
    <w:rsid w:val="00326D7F"/>
  </w:style>
  <w:style w:type="character" w:customStyle="1" w:styleId="w">
    <w:name w:val="w"/>
    <w:rsid w:val="00326D7F"/>
  </w:style>
  <w:style w:type="paragraph" w:customStyle="1" w:styleId="214">
    <w:name w:val="Заголовок 21"/>
    <w:basedOn w:val="a1"/>
    <w:next w:val="a1"/>
    <w:uiPriority w:val="9"/>
    <w:unhideWhenUsed/>
    <w:qFormat/>
    <w:rsid w:val="00326D7F"/>
    <w:pPr>
      <w:pBdr>
        <w:bottom w:val="single" w:sz="8" w:space="1" w:color="4F81BD"/>
      </w:pBdr>
      <w:spacing w:before="200" w:after="80" w:line="240" w:lineRule="auto"/>
      <w:outlineLvl w:val="1"/>
    </w:pPr>
    <w:rPr>
      <w:rFonts w:ascii="Cambria" w:hAnsi="Cambria"/>
      <w:color w:val="365F91"/>
      <w:sz w:val="24"/>
      <w:szCs w:val="24"/>
    </w:rPr>
  </w:style>
  <w:style w:type="paragraph" w:customStyle="1" w:styleId="410">
    <w:name w:val="Заголовок 41"/>
    <w:basedOn w:val="a1"/>
    <w:next w:val="a1"/>
    <w:uiPriority w:val="9"/>
    <w:unhideWhenUsed/>
    <w:qFormat/>
    <w:rsid w:val="00326D7F"/>
    <w:pPr>
      <w:pBdr>
        <w:bottom w:val="single" w:sz="4" w:space="2" w:color="B8CCE4"/>
      </w:pBdr>
      <w:spacing w:before="200" w:after="80" w:line="240" w:lineRule="auto"/>
      <w:outlineLvl w:val="3"/>
    </w:pPr>
    <w:rPr>
      <w:rFonts w:ascii="Cambria" w:hAnsi="Cambria"/>
      <w:i/>
      <w:iCs/>
      <w:color w:val="4F81BD"/>
      <w:sz w:val="24"/>
      <w:szCs w:val="24"/>
    </w:rPr>
  </w:style>
  <w:style w:type="paragraph" w:customStyle="1" w:styleId="510">
    <w:name w:val="Заголовок 51"/>
    <w:basedOn w:val="a1"/>
    <w:next w:val="a1"/>
    <w:uiPriority w:val="9"/>
    <w:unhideWhenUsed/>
    <w:qFormat/>
    <w:rsid w:val="00326D7F"/>
    <w:pPr>
      <w:spacing w:before="200" w:after="80" w:line="240" w:lineRule="auto"/>
      <w:outlineLvl w:val="4"/>
    </w:pPr>
    <w:rPr>
      <w:rFonts w:ascii="Cambria" w:hAnsi="Cambria"/>
      <w:color w:val="4F81BD"/>
      <w:sz w:val="20"/>
      <w:szCs w:val="20"/>
    </w:rPr>
  </w:style>
  <w:style w:type="paragraph" w:customStyle="1" w:styleId="610">
    <w:name w:val="Заголовок 61"/>
    <w:basedOn w:val="a1"/>
    <w:next w:val="a1"/>
    <w:unhideWhenUsed/>
    <w:qFormat/>
    <w:rsid w:val="00326D7F"/>
    <w:pPr>
      <w:spacing w:before="280" w:after="100" w:line="240" w:lineRule="auto"/>
      <w:outlineLvl w:val="5"/>
    </w:pPr>
    <w:rPr>
      <w:rFonts w:ascii="Cambria" w:hAnsi="Cambria"/>
      <w:i/>
      <w:iCs/>
      <w:color w:val="4F81BD"/>
      <w:sz w:val="20"/>
      <w:szCs w:val="20"/>
    </w:rPr>
  </w:style>
  <w:style w:type="paragraph" w:customStyle="1" w:styleId="710">
    <w:name w:val="Заголовок 71"/>
    <w:basedOn w:val="a1"/>
    <w:next w:val="a1"/>
    <w:unhideWhenUsed/>
    <w:qFormat/>
    <w:rsid w:val="00326D7F"/>
    <w:pPr>
      <w:spacing w:before="320" w:after="100" w:line="240" w:lineRule="auto"/>
      <w:outlineLvl w:val="6"/>
    </w:pPr>
    <w:rPr>
      <w:rFonts w:ascii="Cambria" w:hAnsi="Cambria"/>
      <w:b/>
      <w:bCs/>
      <w:color w:val="9BBB59"/>
      <w:sz w:val="20"/>
      <w:szCs w:val="20"/>
    </w:rPr>
  </w:style>
  <w:style w:type="paragraph" w:customStyle="1" w:styleId="810">
    <w:name w:val="Заголовок 81"/>
    <w:basedOn w:val="a1"/>
    <w:next w:val="a1"/>
    <w:unhideWhenUsed/>
    <w:qFormat/>
    <w:rsid w:val="00326D7F"/>
    <w:pPr>
      <w:spacing w:before="320" w:after="100" w:line="240" w:lineRule="auto"/>
      <w:outlineLvl w:val="7"/>
    </w:pPr>
    <w:rPr>
      <w:rFonts w:ascii="Cambria" w:hAnsi="Cambria"/>
      <w:b/>
      <w:bCs/>
      <w:i/>
      <w:iCs/>
      <w:color w:val="9BBB59"/>
      <w:sz w:val="20"/>
      <w:szCs w:val="20"/>
    </w:rPr>
  </w:style>
  <w:style w:type="paragraph" w:customStyle="1" w:styleId="911">
    <w:name w:val="Заголовок 91"/>
    <w:basedOn w:val="a1"/>
    <w:next w:val="a1"/>
    <w:unhideWhenUsed/>
    <w:qFormat/>
    <w:rsid w:val="00326D7F"/>
    <w:pPr>
      <w:spacing w:before="320" w:after="100" w:line="240" w:lineRule="auto"/>
      <w:outlineLvl w:val="8"/>
    </w:pPr>
    <w:rPr>
      <w:rFonts w:ascii="Cambria" w:hAnsi="Cambria"/>
      <w:i/>
      <w:iCs/>
      <w:color w:val="9BBB59"/>
      <w:sz w:val="20"/>
      <w:szCs w:val="20"/>
    </w:rPr>
  </w:style>
  <w:style w:type="paragraph" w:customStyle="1" w:styleId="1ffd">
    <w:name w:val="Название1"/>
    <w:basedOn w:val="a1"/>
    <w:next w:val="a1"/>
    <w:qFormat/>
    <w:rsid w:val="00326D7F"/>
    <w:pPr>
      <w:pBdr>
        <w:top w:val="single" w:sz="8" w:space="10" w:color="A7BFDE"/>
        <w:bottom w:val="single" w:sz="24" w:space="15" w:color="9BBB59"/>
      </w:pBdr>
      <w:spacing w:after="0" w:line="240" w:lineRule="auto"/>
      <w:jc w:val="center"/>
    </w:pPr>
    <w:rPr>
      <w:rFonts w:ascii="Cambria" w:hAnsi="Cambria"/>
      <w:i/>
      <w:iCs/>
      <w:color w:val="243F60"/>
      <w:sz w:val="60"/>
      <w:szCs w:val="60"/>
    </w:rPr>
  </w:style>
  <w:style w:type="paragraph" w:customStyle="1" w:styleId="215">
    <w:name w:val="Цитата 21"/>
    <w:basedOn w:val="a1"/>
    <w:next w:val="a1"/>
    <w:uiPriority w:val="29"/>
    <w:qFormat/>
    <w:rsid w:val="00326D7F"/>
    <w:pPr>
      <w:spacing w:after="0" w:line="240" w:lineRule="auto"/>
    </w:pPr>
    <w:rPr>
      <w:rFonts w:ascii="Cambria" w:hAnsi="Cambria"/>
      <w:i/>
      <w:iCs/>
      <w:color w:val="5A5A5A"/>
      <w:sz w:val="20"/>
      <w:szCs w:val="20"/>
    </w:rPr>
  </w:style>
  <w:style w:type="paragraph" w:customStyle="1" w:styleId="1ffe">
    <w:name w:val="Выделенная цитата1"/>
    <w:basedOn w:val="a1"/>
    <w:next w:val="a1"/>
    <w:uiPriority w:val="30"/>
    <w:qFormat/>
    <w:rsid w:val="00326D7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1fff">
    <w:name w:val="Название книги1"/>
    <w:uiPriority w:val="33"/>
    <w:qFormat/>
    <w:rsid w:val="00326D7F"/>
    <w:rPr>
      <w:rFonts w:ascii="Cambria" w:eastAsia="Times New Roman" w:hAnsi="Cambria" w:cs="Times New Roman"/>
      <w:b/>
      <w:bCs/>
      <w:i/>
      <w:iCs/>
      <w:color w:val="auto"/>
    </w:rPr>
  </w:style>
  <w:style w:type="character" w:customStyle="1" w:styleId="216">
    <w:name w:val="Заголовок 2 Знак1"/>
    <w:uiPriority w:val="9"/>
    <w:semiHidden/>
    <w:rsid w:val="00326D7F"/>
    <w:rPr>
      <w:rFonts w:ascii="Calibri Light" w:eastAsia="Times New Roman" w:hAnsi="Calibri Light" w:cs="Times New Roman"/>
      <w:b/>
      <w:bCs/>
      <w:color w:val="4472C4"/>
      <w:sz w:val="26"/>
      <w:szCs w:val="26"/>
    </w:rPr>
  </w:style>
  <w:style w:type="character" w:customStyle="1" w:styleId="411">
    <w:name w:val="Заголовок 4 Знак1"/>
    <w:uiPriority w:val="9"/>
    <w:semiHidden/>
    <w:rsid w:val="00326D7F"/>
    <w:rPr>
      <w:rFonts w:ascii="Calibri Light" w:eastAsia="Times New Roman" w:hAnsi="Calibri Light" w:cs="Times New Roman"/>
      <w:b/>
      <w:bCs/>
      <w:i/>
      <w:iCs/>
      <w:color w:val="4472C4"/>
    </w:rPr>
  </w:style>
  <w:style w:type="character" w:customStyle="1" w:styleId="511">
    <w:name w:val="Заголовок 5 Знак1"/>
    <w:uiPriority w:val="9"/>
    <w:semiHidden/>
    <w:rsid w:val="00326D7F"/>
    <w:rPr>
      <w:rFonts w:ascii="Calibri Light" w:eastAsia="Times New Roman" w:hAnsi="Calibri Light" w:cs="Times New Roman"/>
      <w:color w:val="1F3763"/>
    </w:rPr>
  </w:style>
  <w:style w:type="character" w:customStyle="1" w:styleId="611">
    <w:name w:val="Заголовок 6 Знак1"/>
    <w:uiPriority w:val="9"/>
    <w:semiHidden/>
    <w:rsid w:val="00326D7F"/>
    <w:rPr>
      <w:rFonts w:ascii="Calibri Light" w:eastAsia="Times New Roman" w:hAnsi="Calibri Light" w:cs="Times New Roman"/>
      <w:i/>
      <w:iCs/>
      <w:color w:val="1F3763"/>
    </w:rPr>
  </w:style>
  <w:style w:type="character" w:customStyle="1" w:styleId="711">
    <w:name w:val="Заголовок 7 Знак1"/>
    <w:uiPriority w:val="9"/>
    <w:semiHidden/>
    <w:rsid w:val="00326D7F"/>
    <w:rPr>
      <w:rFonts w:ascii="Calibri Light" w:eastAsia="Times New Roman" w:hAnsi="Calibri Light" w:cs="Times New Roman"/>
      <w:i/>
      <w:iCs/>
      <w:color w:val="404040"/>
    </w:rPr>
  </w:style>
  <w:style w:type="character" w:customStyle="1" w:styleId="811">
    <w:name w:val="Заголовок 8 Знак1"/>
    <w:uiPriority w:val="9"/>
    <w:semiHidden/>
    <w:rsid w:val="00326D7F"/>
    <w:rPr>
      <w:rFonts w:ascii="Calibri Light" w:eastAsia="Times New Roman" w:hAnsi="Calibri Light" w:cs="Times New Roman"/>
      <w:color w:val="404040"/>
      <w:sz w:val="20"/>
      <w:szCs w:val="20"/>
    </w:rPr>
  </w:style>
  <w:style w:type="character" w:customStyle="1" w:styleId="913">
    <w:name w:val="Заголовок 9 Знак1"/>
    <w:uiPriority w:val="9"/>
    <w:semiHidden/>
    <w:rsid w:val="00326D7F"/>
    <w:rPr>
      <w:rFonts w:ascii="Calibri Light" w:eastAsia="Times New Roman" w:hAnsi="Calibri Light" w:cs="Times New Roman"/>
      <w:i/>
      <w:iCs/>
      <w:color w:val="404040"/>
      <w:sz w:val="20"/>
      <w:szCs w:val="20"/>
    </w:rPr>
  </w:style>
  <w:style w:type="character" w:customStyle="1" w:styleId="1fff0">
    <w:name w:val="Название Знак1"/>
    <w:uiPriority w:val="10"/>
    <w:rsid w:val="00326D7F"/>
    <w:rPr>
      <w:rFonts w:ascii="Calibri Light" w:eastAsia="Times New Roman" w:hAnsi="Calibri Light" w:cs="Times New Roman"/>
      <w:color w:val="323E4F"/>
      <w:spacing w:val="5"/>
      <w:kern w:val="28"/>
      <w:sz w:val="52"/>
      <w:szCs w:val="52"/>
    </w:rPr>
  </w:style>
  <w:style w:type="character" w:customStyle="1" w:styleId="217">
    <w:name w:val="Цитата 2 Знак1"/>
    <w:uiPriority w:val="29"/>
    <w:rsid w:val="00326D7F"/>
    <w:rPr>
      <w:i/>
      <w:iCs/>
      <w:color w:val="000000"/>
    </w:rPr>
  </w:style>
  <w:style w:type="character" w:customStyle="1" w:styleId="1fff1">
    <w:name w:val="Выделенная цитата Знак1"/>
    <w:uiPriority w:val="30"/>
    <w:rsid w:val="00326D7F"/>
    <w:rPr>
      <w:b/>
      <w:bCs/>
      <w:i/>
      <w:iCs/>
      <w:color w:val="4472C4"/>
    </w:rPr>
  </w:style>
  <w:style w:type="paragraph" w:customStyle="1" w:styleId="article-block">
    <w:name w:val="article-block"/>
    <w:basedOn w:val="a1"/>
    <w:rsid w:val="00326D7F"/>
    <w:pPr>
      <w:spacing w:before="100" w:beforeAutospacing="1" w:after="100" w:afterAutospacing="1" w:line="240" w:lineRule="auto"/>
    </w:pPr>
    <w:rPr>
      <w:rFonts w:ascii="Times New Roman" w:hAnsi="Times New Roman"/>
      <w:sz w:val="24"/>
      <w:szCs w:val="24"/>
    </w:rPr>
  </w:style>
  <w:style w:type="paragraph" w:customStyle="1" w:styleId="3f2">
    <w:name w:val="Заголовок оглавления3"/>
    <w:basedOn w:val="1"/>
    <w:next w:val="a1"/>
    <w:uiPriority w:val="39"/>
    <w:unhideWhenUsed/>
    <w:qFormat/>
    <w:rsid w:val="00326D7F"/>
    <w:pPr>
      <w:keepNext w:val="0"/>
      <w:keepLines w:val="0"/>
      <w:pBdr>
        <w:bottom w:val="single" w:sz="12" w:space="1" w:color="365F91"/>
      </w:pBdr>
      <w:spacing w:before="600" w:after="80" w:line="240" w:lineRule="auto"/>
      <w:outlineLvl w:val="9"/>
    </w:pPr>
    <w:rPr>
      <w:sz w:val="24"/>
      <w:szCs w:val="24"/>
      <w:lang w:eastAsia="ja-JP"/>
    </w:rPr>
  </w:style>
  <w:style w:type="paragraph" w:styleId="afffffffb">
    <w:name w:val="Revision"/>
    <w:hidden/>
    <w:uiPriority w:val="99"/>
    <w:semiHidden/>
    <w:rsid w:val="00326D7F"/>
    <w:rPr>
      <w:rFonts w:ascii="Times New Roman" w:eastAsia="MS Mincho" w:hAnsi="Times New Roman"/>
      <w:sz w:val="24"/>
      <w:szCs w:val="24"/>
      <w:lang w:eastAsia="ja-JP"/>
    </w:rPr>
  </w:style>
  <w:style w:type="character" w:customStyle="1" w:styleId="grame">
    <w:name w:val="grame"/>
    <w:rsid w:val="00326D7F"/>
  </w:style>
  <w:style w:type="paragraph" w:customStyle="1" w:styleId="pc">
    <w:name w:val="pc"/>
    <w:basedOn w:val="a1"/>
    <w:rsid w:val="00326D7F"/>
    <w:pPr>
      <w:spacing w:before="100" w:beforeAutospacing="1" w:after="100" w:afterAutospacing="1" w:line="240" w:lineRule="auto"/>
    </w:pPr>
    <w:rPr>
      <w:rFonts w:ascii="Times New Roman" w:hAnsi="Times New Roman"/>
      <w:sz w:val="24"/>
      <w:szCs w:val="24"/>
    </w:rPr>
  </w:style>
  <w:style w:type="table" w:customStyle="1" w:styleId="2ff4">
    <w:name w:val="Сетка таблицы2"/>
    <w:basedOn w:val="a3"/>
    <w:next w:val="ae"/>
    <w:uiPriority w:val="59"/>
    <w:rsid w:val="00C11D7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3"/>
    <w:next w:val="ae"/>
    <w:uiPriority w:val="59"/>
    <w:rsid w:val="00C11D7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wrap">
    <w:name w:val="nowrap"/>
    <w:rsid w:val="000816BE"/>
  </w:style>
  <w:style w:type="character" w:customStyle="1" w:styleId="wd-jnl-art-breadcrumb-title">
    <w:name w:val="wd-jnl-art-breadcrumb-title"/>
    <w:rsid w:val="000816BE"/>
  </w:style>
  <w:style w:type="character" w:customStyle="1" w:styleId="wd-jnl-art-breadcrumb-vol">
    <w:name w:val="wd-jnl-art-breadcrumb-vol"/>
    <w:rsid w:val="000816BE"/>
  </w:style>
  <w:style w:type="character" w:customStyle="1" w:styleId="wd-jnl-art-breadcrumb-issue">
    <w:name w:val="wd-jnl-art-breadcrumb-issue"/>
    <w:rsid w:val="000816BE"/>
  </w:style>
  <w:style w:type="paragraph" w:customStyle="1" w:styleId="small">
    <w:name w:val="small"/>
    <w:basedOn w:val="a1"/>
    <w:rsid w:val="000816BE"/>
    <w:pPr>
      <w:spacing w:before="100" w:beforeAutospacing="1" w:after="100" w:afterAutospacing="1" w:line="240" w:lineRule="auto"/>
    </w:pPr>
    <w:rPr>
      <w:rFonts w:ascii="Times New Roman" w:hAnsi="Times New Roman"/>
      <w:sz w:val="24"/>
      <w:szCs w:val="24"/>
    </w:rPr>
  </w:style>
  <w:style w:type="character" w:customStyle="1" w:styleId="wd-jnl-art-copyright">
    <w:name w:val="wd-jnl-art-copyright"/>
    <w:rsid w:val="000816BE"/>
  </w:style>
  <w:style w:type="character" w:customStyle="1" w:styleId="red-text">
    <w:name w:val="red-text"/>
    <w:rsid w:val="000816BE"/>
  </w:style>
  <w:style w:type="character" w:customStyle="1" w:styleId="bibliographic-informationvalue">
    <w:name w:val="bibliographic-information__value"/>
    <w:rsid w:val="000816BE"/>
  </w:style>
  <w:style w:type="character" w:customStyle="1" w:styleId="linktext">
    <w:name w:val="link__text"/>
    <w:rsid w:val="000816BE"/>
  </w:style>
  <w:style w:type="character" w:customStyle="1" w:styleId="text-meta">
    <w:name w:val="text-meta"/>
    <w:rsid w:val="000816BE"/>
  </w:style>
  <w:style w:type="character" w:customStyle="1" w:styleId="2ff5">
    <w:name w:val="Неразрешенное упоминание2"/>
    <w:uiPriority w:val="99"/>
    <w:semiHidden/>
    <w:unhideWhenUsed/>
    <w:rsid w:val="00EB461B"/>
    <w:rPr>
      <w:color w:val="605E5C"/>
      <w:shd w:val="clear" w:color="auto" w:fill="E1DFDD"/>
    </w:rPr>
  </w:style>
  <w:style w:type="character" w:customStyle="1" w:styleId="1fff2">
    <w:name w:val="Заголовок Знак1"/>
    <w:rsid w:val="002C10FE"/>
    <w:rPr>
      <w:smallCaps/>
      <w:sz w:val="48"/>
      <w:szCs w:val="48"/>
    </w:rPr>
  </w:style>
  <w:style w:type="paragraph" w:styleId="afffffffc">
    <w:name w:val="Normal (Web)"/>
    <w:aliases w:val="Знак4 Зна,Обычный (Web)1 Знак,Обычный (веб) Знак Знак1,Обычный (веб) Знак1 Знак Знак,Обычный (веб) Знак Знак Знак Знак"/>
    <w:basedOn w:val="a1"/>
    <w:uiPriority w:val="99"/>
    <w:qFormat/>
    <w:rsid w:val="004868BB"/>
    <w:pPr>
      <w:spacing w:before="100" w:beforeAutospacing="1" w:after="100" w:afterAutospacing="1" w:line="240" w:lineRule="auto"/>
    </w:pPr>
    <w:rPr>
      <w:rFonts w:ascii="Times New Roman" w:eastAsia="MS Mincho" w:hAnsi="Times New Roman"/>
      <w:sz w:val="24"/>
      <w:szCs w:val="24"/>
      <w:lang w:eastAsia="ja-JP"/>
    </w:rPr>
  </w:style>
  <w:style w:type="paragraph" w:customStyle="1" w:styleId="3f3">
    <w:name w:val="3"/>
    <w:basedOn w:val="a1"/>
    <w:next w:val="affe"/>
    <w:link w:val="afffffffd"/>
    <w:uiPriority w:val="1"/>
    <w:qFormat/>
    <w:rsid w:val="004868BB"/>
    <w:pPr>
      <w:spacing w:after="0" w:line="360" w:lineRule="auto"/>
      <w:jc w:val="center"/>
    </w:pPr>
    <w:rPr>
      <w:rFonts w:ascii="Times New Roman" w:hAnsi="Times New Roman"/>
      <w:b/>
      <w:caps/>
      <w:sz w:val="20"/>
      <w:szCs w:val="20"/>
    </w:rPr>
  </w:style>
  <w:style w:type="character" w:customStyle="1" w:styleId="afffffffd">
    <w:name w:val="Название Знак"/>
    <w:link w:val="3f3"/>
    <w:rsid w:val="004868BB"/>
    <w:rPr>
      <w:rFonts w:ascii="Times New Roman" w:eastAsia="Times New Roman" w:hAnsi="Times New Roman" w:cs="Times New Roman"/>
      <w:b/>
      <w:caps/>
      <w:sz w:val="20"/>
      <w:szCs w:val="20"/>
    </w:rPr>
  </w:style>
  <w:style w:type="character" w:customStyle="1" w:styleId="3f4">
    <w:name w:val="Неразрешенное упоминание3"/>
    <w:uiPriority w:val="99"/>
    <w:semiHidden/>
    <w:unhideWhenUsed/>
    <w:rsid w:val="004868BB"/>
    <w:rPr>
      <w:color w:val="605E5C"/>
      <w:shd w:val="clear" w:color="auto" w:fill="E1DFDD"/>
    </w:rPr>
  </w:style>
  <w:style w:type="character" w:customStyle="1" w:styleId="49">
    <w:name w:val="Неразрешенное упоминание4"/>
    <w:uiPriority w:val="99"/>
    <w:semiHidden/>
    <w:unhideWhenUsed/>
    <w:rsid w:val="004868BB"/>
    <w:rPr>
      <w:color w:val="605E5C"/>
      <w:shd w:val="clear" w:color="auto" w:fill="E1DFDD"/>
    </w:rPr>
  </w:style>
  <w:style w:type="character" w:customStyle="1" w:styleId="UnresolvedMention">
    <w:name w:val="Unresolved Mention"/>
    <w:basedOn w:val="a2"/>
    <w:uiPriority w:val="99"/>
    <w:semiHidden/>
    <w:unhideWhenUsed/>
    <w:rsid w:val="007E1170"/>
    <w:rPr>
      <w:color w:val="605E5C"/>
      <w:shd w:val="clear" w:color="auto" w:fill="E1DFDD"/>
    </w:rPr>
  </w:style>
  <w:style w:type="paragraph" w:customStyle="1" w:styleId="rtejustify">
    <w:name w:val="rtejustify"/>
    <w:basedOn w:val="a1"/>
    <w:rsid w:val="00506AC6"/>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1"/>
    <w:uiPriority w:val="1"/>
    <w:qFormat/>
    <w:rsid w:val="00506AC6"/>
    <w:pPr>
      <w:widowControl w:val="0"/>
      <w:autoSpaceDE w:val="0"/>
      <w:autoSpaceDN w:val="0"/>
      <w:spacing w:after="0" w:line="240" w:lineRule="auto"/>
    </w:pPr>
    <w:rPr>
      <w:rFonts w:ascii="Times New Roman" w:hAnsi="Times New Roman"/>
      <w:lang w:eastAsia="en-US"/>
    </w:rPr>
  </w:style>
  <w:style w:type="paragraph" w:customStyle="1" w:styleId="-">
    <w:name w:val="Стиль подпись-гр"/>
    <w:basedOn w:val="a1"/>
    <w:link w:val="-0"/>
    <w:qFormat/>
    <w:rsid w:val="00506AC6"/>
    <w:pPr>
      <w:spacing w:after="0" w:line="240" w:lineRule="auto"/>
      <w:jc w:val="center"/>
    </w:pPr>
    <w:rPr>
      <w:rFonts w:ascii="Times New Roman" w:eastAsiaTheme="minorHAnsi" w:hAnsi="Times New Roman"/>
      <w:color w:val="000000" w:themeColor="text1"/>
      <w:sz w:val="24"/>
      <w:szCs w:val="24"/>
      <w:lang w:eastAsia="en-US"/>
    </w:rPr>
  </w:style>
  <w:style w:type="character" w:customStyle="1" w:styleId="-0">
    <w:name w:val="Стиль подпись-гр Знак"/>
    <w:basedOn w:val="a2"/>
    <w:link w:val="-"/>
    <w:rsid w:val="00506AC6"/>
    <w:rPr>
      <w:rFonts w:ascii="Times New Roman" w:eastAsiaTheme="minorHAnsi" w:hAnsi="Times New Roman"/>
      <w:color w:val="000000" w:themeColor="text1"/>
      <w:sz w:val="24"/>
      <w:szCs w:val="24"/>
      <w:lang w:eastAsia="en-US"/>
    </w:rPr>
  </w:style>
  <w:style w:type="table" w:customStyle="1" w:styleId="4a">
    <w:name w:val="Сетка таблицы4"/>
    <w:basedOn w:val="a3"/>
    <w:next w:val="ae"/>
    <w:uiPriority w:val="39"/>
    <w:rsid w:val="000537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3"/>
    <w:next w:val="ae"/>
    <w:uiPriority w:val="59"/>
    <w:rsid w:val="000537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3"/>
    <w:next w:val="ae"/>
    <w:uiPriority w:val="59"/>
    <w:rsid w:val="000537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4">
    <w:name w:val="Основной текст6"/>
    <w:basedOn w:val="a1"/>
    <w:rsid w:val="009E7D7C"/>
    <w:pPr>
      <w:shd w:val="clear" w:color="auto" w:fill="FFFFFF"/>
      <w:spacing w:before="300" w:after="0" w:line="370" w:lineRule="exact"/>
      <w:jc w:val="both"/>
    </w:pPr>
    <w:rPr>
      <w:rFonts w:ascii="Times New Roman" w:hAnsi="Times New Roman"/>
      <w:sz w:val="27"/>
      <w:szCs w:val="27"/>
      <w:lang w:eastAsia="en-US"/>
    </w:rPr>
  </w:style>
  <w:style w:type="character" w:customStyle="1" w:styleId="3f5">
    <w:name w:val="Основной текст (3) + Не полужирный;Не курсив"/>
    <w:basedOn w:val="3c"/>
    <w:rsid w:val="009E7D7C"/>
    <w:rPr>
      <w:rFonts w:ascii="Times New Roman" w:eastAsia="Times New Roman" w:hAnsi="Times New Roman" w:cs="Times New Roman"/>
      <w:b/>
      <w:bCs/>
      <w:i/>
      <w:iCs/>
      <w:smallCaps w:val="0"/>
      <w:strike w:val="0"/>
      <w:sz w:val="27"/>
      <w:szCs w:val="27"/>
      <w:shd w:val="clear" w:color="auto" w:fill="FFFFFF"/>
    </w:rPr>
  </w:style>
  <w:style w:type="character" w:customStyle="1" w:styleId="afffffffe">
    <w:name w:val="Основной текст + Полужирный;Курсив"/>
    <w:rsid w:val="009E7D7C"/>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affffffff">
    <w:basedOn w:val="1"/>
    <w:next w:val="affe"/>
    <w:qFormat/>
    <w:rsid w:val="005D5812"/>
    <w:pPr>
      <w:widowControl w:val="0"/>
      <w:autoSpaceDE w:val="0"/>
      <w:autoSpaceDN w:val="0"/>
      <w:adjustRightInd w:val="0"/>
      <w:spacing w:line="240" w:lineRule="auto"/>
      <w:jc w:val="both"/>
    </w:pPr>
    <w:rPr>
      <w:rFonts w:ascii="Times New Roman" w:hAnsi="Times New Roman"/>
      <w:caps/>
      <w:color w:val="auto"/>
      <w:szCs w:val="20"/>
    </w:rPr>
  </w:style>
  <w:style w:type="character" w:customStyle="1" w:styleId="55">
    <w:name w:val="Неразрешенное упоминание5"/>
    <w:basedOn w:val="a2"/>
    <w:uiPriority w:val="99"/>
    <w:semiHidden/>
    <w:unhideWhenUsed/>
    <w:rsid w:val="00430D44"/>
    <w:rPr>
      <w:color w:val="605E5C"/>
      <w:shd w:val="clear" w:color="auto" w:fill="E1DFDD"/>
    </w:rPr>
  </w:style>
  <w:style w:type="character" w:customStyle="1" w:styleId="affffffff0">
    <w:name w:val="Другое_"/>
    <w:basedOn w:val="a2"/>
    <w:link w:val="affffffff1"/>
    <w:rsid w:val="00CA7582"/>
    <w:rPr>
      <w:rFonts w:ascii="Tahoma" w:eastAsia="Tahoma" w:hAnsi="Tahoma" w:cs="Tahoma"/>
    </w:rPr>
  </w:style>
  <w:style w:type="paragraph" w:customStyle="1" w:styleId="affffffff1">
    <w:name w:val="Другое"/>
    <w:basedOn w:val="a1"/>
    <w:link w:val="affffffff0"/>
    <w:rsid w:val="00CA7582"/>
    <w:pPr>
      <w:widowControl w:val="0"/>
      <w:spacing w:after="140" w:line="269" w:lineRule="auto"/>
      <w:ind w:firstLine="709"/>
      <w:jc w:val="both"/>
    </w:pPr>
    <w:rPr>
      <w:rFonts w:ascii="Tahoma" w:eastAsia="Tahoma" w:hAnsi="Tahoma" w:cs="Tahoma"/>
      <w:sz w:val="20"/>
      <w:szCs w:val="20"/>
    </w:rPr>
  </w:style>
  <w:style w:type="character" w:customStyle="1" w:styleId="4b">
    <w:name w:val="Заголовок №4_"/>
    <w:basedOn w:val="a2"/>
    <w:link w:val="4c"/>
    <w:rsid w:val="00CA7582"/>
    <w:rPr>
      <w:rFonts w:ascii="Century Gothic" w:eastAsia="Century Gothic" w:hAnsi="Century Gothic" w:cs="Century Gothic"/>
      <w:b/>
      <w:bCs/>
      <w:color w:val="E40020"/>
      <w:sz w:val="32"/>
      <w:szCs w:val="32"/>
    </w:rPr>
  </w:style>
  <w:style w:type="paragraph" w:customStyle="1" w:styleId="4c">
    <w:name w:val="Заголовок №4"/>
    <w:basedOn w:val="a1"/>
    <w:link w:val="4b"/>
    <w:rsid w:val="00CA7582"/>
    <w:pPr>
      <w:widowControl w:val="0"/>
      <w:spacing w:after="60" w:line="240" w:lineRule="auto"/>
      <w:ind w:firstLine="709"/>
      <w:jc w:val="center"/>
      <w:outlineLvl w:val="3"/>
    </w:pPr>
    <w:rPr>
      <w:rFonts w:ascii="Century Gothic" w:eastAsia="Century Gothic" w:hAnsi="Century Gothic" w:cs="Century Gothic"/>
      <w:b/>
      <w:bCs/>
      <w:color w:val="E40020"/>
      <w:sz w:val="32"/>
      <w:szCs w:val="32"/>
    </w:rPr>
  </w:style>
  <w:style w:type="paragraph" w:customStyle="1" w:styleId="affffffff2">
    <w:name w:val="таблица"/>
    <w:basedOn w:val="a1"/>
    <w:link w:val="affffffff3"/>
    <w:qFormat/>
    <w:rsid w:val="00CA7582"/>
    <w:pPr>
      <w:widowControl w:val="0"/>
      <w:spacing w:after="0" w:line="240" w:lineRule="auto"/>
      <w:jc w:val="both"/>
    </w:pPr>
    <w:rPr>
      <w:rFonts w:ascii="Times New Roman" w:eastAsiaTheme="minorHAnsi" w:hAnsi="Times New Roman"/>
      <w:sz w:val="24"/>
      <w:szCs w:val="24"/>
    </w:rPr>
  </w:style>
  <w:style w:type="character" w:customStyle="1" w:styleId="affffffff3">
    <w:name w:val="таблица Знак"/>
    <w:basedOn w:val="a2"/>
    <w:link w:val="affffffff2"/>
    <w:rsid w:val="00CA7582"/>
    <w:rPr>
      <w:rFonts w:ascii="Times New Roman" w:eastAsiaTheme="minorHAnsi" w:hAnsi="Times New Roman"/>
      <w:sz w:val="24"/>
      <w:szCs w:val="24"/>
    </w:rPr>
  </w:style>
  <w:style w:type="paragraph" w:styleId="affffffff4">
    <w:name w:val="List"/>
    <w:basedOn w:val="a6"/>
    <w:uiPriority w:val="99"/>
    <w:qFormat/>
    <w:rsid w:val="0073116C"/>
    <w:pPr>
      <w:spacing w:line="240" w:lineRule="auto"/>
    </w:pPr>
    <w:rPr>
      <w:rFonts w:ascii="Times New Roman" w:hAnsi="Times New Roman" w:cs="Mangal"/>
      <w:sz w:val="28"/>
      <w:szCs w:val="20"/>
      <w:lang w:eastAsia="zh-CN"/>
    </w:rPr>
  </w:style>
  <w:style w:type="paragraph" w:customStyle="1" w:styleId="affffffff5">
    <w:name w:val="автор"/>
    <w:basedOn w:val="a1"/>
    <w:rsid w:val="0073116C"/>
    <w:pPr>
      <w:overflowPunct w:val="0"/>
      <w:autoSpaceDE w:val="0"/>
      <w:autoSpaceDN w:val="0"/>
      <w:adjustRightInd w:val="0"/>
      <w:spacing w:after="60" w:line="320" w:lineRule="exact"/>
      <w:jc w:val="center"/>
      <w:textAlignment w:val="baseline"/>
    </w:pPr>
    <w:rPr>
      <w:rFonts w:ascii="Times New Roman" w:hAnsi="Times New Roman"/>
      <w:i/>
      <w:sz w:val="24"/>
      <w:szCs w:val="20"/>
      <w:lang w:eastAsia="en-US"/>
    </w:rPr>
  </w:style>
  <w:style w:type="character" w:customStyle="1" w:styleId="nobr">
    <w:name w:val="nobr"/>
    <w:basedOn w:val="a2"/>
    <w:rsid w:val="003A365C"/>
  </w:style>
  <w:style w:type="paragraph" w:customStyle="1" w:styleId="react-xocs-list-item">
    <w:name w:val="react-xocs-list-item"/>
    <w:basedOn w:val="a1"/>
    <w:rsid w:val="000257B2"/>
    <w:pPr>
      <w:spacing w:before="100" w:beforeAutospacing="1" w:after="100" w:afterAutospacing="1" w:line="240" w:lineRule="auto"/>
    </w:pPr>
    <w:rPr>
      <w:rFonts w:ascii="Times New Roman" w:hAnsi="Times New Roman"/>
      <w:sz w:val="24"/>
      <w:szCs w:val="24"/>
    </w:rPr>
  </w:style>
  <w:style w:type="paragraph" w:customStyle="1" w:styleId="cen">
    <w:name w:val="cen"/>
    <w:basedOn w:val="1"/>
    <w:rsid w:val="00855A49"/>
    <w:pPr>
      <w:tabs>
        <w:tab w:val="right" w:pos="9639"/>
      </w:tabs>
      <w:suppressAutoHyphens/>
      <w:overflowPunct w:val="0"/>
      <w:autoSpaceDE w:val="0"/>
      <w:autoSpaceDN w:val="0"/>
      <w:adjustRightInd w:val="0"/>
      <w:spacing w:before="60" w:after="180" w:line="360" w:lineRule="auto"/>
      <w:ind w:left="567" w:right="567"/>
      <w:jc w:val="center"/>
      <w:textAlignment w:val="baseline"/>
      <w:outlineLvl w:val="9"/>
    </w:pPr>
    <w:rPr>
      <w:rFonts w:ascii="Times New Roman" w:hAnsi="Times New Roman"/>
      <w:b w:val="0"/>
      <w:bCs w:val="0"/>
      <w:color w:val="auto"/>
      <w:szCs w:val="20"/>
      <w:lang w:eastAsia="en-US"/>
    </w:rPr>
  </w:style>
  <w:style w:type="paragraph" w:customStyle="1" w:styleId="affffffff6">
    <w:name w:val="Заголовок"/>
    <w:basedOn w:val="1"/>
    <w:qFormat/>
    <w:rsid w:val="00705A4F"/>
    <w:pPr>
      <w:widowControl w:val="0"/>
      <w:autoSpaceDE w:val="0"/>
      <w:autoSpaceDN w:val="0"/>
      <w:adjustRightInd w:val="0"/>
      <w:spacing w:line="240" w:lineRule="auto"/>
      <w:jc w:val="both"/>
    </w:pPr>
    <w:rPr>
      <w:rFonts w:ascii="Times New Roman" w:hAnsi="Times New Roman"/>
      <w:caps/>
      <w:color w:val="auto"/>
      <w:szCs w:val="20"/>
    </w:rPr>
  </w:style>
  <w:style w:type="character" w:customStyle="1" w:styleId="css-96zuhp-word-diff">
    <w:name w:val="css-96zuhp-word-diff"/>
    <w:basedOn w:val="a2"/>
    <w:rsid w:val="00491B70"/>
  </w:style>
  <w:style w:type="table" w:customStyle="1" w:styleId="3f6">
    <w:name w:val="Сетка таблицы3"/>
    <w:basedOn w:val="a3"/>
    <w:next w:val="ae"/>
    <w:uiPriority w:val="59"/>
    <w:rsid w:val="002B1E2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e"/>
    <w:uiPriority w:val="59"/>
    <w:rsid w:val="002B1E2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370485">
      <w:bodyDiv w:val="1"/>
      <w:marLeft w:val="0"/>
      <w:marRight w:val="0"/>
      <w:marTop w:val="0"/>
      <w:marBottom w:val="0"/>
      <w:divBdr>
        <w:top w:val="none" w:sz="0" w:space="0" w:color="auto"/>
        <w:left w:val="none" w:sz="0" w:space="0" w:color="auto"/>
        <w:bottom w:val="none" w:sz="0" w:space="0" w:color="auto"/>
        <w:right w:val="none" w:sz="0" w:space="0" w:color="auto"/>
      </w:divBdr>
      <w:divsChild>
        <w:div w:id="2102867235">
          <w:marLeft w:val="0"/>
          <w:marRight w:val="0"/>
          <w:marTop w:val="0"/>
          <w:marBottom w:val="0"/>
          <w:divBdr>
            <w:top w:val="none" w:sz="0" w:space="0" w:color="auto"/>
            <w:left w:val="none" w:sz="0" w:space="0" w:color="auto"/>
            <w:bottom w:val="none" w:sz="0" w:space="0" w:color="auto"/>
            <w:right w:val="none" w:sz="0" w:space="0" w:color="auto"/>
          </w:divBdr>
          <w:divsChild>
            <w:div w:id="716708475">
              <w:marLeft w:val="0"/>
              <w:marRight w:val="0"/>
              <w:marTop w:val="0"/>
              <w:marBottom w:val="0"/>
              <w:divBdr>
                <w:top w:val="none" w:sz="0" w:space="0" w:color="auto"/>
                <w:left w:val="none" w:sz="0" w:space="0" w:color="auto"/>
                <w:bottom w:val="none" w:sz="0" w:space="0" w:color="auto"/>
                <w:right w:val="none" w:sz="0" w:space="0" w:color="auto"/>
              </w:divBdr>
            </w:div>
            <w:div w:id="17832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1146">
      <w:bodyDiv w:val="1"/>
      <w:marLeft w:val="0"/>
      <w:marRight w:val="0"/>
      <w:marTop w:val="0"/>
      <w:marBottom w:val="0"/>
      <w:divBdr>
        <w:top w:val="none" w:sz="0" w:space="0" w:color="auto"/>
        <w:left w:val="none" w:sz="0" w:space="0" w:color="auto"/>
        <w:bottom w:val="none" w:sz="0" w:space="0" w:color="auto"/>
        <w:right w:val="none" w:sz="0" w:space="0" w:color="auto"/>
      </w:divBdr>
      <w:divsChild>
        <w:div w:id="1021587480">
          <w:marLeft w:val="0"/>
          <w:marRight w:val="0"/>
          <w:marTop w:val="0"/>
          <w:marBottom w:val="0"/>
          <w:divBdr>
            <w:top w:val="none" w:sz="0" w:space="0" w:color="auto"/>
            <w:left w:val="none" w:sz="0" w:space="0" w:color="auto"/>
            <w:bottom w:val="none" w:sz="0" w:space="0" w:color="auto"/>
            <w:right w:val="none" w:sz="0" w:space="0" w:color="auto"/>
          </w:divBdr>
          <w:divsChild>
            <w:div w:id="864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5105">
      <w:bodyDiv w:val="1"/>
      <w:marLeft w:val="0"/>
      <w:marRight w:val="0"/>
      <w:marTop w:val="0"/>
      <w:marBottom w:val="0"/>
      <w:divBdr>
        <w:top w:val="none" w:sz="0" w:space="0" w:color="auto"/>
        <w:left w:val="none" w:sz="0" w:space="0" w:color="auto"/>
        <w:bottom w:val="none" w:sz="0" w:space="0" w:color="auto"/>
        <w:right w:val="none" w:sz="0" w:space="0" w:color="auto"/>
      </w:divBdr>
    </w:div>
    <w:div w:id="348719183">
      <w:bodyDiv w:val="1"/>
      <w:marLeft w:val="0"/>
      <w:marRight w:val="0"/>
      <w:marTop w:val="0"/>
      <w:marBottom w:val="0"/>
      <w:divBdr>
        <w:top w:val="none" w:sz="0" w:space="0" w:color="auto"/>
        <w:left w:val="none" w:sz="0" w:space="0" w:color="auto"/>
        <w:bottom w:val="none" w:sz="0" w:space="0" w:color="auto"/>
        <w:right w:val="none" w:sz="0" w:space="0" w:color="auto"/>
      </w:divBdr>
    </w:div>
    <w:div w:id="539628141">
      <w:bodyDiv w:val="1"/>
      <w:marLeft w:val="0"/>
      <w:marRight w:val="0"/>
      <w:marTop w:val="0"/>
      <w:marBottom w:val="0"/>
      <w:divBdr>
        <w:top w:val="none" w:sz="0" w:space="0" w:color="auto"/>
        <w:left w:val="none" w:sz="0" w:space="0" w:color="auto"/>
        <w:bottom w:val="none" w:sz="0" w:space="0" w:color="auto"/>
        <w:right w:val="none" w:sz="0" w:space="0" w:color="auto"/>
      </w:divBdr>
    </w:div>
    <w:div w:id="556668921">
      <w:bodyDiv w:val="1"/>
      <w:marLeft w:val="0"/>
      <w:marRight w:val="0"/>
      <w:marTop w:val="0"/>
      <w:marBottom w:val="0"/>
      <w:divBdr>
        <w:top w:val="none" w:sz="0" w:space="0" w:color="auto"/>
        <w:left w:val="none" w:sz="0" w:space="0" w:color="auto"/>
        <w:bottom w:val="none" w:sz="0" w:space="0" w:color="auto"/>
        <w:right w:val="none" w:sz="0" w:space="0" w:color="auto"/>
      </w:divBdr>
    </w:div>
    <w:div w:id="587999847">
      <w:bodyDiv w:val="1"/>
      <w:marLeft w:val="0"/>
      <w:marRight w:val="0"/>
      <w:marTop w:val="0"/>
      <w:marBottom w:val="0"/>
      <w:divBdr>
        <w:top w:val="none" w:sz="0" w:space="0" w:color="auto"/>
        <w:left w:val="none" w:sz="0" w:space="0" w:color="auto"/>
        <w:bottom w:val="none" w:sz="0" w:space="0" w:color="auto"/>
        <w:right w:val="none" w:sz="0" w:space="0" w:color="auto"/>
      </w:divBdr>
    </w:div>
    <w:div w:id="588781066">
      <w:bodyDiv w:val="1"/>
      <w:marLeft w:val="0"/>
      <w:marRight w:val="0"/>
      <w:marTop w:val="0"/>
      <w:marBottom w:val="0"/>
      <w:divBdr>
        <w:top w:val="none" w:sz="0" w:space="0" w:color="auto"/>
        <w:left w:val="none" w:sz="0" w:space="0" w:color="auto"/>
        <w:bottom w:val="none" w:sz="0" w:space="0" w:color="auto"/>
        <w:right w:val="none" w:sz="0" w:space="0" w:color="auto"/>
      </w:divBdr>
    </w:div>
    <w:div w:id="815411807">
      <w:bodyDiv w:val="1"/>
      <w:marLeft w:val="0"/>
      <w:marRight w:val="0"/>
      <w:marTop w:val="0"/>
      <w:marBottom w:val="0"/>
      <w:divBdr>
        <w:top w:val="none" w:sz="0" w:space="0" w:color="auto"/>
        <w:left w:val="none" w:sz="0" w:space="0" w:color="auto"/>
        <w:bottom w:val="none" w:sz="0" w:space="0" w:color="auto"/>
        <w:right w:val="none" w:sz="0" w:space="0" w:color="auto"/>
      </w:divBdr>
    </w:div>
    <w:div w:id="932201261">
      <w:bodyDiv w:val="1"/>
      <w:marLeft w:val="0"/>
      <w:marRight w:val="0"/>
      <w:marTop w:val="0"/>
      <w:marBottom w:val="0"/>
      <w:divBdr>
        <w:top w:val="none" w:sz="0" w:space="0" w:color="auto"/>
        <w:left w:val="none" w:sz="0" w:space="0" w:color="auto"/>
        <w:bottom w:val="none" w:sz="0" w:space="0" w:color="auto"/>
        <w:right w:val="none" w:sz="0" w:space="0" w:color="auto"/>
      </w:divBdr>
      <w:divsChild>
        <w:div w:id="1913808814">
          <w:marLeft w:val="0"/>
          <w:marRight w:val="0"/>
          <w:marTop w:val="0"/>
          <w:marBottom w:val="0"/>
          <w:divBdr>
            <w:top w:val="none" w:sz="0" w:space="0" w:color="auto"/>
            <w:left w:val="none" w:sz="0" w:space="0" w:color="auto"/>
            <w:bottom w:val="none" w:sz="0" w:space="0" w:color="auto"/>
            <w:right w:val="none" w:sz="0" w:space="0" w:color="auto"/>
          </w:divBdr>
        </w:div>
        <w:div w:id="2061513508">
          <w:marLeft w:val="0"/>
          <w:marRight w:val="0"/>
          <w:marTop w:val="0"/>
          <w:marBottom w:val="0"/>
          <w:divBdr>
            <w:top w:val="none" w:sz="0" w:space="0" w:color="auto"/>
            <w:left w:val="none" w:sz="0" w:space="0" w:color="auto"/>
            <w:bottom w:val="none" w:sz="0" w:space="0" w:color="auto"/>
            <w:right w:val="none" w:sz="0" w:space="0" w:color="auto"/>
          </w:divBdr>
        </w:div>
      </w:divsChild>
    </w:div>
    <w:div w:id="945816233">
      <w:bodyDiv w:val="1"/>
      <w:marLeft w:val="0"/>
      <w:marRight w:val="0"/>
      <w:marTop w:val="0"/>
      <w:marBottom w:val="0"/>
      <w:divBdr>
        <w:top w:val="none" w:sz="0" w:space="0" w:color="auto"/>
        <w:left w:val="none" w:sz="0" w:space="0" w:color="auto"/>
        <w:bottom w:val="none" w:sz="0" w:space="0" w:color="auto"/>
        <w:right w:val="none" w:sz="0" w:space="0" w:color="auto"/>
      </w:divBdr>
    </w:div>
    <w:div w:id="947540590">
      <w:bodyDiv w:val="1"/>
      <w:marLeft w:val="0"/>
      <w:marRight w:val="0"/>
      <w:marTop w:val="0"/>
      <w:marBottom w:val="0"/>
      <w:divBdr>
        <w:top w:val="none" w:sz="0" w:space="0" w:color="auto"/>
        <w:left w:val="none" w:sz="0" w:space="0" w:color="auto"/>
        <w:bottom w:val="none" w:sz="0" w:space="0" w:color="auto"/>
        <w:right w:val="none" w:sz="0" w:space="0" w:color="auto"/>
      </w:divBdr>
      <w:divsChild>
        <w:div w:id="1225602470">
          <w:marLeft w:val="0"/>
          <w:marRight w:val="0"/>
          <w:marTop w:val="0"/>
          <w:marBottom w:val="0"/>
          <w:divBdr>
            <w:top w:val="none" w:sz="0" w:space="0" w:color="auto"/>
            <w:left w:val="none" w:sz="0" w:space="0" w:color="auto"/>
            <w:bottom w:val="none" w:sz="0" w:space="0" w:color="auto"/>
            <w:right w:val="none" w:sz="0" w:space="0" w:color="auto"/>
          </w:divBdr>
          <w:divsChild>
            <w:div w:id="524514671">
              <w:marLeft w:val="0"/>
              <w:marRight w:val="0"/>
              <w:marTop w:val="0"/>
              <w:marBottom w:val="0"/>
              <w:divBdr>
                <w:top w:val="none" w:sz="0" w:space="0" w:color="auto"/>
                <w:left w:val="none" w:sz="0" w:space="0" w:color="auto"/>
                <w:bottom w:val="none" w:sz="0" w:space="0" w:color="auto"/>
                <w:right w:val="none" w:sz="0" w:space="0" w:color="auto"/>
              </w:divBdr>
              <w:divsChild>
                <w:div w:id="268199410">
                  <w:marLeft w:val="0"/>
                  <w:marRight w:val="0"/>
                  <w:marTop w:val="0"/>
                  <w:marBottom w:val="0"/>
                  <w:divBdr>
                    <w:top w:val="none" w:sz="0" w:space="0" w:color="auto"/>
                    <w:left w:val="none" w:sz="0" w:space="0" w:color="auto"/>
                    <w:bottom w:val="none" w:sz="0" w:space="0" w:color="auto"/>
                    <w:right w:val="none" w:sz="0" w:space="0" w:color="auto"/>
                  </w:divBdr>
                  <w:divsChild>
                    <w:div w:id="485897954">
                      <w:marLeft w:val="0"/>
                      <w:marRight w:val="0"/>
                      <w:marTop w:val="0"/>
                      <w:marBottom w:val="0"/>
                      <w:divBdr>
                        <w:top w:val="none" w:sz="0" w:space="0" w:color="auto"/>
                        <w:left w:val="none" w:sz="0" w:space="0" w:color="auto"/>
                        <w:bottom w:val="none" w:sz="0" w:space="0" w:color="auto"/>
                        <w:right w:val="none" w:sz="0" w:space="0" w:color="auto"/>
                      </w:divBdr>
                      <w:divsChild>
                        <w:div w:id="1769545374">
                          <w:marLeft w:val="0"/>
                          <w:marRight w:val="0"/>
                          <w:marTop w:val="0"/>
                          <w:marBottom w:val="0"/>
                          <w:divBdr>
                            <w:top w:val="none" w:sz="0" w:space="0" w:color="auto"/>
                            <w:left w:val="none" w:sz="0" w:space="0" w:color="auto"/>
                            <w:bottom w:val="none" w:sz="0" w:space="0" w:color="auto"/>
                            <w:right w:val="none" w:sz="0" w:space="0" w:color="auto"/>
                          </w:divBdr>
                          <w:divsChild>
                            <w:div w:id="1964920543">
                              <w:marLeft w:val="0"/>
                              <w:marRight w:val="0"/>
                              <w:marTop w:val="312"/>
                              <w:marBottom w:val="0"/>
                              <w:divBdr>
                                <w:top w:val="none" w:sz="0" w:space="0" w:color="auto"/>
                                <w:left w:val="none" w:sz="0" w:space="0" w:color="auto"/>
                                <w:bottom w:val="none" w:sz="0" w:space="0" w:color="auto"/>
                                <w:right w:val="none" w:sz="0" w:space="0" w:color="auto"/>
                              </w:divBdr>
                              <w:divsChild>
                                <w:div w:id="41442224">
                                  <w:marLeft w:val="0"/>
                                  <w:marRight w:val="0"/>
                                  <w:marTop w:val="0"/>
                                  <w:marBottom w:val="0"/>
                                  <w:divBdr>
                                    <w:top w:val="none" w:sz="0" w:space="0" w:color="auto"/>
                                    <w:left w:val="none" w:sz="0" w:space="0" w:color="auto"/>
                                    <w:bottom w:val="none" w:sz="0" w:space="0" w:color="auto"/>
                                    <w:right w:val="none" w:sz="0" w:space="0" w:color="auto"/>
                                  </w:divBdr>
                                  <w:divsChild>
                                    <w:div w:id="742601928">
                                      <w:marLeft w:val="0"/>
                                      <w:marRight w:val="0"/>
                                      <w:marTop w:val="0"/>
                                      <w:marBottom w:val="0"/>
                                      <w:divBdr>
                                        <w:top w:val="none" w:sz="0" w:space="0" w:color="auto"/>
                                        <w:left w:val="none" w:sz="0" w:space="0" w:color="auto"/>
                                        <w:bottom w:val="none" w:sz="0" w:space="0" w:color="auto"/>
                                        <w:right w:val="none" w:sz="0" w:space="0" w:color="auto"/>
                                      </w:divBdr>
                                    </w:div>
                                    <w:div w:id="1561403335">
                                      <w:marLeft w:val="0"/>
                                      <w:marRight w:val="0"/>
                                      <w:marTop w:val="0"/>
                                      <w:marBottom w:val="0"/>
                                      <w:divBdr>
                                        <w:top w:val="none" w:sz="0" w:space="0" w:color="auto"/>
                                        <w:left w:val="none" w:sz="0" w:space="0" w:color="auto"/>
                                        <w:bottom w:val="none" w:sz="0" w:space="0" w:color="auto"/>
                                        <w:right w:val="none" w:sz="0" w:space="0" w:color="auto"/>
                                      </w:divBdr>
                                    </w:div>
                                  </w:divsChild>
                                </w:div>
                                <w:div w:id="229653998">
                                  <w:marLeft w:val="0"/>
                                  <w:marRight w:val="0"/>
                                  <w:marTop w:val="0"/>
                                  <w:marBottom w:val="0"/>
                                  <w:divBdr>
                                    <w:top w:val="single" w:sz="8" w:space="9" w:color="CCCCCC"/>
                                    <w:left w:val="none" w:sz="0" w:space="0" w:color="auto"/>
                                    <w:bottom w:val="none" w:sz="0" w:space="0" w:color="auto"/>
                                    <w:right w:val="none" w:sz="0" w:space="0" w:color="auto"/>
                                  </w:divBdr>
                                </w:div>
                              </w:divsChild>
                            </w:div>
                          </w:divsChild>
                        </w:div>
                      </w:divsChild>
                    </w:div>
                    <w:div w:id="9495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66103">
      <w:bodyDiv w:val="1"/>
      <w:marLeft w:val="0"/>
      <w:marRight w:val="0"/>
      <w:marTop w:val="0"/>
      <w:marBottom w:val="0"/>
      <w:divBdr>
        <w:top w:val="none" w:sz="0" w:space="0" w:color="auto"/>
        <w:left w:val="none" w:sz="0" w:space="0" w:color="auto"/>
        <w:bottom w:val="none" w:sz="0" w:space="0" w:color="auto"/>
        <w:right w:val="none" w:sz="0" w:space="0" w:color="auto"/>
      </w:divBdr>
    </w:div>
    <w:div w:id="1012338060">
      <w:bodyDiv w:val="1"/>
      <w:marLeft w:val="0"/>
      <w:marRight w:val="0"/>
      <w:marTop w:val="0"/>
      <w:marBottom w:val="0"/>
      <w:divBdr>
        <w:top w:val="none" w:sz="0" w:space="0" w:color="auto"/>
        <w:left w:val="none" w:sz="0" w:space="0" w:color="auto"/>
        <w:bottom w:val="none" w:sz="0" w:space="0" w:color="auto"/>
        <w:right w:val="none" w:sz="0" w:space="0" w:color="auto"/>
      </w:divBdr>
    </w:div>
    <w:div w:id="1040324032">
      <w:bodyDiv w:val="1"/>
      <w:marLeft w:val="0"/>
      <w:marRight w:val="0"/>
      <w:marTop w:val="0"/>
      <w:marBottom w:val="0"/>
      <w:divBdr>
        <w:top w:val="none" w:sz="0" w:space="0" w:color="auto"/>
        <w:left w:val="none" w:sz="0" w:space="0" w:color="auto"/>
        <w:bottom w:val="none" w:sz="0" w:space="0" w:color="auto"/>
        <w:right w:val="none" w:sz="0" w:space="0" w:color="auto"/>
      </w:divBdr>
      <w:divsChild>
        <w:div w:id="461076918">
          <w:marLeft w:val="0"/>
          <w:marRight w:val="0"/>
          <w:marTop w:val="0"/>
          <w:marBottom w:val="0"/>
          <w:divBdr>
            <w:top w:val="none" w:sz="0" w:space="0" w:color="auto"/>
            <w:left w:val="none" w:sz="0" w:space="0" w:color="auto"/>
            <w:bottom w:val="none" w:sz="0" w:space="0" w:color="auto"/>
            <w:right w:val="none" w:sz="0" w:space="0" w:color="auto"/>
          </w:divBdr>
        </w:div>
        <w:div w:id="1641611946">
          <w:marLeft w:val="0"/>
          <w:marRight w:val="0"/>
          <w:marTop w:val="0"/>
          <w:marBottom w:val="0"/>
          <w:divBdr>
            <w:top w:val="none" w:sz="0" w:space="0" w:color="auto"/>
            <w:left w:val="none" w:sz="0" w:space="0" w:color="auto"/>
            <w:bottom w:val="none" w:sz="0" w:space="0" w:color="auto"/>
            <w:right w:val="none" w:sz="0" w:space="0" w:color="auto"/>
          </w:divBdr>
        </w:div>
      </w:divsChild>
    </w:div>
    <w:div w:id="1043486471">
      <w:bodyDiv w:val="1"/>
      <w:marLeft w:val="0"/>
      <w:marRight w:val="0"/>
      <w:marTop w:val="0"/>
      <w:marBottom w:val="0"/>
      <w:divBdr>
        <w:top w:val="none" w:sz="0" w:space="0" w:color="auto"/>
        <w:left w:val="none" w:sz="0" w:space="0" w:color="auto"/>
        <w:bottom w:val="none" w:sz="0" w:space="0" w:color="auto"/>
        <w:right w:val="none" w:sz="0" w:space="0" w:color="auto"/>
      </w:divBdr>
    </w:div>
    <w:div w:id="1071002749">
      <w:bodyDiv w:val="1"/>
      <w:marLeft w:val="0"/>
      <w:marRight w:val="0"/>
      <w:marTop w:val="0"/>
      <w:marBottom w:val="0"/>
      <w:divBdr>
        <w:top w:val="none" w:sz="0" w:space="0" w:color="auto"/>
        <w:left w:val="none" w:sz="0" w:space="0" w:color="auto"/>
        <w:bottom w:val="none" w:sz="0" w:space="0" w:color="auto"/>
        <w:right w:val="none" w:sz="0" w:space="0" w:color="auto"/>
      </w:divBdr>
    </w:div>
    <w:div w:id="1175219080">
      <w:bodyDiv w:val="1"/>
      <w:marLeft w:val="0"/>
      <w:marRight w:val="0"/>
      <w:marTop w:val="0"/>
      <w:marBottom w:val="0"/>
      <w:divBdr>
        <w:top w:val="none" w:sz="0" w:space="0" w:color="auto"/>
        <w:left w:val="none" w:sz="0" w:space="0" w:color="auto"/>
        <w:bottom w:val="none" w:sz="0" w:space="0" w:color="auto"/>
        <w:right w:val="none" w:sz="0" w:space="0" w:color="auto"/>
      </w:divBdr>
    </w:div>
    <w:div w:id="1225290259">
      <w:bodyDiv w:val="1"/>
      <w:marLeft w:val="0"/>
      <w:marRight w:val="0"/>
      <w:marTop w:val="0"/>
      <w:marBottom w:val="0"/>
      <w:divBdr>
        <w:top w:val="none" w:sz="0" w:space="0" w:color="auto"/>
        <w:left w:val="none" w:sz="0" w:space="0" w:color="auto"/>
        <w:bottom w:val="none" w:sz="0" w:space="0" w:color="auto"/>
        <w:right w:val="none" w:sz="0" w:space="0" w:color="auto"/>
      </w:divBdr>
      <w:divsChild>
        <w:div w:id="608853914">
          <w:marLeft w:val="0"/>
          <w:marRight w:val="0"/>
          <w:marTop w:val="0"/>
          <w:marBottom w:val="0"/>
          <w:divBdr>
            <w:top w:val="none" w:sz="0" w:space="0" w:color="auto"/>
            <w:left w:val="none" w:sz="0" w:space="0" w:color="auto"/>
            <w:bottom w:val="none" w:sz="0" w:space="0" w:color="auto"/>
            <w:right w:val="none" w:sz="0" w:space="0" w:color="auto"/>
          </w:divBdr>
          <w:divsChild>
            <w:div w:id="2074766982">
              <w:marLeft w:val="0"/>
              <w:marRight w:val="0"/>
              <w:marTop w:val="0"/>
              <w:marBottom w:val="0"/>
              <w:divBdr>
                <w:top w:val="none" w:sz="0" w:space="0" w:color="auto"/>
                <w:left w:val="none" w:sz="0" w:space="0" w:color="auto"/>
                <w:bottom w:val="none" w:sz="0" w:space="0" w:color="auto"/>
                <w:right w:val="none" w:sz="0" w:space="0" w:color="auto"/>
              </w:divBdr>
              <w:divsChild>
                <w:div w:id="357315260">
                  <w:marLeft w:val="0"/>
                  <w:marRight w:val="0"/>
                  <w:marTop w:val="0"/>
                  <w:marBottom w:val="0"/>
                  <w:divBdr>
                    <w:top w:val="none" w:sz="0" w:space="0" w:color="auto"/>
                    <w:left w:val="none" w:sz="0" w:space="0" w:color="auto"/>
                    <w:bottom w:val="none" w:sz="0" w:space="0" w:color="auto"/>
                    <w:right w:val="none" w:sz="0" w:space="0" w:color="auto"/>
                  </w:divBdr>
                  <w:divsChild>
                    <w:div w:id="713650641">
                      <w:marLeft w:val="0"/>
                      <w:marRight w:val="0"/>
                      <w:marTop w:val="0"/>
                      <w:marBottom w:val="0"/>
                      <w:divBdr>
                        <w:top w:val="none" w:sz="0" w:space="0" w:color="auto"/>
                        <w:left w:val="none" w:sz="0" w:space="0" w:color="auto"/>
                        <w:bottom w:val="none" w:sz="0" w:space="0" w:color="auto"/>
                        <w:right w:val="none" w:sz="0" w:space="0" w:color="auto"/>
                      </w:divBdr>
                      <w:divsChild>
                        <w:div w:id="751705284">
                          <w:marLeft w:val="0"/>
                          <w:marRight w:val="0"/>
                          <w:marTop w:val="0"/>
                          <w:marBottom w:val="0"/>
                          <w:divBdr>
                            <w:top w:val="none" w:sz="0" w:space="0" w:color="auto"/>
                            <w:left w:val="none" w:sz="0" w:space="0" w:color="auto"/>
                            <w:bottom w:val="none" w:sz="0" w:space="0" w:color="auto"/>
                            <w:right w:val="none" w:sz="0" w:space="0" w:color="auto"/>
                          </w:divBdr>
                          <w:divsChild>
                            <w:div w:id="850220709">
                              <w:marLeft w:val="0"/>
                              <w:marRight w:val="0"/>
                              <w:marTop w:val="312"/>
                              <w:marBottom w:val="0"/>
                              <w:divBdr>
                                <w:top w:val="none" w:sz="0" w:space="0" w:color="auto"/>
                                <w:left w:val="none" w:sz="0" w:space="0" w:color="auto"/>
                                <w:bottom w:val="none" w:sz="0" w:space="0" w:color="auto"/>
                                <w:right w:val="none" w:sz="0" w:space="0" w:color="auto"/>
                              </w:divBdr>
                              <w:divsChild>
                                <w:div w:id="384137567">
                                  <w:marLeft w:val="0"/>
                                  <w:marRight w:val="0"/>
                                  <w:marTop w:val="0"/>
                                  <w:marBottom w:val="0"/>
                                  <w:divBdr>
                                    <w:top w:val="none" w:sz="0" w:space="0" w:color="auto"/>
                                    <w:left w:val="none" w:sz="0" w:space="0" w:color="auto"/>
                                    <w:bottom w:val="none" w:sz="0" w:space="0" w:color="auto"/>
                                    <w:right w:val="none" w:sz="0" w:space="0" w:color="auto"/>
                                  </w:divBdr>
                                  <w:divsChild>
                                    <w:div w:id="488254467">
                                      <w:marLeft w:val="0"/>
                                      <w:marRight w:val="0"/>
                                      <w:marTop w:val="0"/>
                                      <w:marBottom w:val="0"/>
                                      <w:divBdr>
                                        <w:top w:val="none" w:sz="0" w:space="0" w:color="auto"/>
                                        <w:left w:val="none" w:sz="0" w:space="0" w:color="auto"/>
                                        <w:bottom w:val="none" w:sz="0" w:space="0" w:color="auto"/>
                                        <w:right w:val="none" w:sz="0" w:space="0" w:color="auto"/>
                                      </w:divBdr>
                                    </w:div>
                                    <w:div w:id="1662394795">
                                      <w:marLeft w:val="0"/>
                                      <w:marRight w:val="0"/>
                                      <w:marTop w:val="0"/>
                                      <w:marBottom w:val="0"/>
                                      <w:divBdr>
                                        <w:top w:val="none" w:sz="0" w:space="0" w:color="auto"/>
                                        <w:left w:val="none" w:sz="0" w:space="0" w:color="auto"/>
                                        <w:bottom w:val="none" w:sz="0" w:space="0" w:color="auto"/>
                                        <w:right w:val="none" w:sz="0" w:space="0" w:color="auto"/>
                                      </w:divBdr>
                                    </w:div>
                                  </w:divsChild>
                                </w:div>
                                <w:div w:id="1443304011">
                                  <w:marLeft w:val="0"/>
                                  <w:marRight w:val="0"/>
                                  <w:marTop w:val="0"/>
                                  <w:marBottom w:val="0"/>
                                  <w:divBdr>
                                    <w:top w:val="single" w:sz="8" w:space="9" w:color="CCCCCC"/>
                                    <w:left w:val="none" w:sz="0" w:space="0" w:color="auto"/>
                                    <w:bottom w:val="none" w:sz="0" w:space="0" w:color="auto"/>
                                    <w:right w:val="none" w:sz="0" w:space="0" w:color="auto"/>
                                  </w:divBdr>
                                </w:div>
                              </w:divsChild>
                            </w:div>
                          </w:divsChild>
                        </w:div>
                      </w:divsChild>
                    </w:div>
                    <w:div w:id="15684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176545">
      <w:bodyDiv w:val="1"/>
      <w:marLeft w:val="0"/>
      <w:marRight w:val="0"/>
      <w:marTop w:val="0"/>
      <w:marBottom w:val="0"/>
      <w:divBdr>
        <w:top w:val="none" w:sz="0" w:space="0" w:color="auto"/>
        <w:left w:val="none" w:sz="0" w:space="0" w:color="auto"/>
        <w:bottom w:val="none" w:sz="0" w:space="0" w:color="auto"/>
        <w:right w:val="none" w:sz="0" w:space="0" w:color="auto"/>
      </w:divBdr>
      <w:divsChild>
        <w:div w:id="281767705">
          <w:marLeft w:val="0"/>
          <w:marRight w:val="0"/>
          <w:marTop w:val="0"/>
          <w:marBottom w:val="0"/>
          <w:divBdr>
            <w:top w:val="none" w:sz="0" w:space="0" w:color="auto"/>
            <w:left w:val="none" w:sz="0" w:space="0" w:color="auto"/>
            <w:bottom w:val="none" w:sz="0" w:space="0" w:color="auto"/>
            <w:right w:val="none" w:sz="0" w:space="0" w:color="auto"/>
          </w:divBdr>
          <w:divsChild>
            <w:div w:id="1706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4019">
      <w:bodyDiv w:val="1"/>
      <w:marLeft w:val="0"/>
      <w:marRight w:val="0"/>
      <w:marTop w:val="0"/>
      <w:marBottom w:val="0"/>
      <w:divBdr>
        <w:top w:val="none" w:sz="0" w:space="0" w:color="auto"/>
        <w:left w:val="none" w:sz="0" w:space="0" w:color="auto"/>
        <w:bottom w:val="none" w:sz="0" w:space="0" w:color="auto"/>
        <w:right w:val="none" w:sz="0" w:space="0" w:color="auto"/>
      </w:divBdr>
      <w:divsChild>
        <w:div w:id="965084856">
          <w:marLeft w:val="0"/>
          <w:marRight w:val="0"/>
          <w:marTop w:val="0"/>
          <w:marBottom w:val="0"/>
          <w:divBdr>
            <w:top w:val="none" w:sz="0" w:space="0" w:color="auto"/>
            <w:left w:val="none" w:sz="0" w:space="0" w:color="auto"/>
            <w:bottom w:val="none" w:sz="0" w:space="0" w:color="auto"/>
            <w:right w:val="none" w:sz="0" w:space="0" w:color="auto"/>
          </w:divBdr>
          <w:divsChild>
            <w:div w:id="15595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3338">
      <w:bodyDiv w:val="1"/>
      <w:marLeft w:val="0"/>
      <w:marRight w:val="0"/>
      <w:marTop w:val="0"/>
      <w:marBottom w:val="0"/>
      <w:divBdr>
        <w:top w:val="none" w:sz="0" w:space="0" w:color="auto"/>
        <w:left w:val="none" w:sz="0" w:space="0" w:color="auto"/>
        <w:bottom w:val="none" w:sz="0" w:space="0" w:color="auto"/>
        <w:right w:val="none" w:sz="0" w:space="0" w:color="auto"/>
      </w:divBdr>
    </w:div>
    <w:div w:id="1343361489">
      <w:bodyDiv w:val="1"/>
      <w:marLeft w:val="0"/>
      <w:marRight w:val="0"/>
      <w:marTop w:val="0"/>
      <w:marBottom w:val="0"/>
      <w:divBdr>
        <w:top w:val="none" w:sz="0" w:space="0" w:color="auto"/>
        <w:left w:val="none" w:sz="0" w:space="0" w:color="auto"/>
        <w:bottom w:val="none" w:sz="0" w:space="0" w:color="auto"/>
        <w:right w:val="none" w:sz="0" w:space="0" w:color="auto"/>
      </w:divBdr>
    </w:div>
    <w:div w:id="1381785990">
      <w:bodyDiv w:val="1"/>
      <w:marLeft w:val="0"/>
      <w:marRight w:val="0"/>
      <w:marTop w:val="0"/>
      <w:marBottom w:val="0"/>
      <w:divBdr>
        <w:top w:val="none" w:sz="0" w:space="0" w:color="auto"/>
        <w:left w:val="none" w:sz="0" w:space="0" w:color="auto"/>
        <w:bottom w:val="none" w:sz="0" w:space="0" w:color="auto"/>
        <w:right w:val="none" w:sz="0" w:space="0" w:color="auto"/>
      </w:divBdr>
    </w:div>
    <w:div w:id="1957640733">
      <w:bodyDiv w:val="1"/>
      <w:marLeft w:val="0"/>
      <w:marRight w:val="0"/>
      <w:marTop w:val="0"/>
      <w:marBottom w:val="0"/>
      <w:divBdr>
        <w:top w:val="none" w:sz="0" w:space="0" w:color="auto"/>
        <w:left w:val="none" w:sz="0" w:space="0" w:color="auto"/>
        <w:bottom w:val="none" w:sz="0" w:space="0" w:color="auto"/>
        <w:right w:val="none" w:sz="0" w:space="0" w:color="auto"/>
      </w:divBdr>
      <w:divsChild>
        <w:div w:id="1283341059">
          <w:marLeft w:val="0"/>
          <w:marRight w:val="0"/>
          <w:marTop w:val="0"/>
          <w:marBottom w:val="0"/>
          <w:divBdr>
            <w:top w:val="none" w:sz="0" w:space="0" w:color="auto"/>
            <w:left w:val="none" w:sz="0" w:space="0" w:color="auto"/>
            <w:bottom w:val="none" w:sz="0" w:space="0" w:color="auto"/>
            <w:right w:val="none" w:sz="0" w:space="0" w:color="auto"/>
          </w:divBdr>
          <w:divsChild>
            <w:div w:id="321012353">
              <w:marLeft w:val="0"/>
              <w:marRight w:val="0"/>
              <w:marTop w:val="0"/>
              <w:marBottom w:val="0"/>
              <w:divBdr>
                <w:top w:val="none" w:sz="0" w:space="0" w:color="auto"/>
                <w:left w:val="none" w:sz="0" w:space="0" w:color="auto"/>
                <w:bottom w:val="none" w:sz="0" w:space="0" w:color="auto"/>
                <w:right w:val="none" w:sz="0" w:space="0" w:color="auto"/>
              </w:divBdr>
            </w:div>
            <w:div w:id="666252219">
              <w:marLeft w:val="0"/>
              <w:marRight w:val="0"/>
              <w:marTop w:val="0"/>
              <w:marBottom w:val="0"/>
              <w:divBdr>
                <w:top w:val="none" w:sz="0" w:space="0" w:color="auto"/>
                <w:left w:val="none" w:sz="0" w:space="0" w:color="auto"/>
                <w:bottom w:val="none" w:sz="0" w:space="0" w:color="auto"/>
                <w:right w:val="none" w:sz="0" w:space="0" w:color="auto"/>
              </w:divBdr>
            </w:div>
            <w:div w:id="15656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6710">
      <w:bodyDiv w:val="1"/>
      <w:marLeft w:val="0"/>
      <w:marRight w:val="0"/>
      <w:marTop w:val="0"/>
      <w:marBottom w:val="0"/>
      <w:divBdr>
        <w:top w:val="none" w:sz="0" w:space="0" w:color="auto"/>
        <w:left w:val="none" w:sz="0" w:space="0" w:color="auto"/>
        <w:bottom w:val="none" w:sz="0" w:space="0" w:color="auto"/>
        <w:right w:val="none" w:sz="0" w:space="0" w:color="auto"/>
      </w:divBdr>
      <w:divsChild>
        <w:div w:id="1174494379">
          <w:marLeft w:val="0"/>
          <w:marRight w:val="0"/>
          <w:marTop w:val="0"/>
          <w:marBottom w:val="0"/>
          <w:divBdr>
            <w:top w:val="none" w:sz="0" w:space="0" w:color="auto"/>
            <w:left w:val="none" w:sz="0" w:space="0" w:color="auto"/>
            <w:bottom w:val="none" w:sz="0" w:space="0" w:color="auto"/>
            <w:right w:val="none" w:sz="0" w:space="0" w:color="auto"/>
          </w:divBdr>
          <w:divsChild>
            <w:div w:id="1670132154">
              <w:marLeft w:val="0"/>
              <w:marRight w:val="0"/>
              <w:marTop w:val="0"/>
              <w:marBottom w:val="225"/>
              <w:divBdr>
                <w:top w:val="none" w:sz="0" w:space="0" w:color="auto"/>
                <w:left w:val="none" w:sz="0" w:space="0" w:color="auto"/>
                <w:bottom w:val="none" w:sz="0" w:space="0" w:color="auto"/>
                <w:right w:val="none" w:sz="0" w:space="0" w:color="auto"/>
              </w:divBdr>
            </w:div>
          </w:divsChild>
        </w:div>
        <w:div w:id="329260547">
          <w:marLeft w:val="0"/>
          <w:marRight w:val="0"/>
          <w:marTop w:val="0"/>
          <w:marBottom w:val="0"/>
          <w:divBdr>
            <w:top w:val="none" w:sz="0" w:space="0" w:color="auto"/>
            <w:left w:val="none" w:sz="0" w:space="0" w:color="auto"/>
            <w:bottom w:val="none" w:sz="0" w:space="0" w:color="auto"/>
            <w:right w:val="none" w:sz="0" w:space="0" w:color="auto"/>
          </w:divBdr>
          <w:divsChild>
            <w:div w:id="1382292879">
              <w:marLeft w:val="0"/>
              <w:marRight w:val="0"/>
              <w:marTop w:val="0"/>
              <w:marBottom w:val="0"/>
              <w:divBdr>
                <w:top w:val="none" w:sz="0" w:space="0" w:color="auto"/>
                <w:left w:val="none" w:sz="0" w:space="0" w:color="auto"/>
                <w:bottom w:val="none" w:sz="0" w:space="0" w:color="auto"/>
                <w:right w:val="none" w:sz="0" w:space="0" w:color="auto"/>
              </w:divBdr>
              <w:divsChild>
                <w:div w:id="268897584">
                  <w:marLeft w:val="0"/>
                  <w:marRight w:val="0"/>
                  <w:marTop w:val="0"/>
                  <w:marBottom w:val="0"/>
                  <w:divBdr>
                    <w:top w:val="none" w:sz="0" w:space="0" w:color="auto"/>
                    <w:left w:val="none" w:sz="0" w:space="0" w:color="auto"/>
                    <w:bottom w:val="none" w:sz="0" w:space="0" w:color="auto"/>
                    <w:right w:val="none" w:sz="0" w:space="0" w:color="auto"/>
                  </w:divBdr>
                </w:div>
                <w:div w:id="1996100822">
                  <w:marLeft w:val="0"/>
                  <w:marRight w:val="0"/>
                  <w:marTop w:val="0"/>
                  <w:marBottom w:val="0"/>
                  <w:divBdr>
                    <w:top w:val="none" w:sz="0" w:space="0" w:color="auto"/>
                    <w:left w:val="none" w:sz="0" w:space="0" w:color="auto"/>
                    <w:bottom w:val="none" w:sz="0" w:space="0" w:color="auto"/>
                    <w:right w:val="none" w:sz="0" w:space="0" w:color="auto"/>
                  </w:divBdr>
                </w:div>
                <w:div w:id="1665426543">
                  <w:marLeft w:val="0"/>
                  <w:marRight w:val="0"/>
                  <w:marTop w:val="0"/>
                  <w:marBottom w:val="0"/>
                  <w:divBdr>
                    <w:top w:val="none" w:sz="0" w:space="0" w:color="auto"/>
                    <w:left w:val="none" w:sz="0" w:space="0" w:color="auto"/>
                    <w:bottom w:val="none" w:sz="0" w:space="0" w:color="auto"/>
                    <w:right w:val="none" w:sz="0" w:space="0" w:color="auto"/>
                  </w:divBdr>
                </w:div>
                <w:div w:id="593518822">
                  <w:marLeft w:val="0"/>
                  <w:marRight w:val="0"/>
                  <w:marTop w:val="0"/>
                  <w:marBottom w:val="0"/>
                  <w:divBdr>
                    <w:top w:val="none" w:sz="0" w:space="0" w:color="auto"/>
                    <w:left w:val="none" w:sz="0" w:space="0" w:color="auto"/>
                    <w:bottom w:val="none" w:sz="0" w:space="0" w:color="auto"/>
                    <w:right w:val="none" w:sz="0" w:space="0" w:color="auto"/>
                  </w:divBdr>
                </w:div>
                <w:div w:id="2082363154">
                  <w:marLeft w:val="0"/>
                  <w:marRight w:val="0"/>
                  <w:marTop w:val="0"/>
                  <w:marBottom w:val="0"/>
                  <w:divBdr>
                    <w:top w:val="none" w:sz="0" w:space="0" w:color="auto"/>
                    <w:left w:val="none" w:sz="0" w:space="0" w:color="auto"/>
                    <w:bottom w:val="none" w:sz="0" w:space="0" w:color="auto"/>
                    <w:right w:val="none" w:sz="0" w:space="0" w:color="auto"/>
                  </w:divBdr>
                </w:div>
                <w:div w:id="684983746">
                  <w:marLeft w:val="0"/>
                  <w:marRight w:val="0"/>
                  <w:marTop w:val="0"/>
                  <w:marBottom w:val="0"/>
                  <w:divBdr>
                    <w:top w:val="none" w:sz="0" w:space="0" w:color="auto"/>
                    <w:left w:val="none" w:sz="0" w:space="0" w:color="auto"/>
                    <w:bottom w:val="none" w:sz="0" w:space="0" w:color="auto"/>
                    <w:right w:val="none" w:sz="0" w:space="0" w:color="auto"/>
                  </w:divBdr>
                  <w:divsChild>
                    <w:div w:id="1982684467">
                      <w:marLeft w:val="0"/>
                      <w:marRight w:val="0"/>
                      <w:marTop w:val="0"/>
                      <w:marBottom w:val="0"/>
                      <w:divBdr>
                        <w:top w:val="none" w:sz="0" w:space="0" w:color="auto"/>
                        <w:left w:val="none" w:sz="0" w:space="0" w:color="auto"/>
                        <w:bottom w:val="none" w:sz="0" w:space="0" w:color="auto"/>
                        <w:right w:val="none" w:sz="0" w:space="0" w:color="auto"/>
                      </w:divBdr>
                    </w:div>
                    <w:div w:id="401605606">
                      <w:marLeft w:val="0"/>
                      <w:marRight w:val="0"/>
                      <w:marTop w:val="0"/>
                      <w:marBottom w:val="0"/>
                      <w:divBdr>
                        <w:top w:val="none" w:sz="0" w:space="0" w:color="auto"/>
                        <w:left w:val="none" w:sz="0" w:space="0" w:color="auto"/>
                        <w:bottom w:val="none" w:sz="0" w:space="0" w:color="auto"/>
                        <w:right w:val="none" w:sz="0" w:space="0" w:color="auto"/>
                      </w:divBdr>
                    </w:div>
                  </w:divsChild>
                </w:div>
                <w:div w:id="1758819582">
                  <w:marLeft w:val="0"/>
                  <w:marRight w:val="0"/>
                  <w:marTop w:val="0"/>
                  <w:marBottom w:val="0"/>
                  <w:divBdr>
                    <w:top w:val="none" w:sz="0" w:space="0" w:color="auto"/>
                    <w:left w:val="none" w:sz="0" w:space="0" w:color="auto"/>
                    <w:bottom w:val="none" w:sz="0" w:space="0" w:color="auto"/>
                    <w:right w:val="none" w:sz="0" w:space="0" w:color="auto"/>
                  </w:divBdr>
                  <w:divsChild>
                    <w:div w:id="1800997948">
                      <w:marLeft w:val="0"/>
                      <w:marRight w:val="0"/>
                      <w:marTop w:val="0"/>
                      <w:marBottom w:val="0"/>
                      <w:divBdr>
                        <w:top w:val="none" w:sz="0" w:space="0" w:color="auto"/>
                        <w:left w:val="none" w:sz="0" w:space="0" w:color="auto"/>
                        <w:bottom w:val="none" w:sz="0" w:space="0" w:color="auto"/>
                        <w:right w:val="none" w:sz="0" w:space="0" w:color="auto"/>
                      </w:divBdr>
                    </w:div>
                    <w:div w:id="1997099870">
                      <w:marLeft w:val="0"/>
                      <w:marRight w:val="0"/>
                      <w:marTop w:val="0"/>
                      <w:marBottom w:val="0"/>
                      <w:divBdr>
                        <w:top w:val="none" w:sz="0" w:space="0" w:color="auto"/>
                        <w:left w:val="none" w:sz="0" w:space="0" w:color="auto"/>
                        <w:bottom w:val="none" w:sz="0" w:space="0" w:color="auto"/>
                        <w:right w:val="none" w:sz="0" w:space="0" w:color="auto"/>
                      </w:divBdr>
                    </w:div>
                  </w:divsChild>
                </w:div>
                <w:div w:id="1054697068">
                  <w:marLeft w:val="0"/>
                  <w:marRight w:val="0"/>
                  <w:marTop w:val="0"/>
                  <w:marBottom w:val="0"/>
                  <w:divBdr>
                    <w:top w:val="none" w:sz="0" w:space="0" w:color="auto"/>
                    <w:left w:val="none" w:sz="0" w:space="0" w:color="auto"/>
                    <w:bottom w:val="none" w:sz="0" w:space="0" w:color="auto"/>
                    <w:right w:val="none" w:sz="0" w:space="0" w:color="auto"/>
                  </w:divBdr>
                  <w:divsChild>
                    <w:div w:id="972978484">
                      <w:marLeft w:val="0"/>
                      <w:marRight w:val="0"/>
                      <w:marTop w:val="0"/>
                      <w:marBottom w:val="0"/>
                      <w:divBdr>
                        <w:top w:val="none" w:sz="0" w:space="0" w:color="auto"/>
                        <w:left w:val="none" w:sz="0" w:space="0" w:color="auto"/>
                        <w:bottom w:val="none" w:sz="0" w:space="0" w:color="auto"/>
                        <w:right w:val="none" w:sz="0" w:space="0" w:color="auto"/>
                      </w:divBdr>
                      <w:divsChild>
                        <w:div w:id="2147162013">
                          <w:marLeft w:val="0"/>
                          <w:marRight w:val="0"/>
                          <w:marTop w:val="0"/>
                          <w:marBottom w:val="0"/>
                          <w:divBdr>
                            <w:top w:val="none" w:sz="0" w:space="0" w:color="auto"/>
                            <w:left w:val="none" w:sz="0" w:space="0" w:color="auto"/>
                            <w:bottom w:val="none" w:sz="0" w:space="0" w:color="auto"/>
                            <w:right w:val="none" w:sz="0" w:space="0" w:color="auto"/>
                          </w:divBdr>
                        </w:div>
                        <w:div w:id="527987438">
                          <w:marLeft w:val="0"/>
                          <w:marRight w:val="0"/>
                          <w:marTop w:val="0"/>
                          <w:marBottom w:val="0"/>
                          <w:divBdr>
                            <w:top w:val="none" w:sz="0" w:space="0" w:color="auto"/>
                            <w:left w:val="none" w:sz="0" w:space="0" w:color="auto"/>
                            <w:bottom w:val="none" w:sz="0" w:space="0" w:color="auto"/>
                            <w:right w:val="none" w:sz="0" w:space="0" w:color="auto"/>
                          </w:divBdr>
                          <w:divsChild>
                            <w:div w:id="65618419">
                              <w:marLeft w:val="0"/>
                              <w:marRight w:val="0"/>
                              <w:marTop w:val="0"/>
                              <w:marBottom w:val="0"/>
                              <w:divBdr>
                                <w:top w:val="none" w:sz="0" w:space="0" w:color="auto"/>
                                <w:left w:val="none" w:sz="0" w:space="0" w:color="auto"/>
                                <w:bottom w:val="none" w:sz="0" w:space="0" w:color="auto"/>
                                <w:right w:val="none" w:sz="0" w:space="0" w:color="auto"/>
                              </w:divBdr>
                            </w:div>
                            <w:div w:id="655034169">
                              <w:marLeft w:val="0"/>
                              <w:marRight w:val="0"/>
                              <w:marTop w:val="0"/>
                              <w:marBottom w:val="0"/>
                              <w:divBdr>
                                <w:top w:val="none" w:sz="0" w:space="0" w:color="auto"/>
                                <w:left w:val="none" w:sz="0" w:space="0" w:color="auto"/>
                                <w:bottom w:val="none" w:sz="0" w:space="0" w:color="auto"/>
                                <w:right w:val="none" w:sz="0" w:space="0" w:color="auto"/>
                              </w:divBdr>
                            </w:div>
                            <w:div w:id="408622641">
                              <w:marLeft w:val="0"/>
                              <w:marRight w:val="0"/>
                              <w:marTop w:val="0"/>
                              <w:marBottom w:val="0"/>
                              <w:divBdr>
                                <w:top w:val="none" w:sz="0" w:space="0" w:color="auto"/>
                                <w:left w:val="none" w:sz="0" w:space="0" w:color="auto"/>
                                <w:bottom w:val="none" w:sz="0" w:space="0" w:color="auto"/>
                                <w:right w:val="none" w:sz="0" w:space="0" w:color="auto"/>
                              </w:divBdr>
                            </w:div>
                            <w:div w:id="1547183997">
                              <w:marLeft w:val="0"/>
                              <w:marRight w:val="0"/>
                              <w:marTop w:val="0"/>
                              <w:marBottom w:val="0"/>
                              <w:divBdr>
                                <w:top w:val="none" w:sz="0" w:space="0" w:color="auto"/>
                                <w:left w:val="none" w:sz="0" w:space="0" w:color="auto"/>
                                <w:bottom w:val="none" w:sz="0" w:space="0" w:color="auto"/>
                                <w:right w:val="none" w:sz="0" w:space="0" w:color="auto"/>
                              </w:divBdr>
                            </w:div>
                            <w:div w:id="1764258587">
                              <w:marLeft w:val="0"/>
                              <w:marRight w:val="0"/>
                              <w:marTop w:val="0"/>
                              <w:marBottom w:val="0"/>
                              <w:divBdr>
                                <w:top w:val="none" w:sz="0" w:space="0" w:color="auto"/>
                                <w:left w:val="none" w:sz="0" w:space="0" w:color="auto"/>
                                <w:bottom w:val="none" w:sz="0" w:space="0" w:color="auto"/>
                                <w:right w:val="none" w:sz="0" w:space="0" w:color="auto"/>
                              </w:divBdr>
                            </w:div>
                            <w:div w:id="270089203">
                              <w:marLeft w:val="0"/>
                              <w:marRight w:val="0"/>
                              <w:marTop w:val="0"/>
                              <w:marBottom w:val="0"/>
                              <w:divBdr>
                                <w:top w:val="none" w:sz="0" w:space="0" w:color="auto"/>
                                <w:left w:val="none" w:sz="0" w:space="0" w:color="auto"/>
                                <w:bottom w:val="none" w:sz="0" w:space="0" w:color="auto"/>
                                <w:right w:val="none" w:sz="0" w:space="0" w:color="auto"/>
                              </w:divBdr>
                            </w:div>
                            <w:div w:id="1766655790">
                              <w:marLeft w:val="0"/>
                              <w:marRight w:val="0"/>
                              <w:marTop w:val="0"/>
                              <w:marBottom w:val="0"/>
                              <w:divBdr>
                                <w:top w:val="none" w:sz="0" w:space="0" w:color="auto"/>
                                <w:left w:val="none" w:sz="0" w:space="0" w:color="auto"/>
                                <w:bottom w:val="none" w:sz="0" w:space="0" w:color="auto"/>
                                <w:right w:val="none" w:sz="0" w:space="0" w:color="auto"/>
                              </w:divBdr>
                            </w:div>
                            <w:div w:id="1128194">
                              <w:marLeft w:val="0"/>
                              <w:marRight w:val="0"/>
                              <w:marTop w:val="0"/>
                              <w:marBottom w:val="0"/>
                              <w:divBdr>
                                <w:top w:val="none" w:sz="0" w:space="0" w:color="auto"/>
                                <w:left w:val="none" w:sz="0" w:space="0" w:color="auto"/>
                                <w:bottom w:val="none" w:sz="0" w:space="0" w:color="auto"/>
                                <w:right w:val="none" w:sz="0" w:space="0" w:color="auto"/>
                              </w:divBdr>
                            </w:div>
                            <w:div w:id="1530411962">
                              <w:marLeft w:val="0"/>
                              <w:marRight w:val="0"/>
                              <w:marTop w:val="0"/>
                              <w:marBottom w:val="0"/>
                              <w:divBdr>
                                <w:top w:val="none" w:sz="0" w:space="0" w:color="auto"/>
                                <w:left w:val="none" w:sz="0" w:space="0" w:color="auto"/>
                                <w:bottom w:val="none" w:sz="0" w:space="0" w:color="auto"/>
                                <w:right w:val="none" w:sz="0" w:space="0" w:color="auto"/>
                              </w:divBdr>
                            </w:div>
                            <w:div w:id="1966691188">
                              <w:marLeft w:val="0"/>
                              <w:marRight w:val="0"/>
                              <w:marTop w:val="0"/>
                              <w:marBottom w:val="0"/>
                              <w:divBdr>
                                <w:top w:val="none" w:sz="0" w:space="0" w:color="auto"/>
                                <w:left w:val="none" w:sz="0" w:space="0" w:color="auto"/>
                                <w:bottom w:val="none" w:sz="0" w:space="0" w:color="auto"/>
                                <w:right w:val="none" w:sz="0" w:space="0" w:color="auto"/>
                              </w:divBdr>
                            </w:div>
                            <w:div w:id="7814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2497">
                      <w:marLeft w:val="0"/>
                      <w:marRight w:val="0"/>
                      <w:marTop w:val="0"/>
                      <w:marBottom w:val="0"/>
                      <w:divBdr>
                        <w:top w:val="none" w:sz="0" w:space="0" w:color="auto"/>
                        <w:left w:val="none" w:sz="0" w:space="0" w:color="auto"/>
                        <w:bottom w:val="none" w:sz="0" w:space="0" w:color="auto"/>
                        <w:right w:val="none" w:sz="0" w:space="0" w:color="auto"/>
                      </w:divBdr>
                      <w:divsChild>
                        <w:div w:id="1942950551">
                          <w:marLeft w:val="0"/>
                          <w:marRight w:val="0"/>
                          <w:marTop w:val="0"/>
                          <w:marBottom w:val="0"/>
                          <w:divBdr>
                            <w:top w:val="none" w:sz="0" w:space="0" w:color="auto"/>
                            <w:left w:val="none" w:sz="0" w:space="0" w:color="auto"/>
                            <w:bottom w:val="none" w:sz="0" w:space="0" w:color="auto"/>
                            <w:right w:val="none" w:sz="0" w:space="0" w:color="auto"/>
                          </w:divBdr>
                        </w:div>
                        <w:div w:id="833839208">
                          <w:marLeft w:val="0"/>
                          <w:marRight w:val="0"/>
                          <w:marTop w:val="0"/>
                          <w:marBottom w:val="0"/>
                          <w:divBdr>
                            <w:top w:val="none" w:sz="0" w:space="0" w:color="auto"/>
                            <w:left w:val="none" w:sz="0" w:space="0" w:color="auto"/>
                            <w:bottom w:val="none" w:sz="0" w:space="0" w:color="auto"/>
                            <w:right w:val="none" w:sz="0" w:space="0" w:color="auto"/>
                          </w:divBdr>
                          <w:divsChild>
                            <w:div w:id="1238638418">
                              <w:marLeft w:val="0"/>
                              <w:marRight w:val="0"/>
                              <w:marTop w:val="0"/>
                              <w:marBottom w:val="0"/>
                              <w:divBdr>
                                <w:top w:val="none" w:sz="0" w:space="0" w:color="auto"/>
                                <w:left w:val="none" w:sz="0" w:space="0" w:color="auto"/>
                                <w:bottom w:val="none" w:sz="0" w:space="0" w:color="auto"/>
                                <w:right w:val="none" w:sz="0" w:space="0" w:color="auto"/>
                              </w:divBdr>
                            </w:div>
                            <w:div w:id="406268630">
                              <w:marLeft w:val="0"/>
                              <w:marRight w:val="0"/>
                              <w:marTop w:val="0"/>
                              <w:marBottom w:val="0"/>
                              <w:divBdr>
                                <w:top w:val="none" w:sz="0" w:space="0" w:color="auto"/>
                                <w:left w:val="none" w:sz="0" w:space="0" w:color="auto"/>
                                <w:bottom w:val="none" w:sz="0" w:space="0" w:color="auto"/>
                                <w:right w:val="none" w:sz="0" w:space="0" w:color="auto"/>
                              </w:divBdr>
                            </w:div>
                            <w:div w:id="1654869205">
                              <w:marLeft w:val="0"/>
                              <w:marRight w:val="0"/>
                              <w:marTop w:val="0"/>
                              <w:marBottom w:val="0"/>
                              <w:divBdr>
                                <w:top w:val="none" w:sz="0" w:space="0" w:color="auto"/>
                                <w:left w:val="none" w:sz="0" w:space="0" w:color="auto"/>
                                <w:bottom w:val="none" w:sz="0" w:space="0" w:color="auto"/>
                                <w:right w:val="none" w:sz="0" w:space="0" w:color="auto"/>
                              </w:divBdr>
                            </w:div>
                            <w:div w:id="574515410">
                              <w:marLeft w:val="0"/>
                              <w:marRight w:val="0"/>
                              <w:marTop w:val="0"/>
                              <w:marBottom w:val="0"/>
                              <w:divBdr>
                                <w:top w:val="none" w:sz="0" w:space="0" w:color="auto"/>
                                <w:left w:val="none" w:sz="0" w:space="0" w:color="auto"/>
                                <w:bottom w:val="none" w:sz="0" w:space="0" w:color="auto"/>
                                <w:right w:val="none" w:sz="0" w:space="0" w:color="auto"/>
                              </w:divBdr>
                            </w:div>
                            <w:div w:id="1760758363">
                              <w:marLeft w:val="0"/>
                              <w:marRight w:val="0"/>
                              <w:marTop w:val="0"/>
                              <w:marBottom w:val="0"/>
                              <w:divBdr>
                                <w:top w:val="none" w:sz="0" w:space="0" w:color="auto"/>
                                <w:left w:val="none" w:sz="0" w:space="0" w:color="auto"/>
                                <w:bottom w:val="none" w:sz="0" w:space="0" w:color="auto"/>
                                <w:right w:val="none" w:sz="0" w:space="0" w:color="auto"/>
                              </w:divBdr>
                            </w:div>
                            <w:div w:id="1612054815">
                              <w:marLeft w:val="0"/>
                              <w:marRight w:val="0"/>
                              <w:marTop w:val="0"/>
                              <w:marBottom w:val="0"/>
                              <w:divBdr>
                                <w:top w:val="none" w:sz="0" w:space="0" w:color="auto"/>
                                <w:left w:val="none" w:sz="0" w:space="0" w:color="auto"/>
                                <w:bottom w:val="none" w:sz="0" w:space="0" w:color="auto"/>
                                <w:right w:val="none" w:sz="0" w:space="0" w:color="auto"/>
                              </w:divBdr>
                            </w:div>
                            <w:div w:id="238105059">
                              <w:marLeft w:val="0"/>
                              <w:marRight w:val="0"/>
                              <w:marTop w:val="0"/>
                              <w:marBottom w:val="0"/>
                              <w:divBdr>
                                <w:top w:val="none" w:sz="0" w:space="0" w:color="auto"/>
                                <w:left w:val="none" w:sz="0" w:space="0" w:color="auto"/>
                                <w:bottom w:val="none" w:sz="0" w:space="0" w:color="auto"/>
                                <w:right w:val="none" w:sz="0" w:space="0" w:color="auto"/>
                              </w:divBdr>
                            </w:div>
                            <w:div w:id="1881359565">
                              <w:marLeft w:val="0"/>
                              <w:marRight w:val="0"/>
                              <w:marTop w:val="0"/>
                              <w:marBottom w:val="0"/>
                              <w:divBdr>
                                <w:top w:val="none" w:sz="0" w:space="0" w:color="auto"/>
                                <w:left w:val="none" w:sz="0" w:space="0" w:color="auto"/>
                                <w:bottom w:val="none" w:sz="0" w:space="0" w:color="auto"/>
                                <w:right w:val="none" w:sz="0" w:space="0" w:color="auto"/>
                              </w:divBdr>
                            </w:div>
                            <w:div w:id="140126175">
                              <w:marLeft w:val="0"/>
                              <w:marRight w:val="0"/>
                              <w:marTop w:val="0"/>
                              <w:marBottom w:val="0"/>
                              <w:divBdr>
                                <w:top w:val="none" w:sz="0" w:space="0" w:color="auto"/>
                                <w:left w:val="none" w:sz="0" w:space="0" w:color="auto"/>
                                <w:bottom w:val="none" w:sz="0" w:space="0" w:color="auto"/>
                                <w:right w:val="none" w:sz="0" w:space="0" w:color="auto"/>
                              </w:divBdr>
                            </w:div>
                            <w:div w:id="595678194">
                              <w:marLeft w:val="0"/>
                              <w:marRight w:val="0"/>
                              <w:marTop w:val="0"/>
                              <w:marBottom w:val="0"/>
                              <w:divBdr>
                                <w:top w:val="none" w:sz="0" w:space="0" w:color="auto"/>
                                <w:left w:val="none" w:sz="0" w:space="0" w:color="auto"/>
                                <w:bottom w:val="none" w:sz="0" w:space="0" w:color="auto"/>
                                <w:right w:val="none" w:sz="0" w:space="0" w:color="auto"/>
                              </w:divBdr>
                            </w:div>
                            <w:div w:id="1107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7795">
              <w:marLeft w:val="0"/>
              <w:marRight w:val="0"/>
              <w:marTop w:val="0"/>
              <w:marBottom w:val="0"/>
              <w:divBdr>
                <w:top w:val="none" w:sz="0" w:space="0" w:color="auto"/>
                <w:left w:val="none" w:sz="0" w:space="0" w:color="auto"/>
                <w:bottom w:val="none" w:sz="0" w:space="0" w:color="auto"/>
                <w:right w:val="none" w:sz="0" w:space="0" w:color="auto"/>
              </w:divBdr>
              <w:divsChild>
                <w:div w:id="338850681">
                  <w:marLeft w:val="-525"/>
                  <w:marRight w:val="-525"/>
                  <w:marTop w:val="0"/>
                  <w:marBottom w:val="0"/>
                  <w:divBdr>
                    <w:top w:val="single" w:sz="6" w:space="30" w:color="E6E6E6"/>
                    <w:left w:val="none" w:sz="0" w:space="0" w:color="auto"/>
                    <w:bottom w:val="single" w:sz="6" w:space="15" w:color="E6E6E6"/>
                    <w:right w:val="none" w:sz="0" w:space="0" w:color="auto"/>
                  </w:divBdr>
                </w:div>
              </w:divsChild>
            </w:div>
          </w:divsChild>
        </w:div>
      </w:divsChild>
    </w:div>
    <w:div w:id="2047824512">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1">
          <w:marLeft w:val="0"/>
          <w:marRight w:val="0"/>
          <w:marTop w:val="0"/>
          <w:marBottom w:val="0"/>
          <w:divBdr>
            <w:top w:val="none" w:sz="0" w:space="0" w:color="auto"/>
            <w:left w:val="none" w:sz="0" w:space="0" w:color="auto"/>
            <w:bottom w:val="none" w:sz="0" w:space="0" w:color="auto"/>
            <w:right w:val="none" w:sz="0" w:space="0" w:color="auto"/>
          </w:divBdr>
          <w:divsChild>
            <w:div w:id="9655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jpeg"/><Relationship Id="rId34" Type="http://schemas.microsoft.com/office/2007/relationships/hdphoto" Target="media/hdphoto6.wdp"/><Relationship Id="rId42" Type="http://schemas.openxmlformats.org/officeDocument/2006/relationships/chart" Target="charts/chart8.xml"/><Relationship Id="rId47" Type="http://schemas.openxmlformats.org/officeDocument/2006/relationships/image" Target="media/image10.jpeg"/><Relationship Id="rId50" Type="http://schemas.openxmlformats.org/officeDocument/2006/relationships/chart" Target="charts/chart10.xml"/><Relationship Id="rId55" Type="http://schemas.openxmlformats.org/officeDocument/2006/relationships/hyperlink" Target="https://businesstat.ru/images/demo/mustard_russia_demo_businesstat.pdf" TargetMode="External"/><Relationship Id="rId63" Type="http://schemas.openxmlformats.org/officeDocument/2006/relationships/hyperlink" Target="URL:https:dzen.ru/adzen.ru/YZEiSaYeySnAgCm" TargetMode="External"/><Relationship Id="rId68" Type="http://schemas.openxmlformats.org/officeDocument/2006/relationships/hyperlink" Target="https://www.agroinvestor.ru/markets/article/39138-defitsit-ili-nedozagruzka-obshcherossiyskie-moshchnosti-po-khraneniyu-otsenivayutsya-ot-100-do-160-m/" TargetMode="External"/><Relationship Id="rId76" Type="http://schemas.openxmlformats.org/officeDocument/2006/relationships/hyperlink" Target="https://lumpics.ru/extrapolation-in-excel/" TargetMode="External"/><Relationship Id="rId84" Type="http://schemas.openxmlformats.org/officeDocument/2006/relationships/hyperlink" Target="https://www.elibrary.ru/contents.asp?id=50301779" TargetMode="External"/><Relationship Id="rId89" Type="http://schemas.openxmlformats.org/officeDocument/2006/relationships/hyperlink" Target="https://agrovesti.net/lib/tech/growing-colza/tekhnologiya-vyrashchivaniya-rapsa-sovety-samarskikh-spetsialistov.html" TargetMode="External"/><Relationship Id="rId97" Type="http://schemas.openxmlformats.org/officeDocument/2006/relationships/hyperlink" Target="https://www.smart-akis.com/wp-content/uploads/2018/06/LOUIS-MAHY.pdf" TargetMode="External"/><Relationship Id="rId7" Type="http://schemas.openxmlformats.org/officeDocument/2006/relationships/endnotes" Target="endnotes.xml"/><Relationship Id="rId71" Type="http://schemas.openxmlformats.org/officeDocument/2006/relationships/hyperlink" Target="https://vseomtz.ru/spravochnik-traktorista/norma-vyseva" TargetMode="External"/><Relationship Id="rId92" Type="http://schemas.openxmlformats.org/officeDocument/2006/relationships/hyperlink" Target="https://www.elibrary.ru/contents.asp?id=47698722" TargetMode="External"/><Relationship Id="rId2" Type="http://schemas.openxmlformats.org/officeDocument/2006/relationships/numbering" Target="numbering.xml"/><Relationship Id="rId16" Type="http://schemas.openxmlformats.org/officeDocument/2006/relationships/hyperlink" Target="http://static.government.ru/media/acts/files/0001201705150001.pdf" TargetMode="External"/><Relationship Id="rId29" Type="http://schemas.openxmlformats.org/officeDocument/2006/relationships/image" Target="media/image5.jpeg"/><Relationship Id="rId11" Type="http://schemas.openxmlformats.org/officeDocument/2006/relationships/hyperlink" Target="http://static.government.ru/media/files/ne0vGNJUk9SQjlGNNsXlX2d2CpCho9qS.pdf" TargetMode="Externa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8.png"/><Relationship Id="rId53" Type="http://schemas.openxmlformats.org/officeDocument/2006/relationships/hyperlink" Target="https://base.garant.ru/70210644/" TargetMode="External"/><Relationship Id="rId58" Type="http://schemas.openxmlformats.org/officeDocument/2006/relationships/hyperlink" Target="https://www.fao.org/3/ni005ru/ni005ru.pdf" TargetMode="External"/><Relationship Id="rId66" Type="http://schemas.openxmlformats.org/officeDocument/2006/relationships/hyperlink" Target="http://komitet-agro.duma.gov.ru/storage/b53533c5-43a4-44ee-&#160;9b8-" TargetMode="External"/><Relationship Id="rId74" Type="http://schemas.openxmlformats.org/officeDocument/2006/relationships/hyperlink" Target="https://2030.mirea.ru/docs/annual_report_2023.pdf" TargetMode="External"/><Relationship Id="rId79" Type="http://schemas.openxmlformats.org/officeDocument/2006/relationships/hyperlink" Target="https://www.elibrary.ru/contents.asp?id=54124441&amp;selid=54124446" TargetMode="External"/><Relationship Id="rId87" Type="http://schemas.openxmlformats.org/officeDocument/2006/relationships/hyperlink" Target="https://www.elibrary.ru/contents.asp?id=46564892&amp;selid=46564907" TargetMode="External"/><Relationship Id="rId5" Type="http://schemas.openxmlformats.org/officeDocument/2006/relationships/webSettings" Target="webSettings.xml"/><Relationship Id="rId61" Type="http://schemas.openxmlformats.org/officeDocument/2006/relationships/hyperlink" Target="https://www.nsss-russia.ru/2023/06/27/zasedanie-soveta-po-realizatsii-fntp/" TargetMode="External"/><Relationship Id="rId82" Type="http://schemas.openxmlformats.org/officeDocument/2006/relationships/hyperlink" Target="https://agrovesti.net/lib/industries/oilseeds/rynok-rapsa-&#160;endentsii-&#160;-&#160;rognozy-&#160;bnovlenie-&#160;a-&#160;022-&#160;od.html?ysclid=lg5gwk8ysk458897385" TargetMode="External"/><Relationship Id="rId90" Type="http://schemas.openxmlformats.org/officeDocument/2006/relationships/hyperlink" Target="https://specagro.ru/analytics/202112/daydzhest-maslichnye-v-2021-godu-v-rossii-poluchen-rekordnyy-urozhay-maslichnykh" TargetMode="External"/><Relationship Id="rId95" Type="http://schemas.openxmlformats.org/officeDocument/2006/relationships/hyperlink" Target="https://eu-cap-network.ec.europa.eu/support/innovation-knowledge-exchange-eip-agri_en" TargetMode="External"/><Relationship Id="rId19" Type="http://schemas.openxmlformats.org/officeDocument/2006/relationships/footer" Target="footer2.xml"/><Relationship Id="rId14" Type="http://schemas.openxmlformats.org/officeDocument/2006/relationships/hyperlink" Target="http://publication.pravo.gov.ru/Document/View/0001202107030001" TargetMode="External"/><Relationship Id="rId22" Type="http://schemas.openxmlformats.org/officeDocument/2006/relationships/footer" Target="footer4.xml"/><Relationship Id="rId27" Type="http://schemas.openxmlformats.org/officeDocument/2006/relationships/image" Target="media/image4.jpeg"/><Relationship Id="rId30" Type="http://schemas.microsoft.com/office/2007/relationships/hdphoto" Target="media/hdphoto4.wdp"/><Relationship Id="rId35" Type="http://schemas.openxmlformats.org/officeDocument/2006/relationships/chart" Target="charts/chart1.xml"/><Relationship Id="rId43" Type="http://schemas.openxmlformats.org/officeDocument/2006/relationships/footer" Target="footer5.xml"/><Relationship Id="rId48" Type="http://schemas.openxmlformats.org/officeDocument/2006/relationships/image" Target="media/image11.png"/><Relationship Id="rId56" Type="http://schemas.openxmlformats.org/officeDocument/2006/relationships/hyperlink" Target="http://elibrary.ru/item.asp?id=43091082" TargetMode="External"/><Relationship Id="rId64" Type="http://schemas.openxmlformats.org/officeDocument/2006/relationships/hyperlink" Target="file:///C:\Users\&#1055;&#1086;&#1083;&#1100;&#1079;&#1086;&#1074;&#1072;&#1090;&#1077;&#1083;&#1100;\Downloads\&#1050;&#1086;&#1079;&#1077;&#1088;&#1086;&#1076;%20&#1070;.&#1052;.,%20&#1042;&#1086;&#1088;&#1086;&#1073;&#1100;&#1077;&#1074;&#1072;%20&#1053;.&#1042;.%20&#1050;%20&#1074;&#1086;&#1087;&#1088;&#1086;&#1089;&#1091;%20&#1080;&#1085;&#1085;&#1086;&#1074;&#1072;&#1094;&#1080;&#1086;&#1085;&#1085;&#1086;&#1075;&#1086;%20&#1088;&#1072;&#1079;&#1074;&#1080;&#1090;&#1080;&#1103;%20&#1086;&#1090;&#1077;&#1095;&#1077;&#1089;&#1090;&#1074;&#1077;&#1085;&#1085;&#1086;&#1075;&#1086;%20&#1087;&#1090;&#1080;&#1094;&#1077;&#1074;&#1086;&#1076;&#1089;&#1090;&#1074;&#1072;%20\%20&#1050;&#1086;&#1079;&#1077;&#1088;&#1086;&#1076;%20&#1070;.&#1052;.,%20&#1042;&#1086;&#1088;&#1086;&#1073;&#1100;&#1077;&#1074;&#1072;%20&#1053;.&#1042;.%20\%20&#1069;&#1082;&#1086;&#1085;&#1086;&#1084;&#1080;&#1082;&#1072;,%20&#1090;&#1088;&#1091;&#1076;,%20&#1091;&#1087;&#1088;&#1072;&#1074;&#1083;&#1077;&#1085;&#1080;&#1077;%20&#1074;%20&#1089;&#1077;&#1083;&#1100;&#1089;&#1082;&#1086;&#1084;%20&#1093;&#1086;&#1079;&#1103;&#1081;&#1089;&#1090;&#1074;&#1077;.%20&#8211;%202022.%20&#8211;%20&#8470;%209%20(91).%20&#8211;%20&#1057;.%20138-144" TargetMode="External"/><Relationship Id="rId69" Type="http://schemas.openxmlformats.org/officeDocument/2006/relationships/hyperlink" Target="https://www.economy.gov.ru/material/file/317379376666fbb964b93ce0a1105ea3/metodic_strateg.pdf?ysclid=lc7e2dtvf0859694147" TargetMode="External"/><Relationship Id="rId77" Type="http://schemas.openxmlformats.org/officeDocument/2006/relationships/hyperlink" Target="https://www.elibrary.ru/item.asp?id=54124446" TargetMode="External"/><Relationship Id="rId100" Type="http://schemas.openxmlformats.org/officeDocument/2006/relationships/fontTable" Target="fontTable.xml"/><Relationship Id="rId8" Type="http://schemas.openxmlformats.org/officeDocument/2006/relationships/hyperlink" Target="http://publication.pravo.gov.ru/Document/View/0001202007210012" TargetMode="External"/><Relationship Id="rId51" Type="http://schemas.openxmlformats.org/officeDocument/2006/relationships/chart" Target="charts/chart11.xml"/><Relationship Id="rId72" Type="http://schemas.openxmlformats.org/officeDocument/2006/relationships/hyperlink" Target="https://icss.ru/images/macro/&#1048;&#1050;&#1057;&#1048;_&#1057;&#1061;%20&#1073;&#1077;&#1079;&#1086;&#1087;&#1072;&#1089;&#1085;&#1086;&#1089;&#1090;&#1100;.pdf" TargetMode="External"/><Relationship Id="rId80" Type="http://schemas.openxmlformats.org/officeDocument/2006/relationships/hyperlink" Target="file://C:\Users\&#1055;&#1086;&#1083;&#1100;&#1079;&#1086;&#1074;&#1072;&#1090;&#1077;&#1083;&#1100;\Downloads\&#1055;&#1090;&#1080;&#1094;&#1077;&#1074;&#1086;&#1076;&#1089;&#1090;&#1074;&#1086;%20&#1085;&#1072;%20&#1087;&#1072;&#1091;&#1079;&#1077;.%20&#1050;&#1072;&#1082;&#1080;&#1077;%20&#1092;&#1072;&#1082;&#1090;&#1086;&#1088;&#1099;%20&#1084;&#1077;&#1096;&#1072;&#1102;&#1090;%20&#1088;&#1072;&#1079;&#1074;&#1080;&#1090;&#1080;&#1102;%20&#1087;&#1090;&#1080;&#1094;&#1077;&#1074;&#1086;&#1076;&#1089;&#1090;&#1074;&#1072;%20&#1074;%20&#1056;&#1086;&#1089;&#1089;&#1080;&#1080;%20&#1080;%20&#1084;&#1080;&#1088;&#1077;%20\%20&#1040;&#1075;&#1088;&#1086;&#1080;&#1085;&#1074;&#1077;&#1089;&#1090;&#1086;&#1088;:%20&#1089;&#1072;&#1081;&#1090;.%20&#8211;%20URL:%20https:\www.agroinvestor.ru\analytics\article\38551-ptitsevodstvo-na-pauze-kakie-faktory-meshayut-razvitiyu-ptitsevodstva-v-rossii-i-mire\.%20&#1044;&#1072;&#1090;&#1072;%20&#1087;&#1091;&#1073;&#1083;&#1080;&#1082;&#1072;&#1094;&#1080;&#1080;:%2019.07.2022)." TargetMode="External"/><Relationship Id="rId85" Type="http://schemas.openxmlformats.org/officeDocument/2006/relationships/hyperlink" Target="https://www.elibrary.ru/item.asp?id=46564907" TargetMode="External"/><Relationship Id="rId93" Type="http://schemas.openxmlformats.org/officeDocument/2006/relationships/hyperlink" Target="https://www.elibrary.ru/contents.asp?id=47698722&amp;selid=47698748" TargetMode="External"/><Relationship Id="rId98"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static.kremlin.ru/media/acts/files/0001201612010007.pdf" TargetMode="External"/><Relationship Id="rId17" Type="http://schemas.openxmlformats.org/officeDocument/2006/relationships/hyperlink" Target="https://www.economy.gov.ru/material/dokumenty/edinyy_plan_po_dostizheniyu_nacionalnyh_celey_razvitiya_rossiyskoy_federacii_na_period_do_2024_goda_i_na_planovyy_period_do_2030_goda.html" TargetMode="External"/><Relationship Id="rId25" Type="http://schemas.openxmlformats.org/officeDocument/2006/relationships/image" Target="media/image3.jpeg"/><Relationship Id="rId33" Type="http://schemas.openxmlformats.org/officeDocument/2006/relationships/image" Target="media/image7.png"/><Relationship Id="rId38" Type="http://schemas.openxmlformats.org/officeDocument/2006/relationships/chart" Target="charts/chart4.xml"/><Relationship Id="rId46" Type="http://schemas.openxmlformats.org/officeDocument/2006/relationships/image" Target="media/image9.png"/><Relationship Id="rId59" Type="http://schemas.openxmlformats.org/officeDocument/2006/relationships/hyperlink" Target="https://agrarnayanauka.ru/galina-bobyleva-v-rossii-snizheniya-ob/" TargetMode="External"/><Relationship Id="rId67" Type="http://schemas.openxmlformats.org/officeDocument/2006/relationships/hyperlink" Target="https://rg.ru/2022/08/09/minselhoz-&#160;laniruet-&#160;skorenno-&#160;erejti-&#160;a-&#160;emena-&#160;techestvennoj-selekcii.html" TargetMode="External"/><Relationship Id="rId20" Type="http://schemas.openxmlformats.org/officeDocument/2006/relationships/footer" Target="footer3.xml"/><Relationship Id="rId41" Type="http://schemas.openxmlformats.org/officeDocument/2006/relationships/chart" Target="charts/chart7.xml"/><Relationship Id="rId54" Type="http://schemas.openxmlformats.org/officeDocument/2006/relationships/hyperlink" Target="https://www.garant.ru/products/ipo/prime/doc/405866143/" TargetMode="External"/><Relationship Id="rId62" Type="http://schemas.openxmlformats.org/officeDocument/2006/relationships/hyperlink" Target="https://www.agroxxi.ru/gazeta-zaschita-rastenii/zrast/iz-nishevyh-kultur-v-perspektivnye.html" TargetMode="External"/><Relationship Id="rId70" Type="http://schemas.openxmlformats.org/officeDocument/2006/relationships/hyperlink" Target="https://elibrary.ru/contents.asp?id=39251614" TargetMode="External"/><Relationship Id="rId75" Type="http://schemas.openxmlformats.org/officeDocument/2006/relationships/hyperlink" Target="https://1prime.ru/Agriculture/20221224/839297863.html" TargetMode="External"/><Relationship Id="rId83" Type="http://schemas.openxmlformats.org/officeDocument/2006/relationships/hyperlink" Target="file:///C:\Users\&#1087;\Downloads\&#1089;&#1090;&#1072;&#1090;&#1100;&#1103;" TargetMode="External"/><Relationship Id="rId88" Type="http://schemas.openxmlformats.org/officeDocument/2006/relationships/hyperlink" Target="https://tamlife.ru/news/society/2018-07-05/prezident-ran-michurinskaya-dolina-pervyy-v-rossii-nauchno-agarnyy-proekt-postroennyy-po-printsipu-integratsiya-plyus-161427" TargetMode="External"/><Relationship Id="rId91" Type="http://schemas.openxmlformats.org/officeDocument/2006/relationships/hyperlink" Target="https://www.elibrary.ru/item.asp?id=47698748" TargetMode="External"/><Relationship Id="rId96" Type="http://schemas.openxmlformats.org/officeDocument/2006/relationships/hyperlink" Target="https://www.oecd-ilibrary.org/sites/796abe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tic.government.ru/media/files/UVAlqUtT08o60RktoOXl22JjAe7irNxc.pdf" TargetMode="External"/><Relationship Id="rId23" Type="http://schemas.openxmlformats.org/officeDocument/2006/relationships/image" Target="media/image2.jpeg"/><Relationship Id="rId28" Type="http://schemas.microsoft.com/office/2007/relationships/hdphoto" Target="media/hdphoto3.wdp"/><Relationship Id="rId36" Type="http://schemas.openxmlformats.org/officeDocument/2006/relationships/chart" Target="charts/chart2.xml"/><Relationship Id="rId49" Type="http://schemas.openxmlformats.org/officeDocument/2006/relationships/image" Target="media/image12.jpeg"/><Relationship Id="rId57" Type="http://schemas.openxmlformats.org/officeDocument/2006/relationships/hyperlink" Target="https://vostokgosplan.ru/wp-&#160;ontent/uploads/soja-&#160;-&#160;ire-&#160;-&#160;ossii-&#160;roizvodstvo-&#160;nutrennee-&#160;otreblenie-&#160;neshnjaja-torgovlja.pdf?ysclid=lpcj82movg188542316" TargetMode="External"/><Relationship Id="rId10" Type="http://schemas.openxmlformats.org/officeDocument/2006/relationships/hyperlink" Target="http://static.kremlin.ru/media/acts/files/0001201701160039.pdf" TargetMode="External"/><Relationship Id="rId31" Type="http://schemas.openxmlformats.org/officeDocument/2006/relationships/image" Target="media/image6.jpeg"/><Relationship Id="rId44" Type="http://schemas.openxmlformats.org/officeDocument/2006/relationships/chart" Target="charts/chart9.xml"/><Relationship Id="rId52" Type="http://schemas.openxmlformats.org/officeDocument/2006/relationships/footer" Target="footer6.xml"/><Relationship Id="rId60" Type="http://schemas.openxmlformats.org/officeDocument/2006/relationships/hyperlink" Target="https://nlr.ru/news/20171130/glazjev.pdf" TargetMode="External"/><Relationship Id="rId65" Type="http://schemas.openxmlformats.org/officeDocument/2006/relationships/hyperlink" Target="https://www.agroinvestor.ru/markets/article/39138-defitsit-ili-nedozagruzka-obshcherossiyskie-moshchnosti-po-khraneniyu-otsenivayutsya-ot-100-do-160-m/" TargetMode="External"/><Relationship Id="rId73" Type="http://schemas.openxmlformats.org/officeDocument/2006/relationships/hyperlink" Target="https://elibrary.ru/item.asp?id=53947779" TargetMode="External"/><Relationship Id="rId78" Type="http://schemas.openxmlformats.org/officeDocument/2006/relationships/hyperlink" Target="https://www.elibrary.ru/contents.asp?id=54124441" TargetMode="External"/><Relationship Id="rId81" Type="http://schemas.openxmlformats.org/officeDocument/2006/relationships/hyperlink" Target="https://rosstat.gov.ru/statistics/science" TargetMode="External"/><Relationship Id="rId86" Type="http://schemas.openxmlformats.org/officeDocument/2006/relationships/hyperlink" Target="https://www.elibrary.ru/contents.asp?id=46564892" TargetMode="External"/><Relationship Id="rId94" Type="http://schemas.openxmlformats.org/officeDocument/2006/relationships/hyperlink" Target="https://commission.europa.eu/funding-&#160;enders/find-&#160;unding/eu-&#160;unding-&#160;%20rogrammes/european-agricultural-fund-rural-development-eafrd_en" TargetMode="External"/><Relationship Id="rId99" Type="http://schemas.openxmlformats.org/officeDocument/2006/relationships/image" Target="media/image13.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conomy.gov.ru/material/file/a5f3add5deab665b344b47a8786dc902/prognoz2036.pdf" TargetMode="External"/><Relationship Id="rId13" Type="http://schemas.openxmlformats.org/officeDocument/2006/relationships/hyperlink" Target="http://government.ru/docs/9282/" TargetMode="External"/><Relationship Id="rId18" Type="http://schemas.openxmlformats.org/officeDocument/2006/relationships/footer" Target="footer1.xml"/><Relationship Id="rId39"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0;&#1083;&#1077;&#1082;&#1089;&#1072;&#1085;&#1076;&#1088;\Documents\&#1053;&#1077;&#1095;&#1072;&#1077;&#1074;\&#1048;&#1085;&#1076;&#1077;&#1082;&#1089;%20&#1080;&#1085;&#1085;&#1086;&#1074;&#1072;&#1094;&#1080;&#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0;&#1083;&#1077;&#1082;&#1089;&#1072;&#1085;&#1076;&#1088;\Documents\&#1053;&#1077;&#1095;&#1072;&#1077;&#1074;\&#1048;&#1085;&#1076;&#1077;&#1082;&#1089;%20&#1080;&#1085;&#1085;&#1086;&#1074;&#1072;&#1094;&#1080;&#108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87;\Documents\&#1053;&#1048;&#1056;\&#1053;&#1048;&#1056;%202023\&#1057;&#1072;&#1085;&#1076;&#1091;%2023\&#1082;%20&#1088;&#1072;&#1079;&#1076;&#1077;&#1083;&#1091;%207%20&#1087;&#1086;%20&#1053;&#1048;&#1056;%202023%20&#1092;&#1080;&#1085;-&#1077;%20&#1085;&#1072;&#1091;&#1082;&#108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Семена подсолнечника</c:v>
                </c:pt>
              </c:strCache>
            </c:strRef>
          </c:tx>
          <c:spPr>
            <a:solidFill>
              <a:schemeClr val="bg1">
                <a:lumMod val="50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61.3</c:v>
                </c:pt>
                <c:pt idx="1">
                  <c:v>62</c:v>
                </c:pt>
                <c:pt idx="2">
                  <c:v>63.2</c:v>
                </c:pt>
                <c:pt idx="3">
                  <c:v>58.4</c:v>
                </c:pt>
                <c:pt idx="4">
                  <c:v>57.6</c:v>
                </c:pt>
              </c:numCache>
            </c:numRef>
          </c:val>
          <c:extLst xmlns:c16r2="http://schemas.microsoft.com/office/drawing/2015/06/chart">
            <c:ext xmlns:c16="http://schemas.microsoft.com/office/drawing/2014/chart" uri="{C3380CC4-5D6E-409C-BE32-E72D297353CC}">
              <c16:uniqueId val="{00000000-611F-447F-88AC-557C15C1FBF1}"/>
            </c:ext>
          </c:extLst>
        </c:ser>
        <c:ser>
          <c:idx val="1"/>
          <c:order val="1"/>
          <c:tx>
            <c:strRef>
              <c:f>Лист1!$C$1</c:f>
              <c:strCache>
                <c:ptCount val="1"/>
                <c:pt idx="0">
                  <c:v>Бобы соевые</c:v>
                </c:pt>
              </c:strCache>
            </c:strRef>
          </c:tx>
          <c:spPr>
            <a:solidFill>
              <a:schemeClr val="bg1">
                <a:lumMod val="95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0.0</c:formatCode>
                <c:ptCount val="5"/>
                <c:pt idx="0">
                  <c:v>22.2</c:v>
                </c:pt>
                <c:pt idx="1">
                  <c:v>21.8</c:v>
                </c:pt>
                <c:pt idx="2">
                  <c:v>21.6</c:v>
                </c:pt>
                <c:pt idx="3">
                  <c:v>22.1</c:v>
                </c:pt>
                <c:pt idx="4">
                  <c:v>21.7</c:v>
                </c:pt>
              </c:numCache>
            </c:numRef>
          </c:val>
          <c:extLst xmlns:c16r2="http://schemas.microsoft.com/office/drawing/2015/06/chart">
            <c:ext xmlns:c16="http://schemas.microsoft.com/office/drawing/2014/chart" uri="{C3380CC4-5D6E-409C-BE32-E72D297353CC}">
              <c16:uniqueId val="{00000001-611F-447F-88AC-557C15C1FBF1}"/>
            </c:ext>
          </c:extLst>
        </c:ser>
        <c:ser>
          <c:idx val="2"/>
          <c:order val="2"/>
          <c:tx>
            <c:strRef>
              <c:f>Лист1!$D$1</c:f>
              <c:strCache>
                <c:ptCount val="1"/>
                <c:pt idx="0">
                  <c:v>Семена рапса</c:v>
                </c:pt>
              </c:strCache>
            </c:strRef>
          </c:tx>
          <c:spPr>
            <a:solidFill>
              <a:schemeClr val="bg1">
                <a:lumMod val="75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c:formatCode>
                <c:ptCount val="5"/>
                <c:pt idx="0">
                  <c:v>11.2</c:v>
                </c:pt>
                <c:pt idx="1">
                  <c:v>11.8</c:v>
                </c:pt>
                <c:pt idx="2">
                  <c:v>10.9</c:v>
                </c:pt>
                <c:pt idx="3">
                  <c:v>14.5</c:v>
                </c:pt>
                <c:pt idx="4">
                  <c:v>13.4</c:v>
                </c:pt>
              </c:numCache>
            </c:numRef>
          </c:val>
          <c:extLst xmlns:c16r2="http://schemas.microsoft.com/office/drawing/2015/06/chart">
            <c:ext xmlns:c16="http://schemas.microsoft.com/office/drawing/2014/chart" uri="{C3380CC4-5D6E-409C-BE32-E72D297353CC}">
              <c16:uniqueId val="{00000002-611F-447F-88AC-557C15C1FBF1}"/>
            </c:ext>
          </c:extLst>
        </c:ser>
        <c:ser>
          <c:idx val="3"/>
          <c:order val="3"/>
          <c:tx>
            <c:strRef>
              <c:f>Лист1!$E$1</c:f>
              <c:strCache>
                <c:ptCount val="1"/>
                <c:pt idx="0">
                  <c:v>другие</c:v>
                </c:pt>
              </c:strCache>
            </c:strRef>
          </c:tx>
          <c:spPr>
            <a:solidFill>
              <a:schemeClr val="bg1"/>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0.0</c:formatCode>
                <c:ptCount val="5"/>
                <c:pt idx="0">
                  <c:v>5.4</c:v>
                </c:pt>
                <c:pt idx="1">
                  <c:v>4.3</c:v>
                </c:pt>
                <c:pt idx="2">
                  <c:v>4.4000000000000004</c:v>
                </c:pt>
                <c:pt idx="3">
                  <c:v>5</c:v>
                </c:pt>
                <c:pt idx="4">
                  <c:v>7.3</c:v>
                </c:pt>
              </c:numCache>
            </c:numRef>
          </c:val>
          <c:extLst xmlns:c16r2="http://schemas.microsoft.com/office/drawing/2015/06/chart">
            <c:ext xmlns:c16="http://schemas.microsoft.com/office/drawing/2014/chart" uri="{C3380CC4-5D6E-409C-BE32-E72D297353CC}">
              <c16:uniqueId val="{00000003-611F-447F-88AC-557C15C1FBF1}"/>
            </c:ext>
          </c:extLst>
        </c:ser>
        <c:dLbls>
          <c:showLegendKey val="0"/>
          <c:showVal val="0"/>
          <c:showCatName val="0"/>
          <c:showSerName val="0"/>
          <c:showPercent val="0"/>
          <c:showBubbleSize val="0"/>
        </c:dLbls>
        <c:gapWidth val="150"/>
        <c:shape val="box"/>
        <c:axId val="344665928"/>
        <c:axId val="344666320"/>
        <c:axId val="0"/>
      </c:bar3DChart>
      <c:catAx>
        <c:axId val="344665928"/>
        <c:scaling>
          <c:orientation val="minMax"/>
        </c:scaling>
        <c:delete val="0"/>
        <c:axPos val="b"/>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Годы</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4666320"/>
        <c:crosses val="autoZero"/>
        <c:auto val="1"/>
        <c:lblAlgn val="ctr"/>
        <c:lblOffset val="100"/>
        <c:noMultiLvlLbl val="0"/>
      </c:catAx>
      <c:valAx>
        <c:axId val="344666320"/>
        <c:scaling>
          <c:orientation val="minMax"/>
          <c:max val="100"/>
        </c:scaling>
        <c:delete val="0"/>
        <c:axPos val="l"/>
        <c:majorGridlines>
          <c:spPr>
            <a:ln w="3175" cap="flat" cmpd="sng" algn="ctr">
              <a:solidFill>
                <a:schemeClr val="tx1"/>
              </a:solidFill>
              <a:round/>
            </a:ln>
            <a:effectLst/>
          </c:spPr>
        </c:majorGridlines>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Проценты</a:t>
                </a:r>
              </a:p>
            </c:rich>
          </c:tx>
          <c:overlay val="0"/>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46659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30984167301668253"/>
          <c:y val="0.14024777979535474"/>
          <c:w val="0.37776784353568732"/>
          <c:h val="0.67843335341449773"/>
        </c:manualLayout>
      </c:layout>
      <c:radarChart>
        <c:radarStyle val="marker"/>
        <c:varyColors val="0"/>
        <c:ser>
          <c:idx val="0"/>
          <c:order val="0"/>
          <c:tx>
            <c:strRef>
              <c:f>Лист1!$B$3</c:f>
              <c:strCache>
                <c:ptCount val="1"/>
                <c:pt idx="0">
                  <c:v>Топ 10 стран мира</c:v>
                </c:pt>
              </c:strCache>
            </c:strRef>
          </c:tx>
          <c:spPr>
            <a:ln w="28575" cap="rnd" cmpd="sng" algn="ctr">
              <a:solidFill>
                <a:schemeClr val="dk1">
                  <a:tint val="88500"/>
                  <a:shade val="95000"/>
                  <a:satMod val="105000"/>
                </a:schemeClr>
              </a:solidFill>
              <a:prstDash val="solid"/>
              <a:round/>
            </a:ln>
            <a:effectLst/>
          </c:spPr>
          <c:marker>
            <c:spPr>
              <a:solidFill>
                <a:schemeClr val="dk1">
                  <a:tint val="88500"/>
                </a:schemeClr>
              </a:solidFill>
              <a:ln w="9525" cap="flat" cmpd="sng" algn="ctr">
                <a:solidFill>
                  <a:schemeClr val="dk1">
                    <a:tint val="88500"/>
                    <a:shade val="95000"/>
                    <a:satMod val="105000"/>
                  </a:schemeClr>
                </a:solidFill>
                <a:prstDash val="solid"/>
                <a:round/>
              </a:ln>
              <a:effectLst/>
            </c:spPr>
          </c:marker>
          <c:cat>
            <c:strRef>
              <c:f>Лист1!$A$4:$A$10</c:f>
              <c:strCache>
                <c:ptCount val="7"/>
                <c:pt idx="0">
                  <c:v>человеческий капитал и исследования </c:v>
                </c:pt>
                <c:pt idx="1">
                  <c:v>развитие бизнеса </c:v>
                </c:pt>
                <c:pt idx="2">
                  <c:v>развитие внутреннего рынка </c:v>
                </c:pt>
                <c:pt idx="3">
                  <c:v>инфраструктура</c:v>
                </c:pt>
                <c:pt idx="4">
                  <c:v>институты</c:v>
                </c:pt>
                <c:pt idx="5">
                  <c:v>развитие технологий и экономики знаний </c:v>
                </c:pt>
                <c:pt idx="6">
                  <c:v>результаты творческой деятельности </c:v>
                </c:pt>
              </c:strCache>
            </c:strRef>
          </c:cat>
          <c:val>
            <c:numRef>
              <c:f>Лист1!$B$4:$B$10</c:f>
              <c:numCache>
                <c:formatCode>General</c:formatCode>
                <c:ptCount val="7"/>
                <c:pt idx="0">
                  <c:v>60.28</c:v>
                </c:pt>
                <c:pt idx="1">
                  <c:v>64.39</c:v>
                </c:pt>
                <c:pt idx="2">
                  <c:v>61.93</c:v>
                </c:pt>
                <c:pt idx="3">
                  <c:v>62.83</c:v>
                </c:pt>
                <c:pt idx="4">
                  <c:v>79.849999999999994</c:v>
                </c:pt>
                <c:pt idx="5">
                  <c:v>58.96</c:v>
                </c:pt>
                <c:pt idx="6">
                  <c:v>56.09</c:v>
                </c:pt>
              </c:numCache>
            </c:numRef>
          </c:val>
        </c:ser>
        <c:ser>
          <c:idx val="1"/>
          <c:order val="1"/>
          <c:tx>
            <c:strRef>
              <c:f>Лист1!$C$3</c:f>
              <c:strCache>
                <c:ptCount val="1"/>
                <c:pt idx="0">
                  <c:v>Минимальное значение по странам ЕАЭС</c:v>
                </c:pt>
              </c:strCache>
            </c:strRef>
          </c:tx>
          <c:spPr>
            <a:ln w="28575" cap="rnd" cmpd="sng" algn="ctr">
              <a:solidFill>
                <a:schemeClr val="dk1">
                  <a:tint val="55000"/>
                  <a:shade val="95000"/>
                  <a:satMod val="105000"/>
                </a:schemeClr>
              </a:solidFill>
              <a:prstDash val="solid"/>
              <a:round/>
            </a:ln>
            <a:effectLst/>
          </c:spPr>
          <c:marker>
            <c:spPr>
              <a:solidFill>
                <a:schemeClr val="dk1">
                  <a:tint val="55000"/>
                </a:schemeClr>
              </a:solidFill>
              <a:ln w="9525" cap="flat" cmpd="sng" algn="ctr">
                <a:solidFill>
                  <a:schemeClr val="dk1">
                    <a:tint val="55000"/>
                    <a:shade val="95000"/>
                    <a:satMod val="105000"/>
                  </a:schemeClr>
                </a:solidFill>
                <a:prstDash val="solid"/>
                <a:round/>
              </a:ln>
              <a:effectLst/>
            </c:spPr>
          </c:marker>
          <c:cat>
            <c:strRef>
              <c:f>Лист1!$A$4:$A$10</c:f>
              <c:strCache>
                <c:ptCount val="7"/>
                <c:pt idx="0">
                  <c:v>человеческий капитал и исследования </c:v>
                </c:pt>
                <c:pt idx="1">
                  <c:v>развитие бизнеса </c:v>
                </c:pt>
                <c:pt idx="2">
                  <c:v>развитие внутреннего рынка </c:v>
                </c:pt>
                <c:pt idx="3">
                  <c:v>инфраструктура</c:v>
                </c:pt>
                <c:pt idx="4">
                  <c:v>институты</c:v>
                </c:pt>
                <c:pt idx="5">
                  <c:v>развитие технологий и экономики знаний </c:v>
                </c:pt>
                <c:pt idx="6">
                  <c:v>результаты творческой деятельности </c:v>
                </c:pt>
              </c:strCache>
            </c:strRef>
          </c:cat>
          <c:val>
            <c:numRef>
              <c:f>Лист1!$C$4:$C$10</c:f>
              <c:numCache>
                <c:formatCode>General</c:formatCode>
                <c:ptCount val="7"/>
                <c:pt idx="0">
                  <c:v>22.68</c:v>
                </c:pt>
                <c:pt idx="1">
                  <c:v>18.53</c:v>
                </c:pt>
                <c:pt idx="2">
                  <c:v>23.830000000000005</c:v>
                </c:pt>
                <c:pt idx="3">
                  <c:v>30.86</c:v>
                </c:pt>
                <c:pt idx="4">
                  <c:v>24.29</c:v>
                </c:pt>
                <c:pt idx="5">
                  <c:v>6.98</c:v>
                </c:pt>
                <c:pt idx="6">
                  <c:v>13.870000000000006</c:v>
                </c:pt>
              </c:numCache>
            </c:numRef>
          </c:val>
        </c:ser>
        <c:ser>
          <c:idx val="2"/>
          <c:order val="2"/>
          <c:tx>
            <c:strRef>
              <c:f>Лист1!$D$3</c:f>
              <c:strCache>
                <c:ptCount val="1"/>
                <c:pt idx="0">
                  <c:v>Максимальное значение  по странам ЕАЭС</c:v>
                </c:pt>
              </c:strCache>
            </c:strRef>
          </c:tx>
          <c:spPr>
            <a:ln w="28575" cap="rnd" cmpd="sng" algn="ctr">
              <a:solidFill>
                <a:schemeClr val="dk1">
                  <a:tint val="75000"/>
                  <a:shade val="95000"/>
                  <a:satMod val="105000"/>
                </a:schemeClr>
              </a:solidFill>
              <a:prstDash val="solid"/>
              <a:round/>
            </a:ln>
            <a:effectLst/>
          </c:spPr>
          <c:marker>
            <c:spPr>
              <a:solidFill>
                <a:schemeClr val="dk1">
                  <a:tint val="75000"/>
                </a:schemeClr>
              </a:solidFill>
              <a:ln w="9525" cap="flat" cmpd="sng" algn="ctr">
                <a:solidFill>
                  <a:schemeClr val="dk1">
                    <a:tint val="75000"/>
                    <a:shade val="95000"/>
                    <a:satMod val="105000"/>
                  </a:schemeClr>
                </a:solidFill>
                <a:prstDash val="solid"/>
                <a:round/>
              </a:ln>
              <a:effectLst/>
            </c:spPr>
          </c:marker>
          <c:cat>
            <c:strRef>
              <c:f>Лист1!$A$4:$A$10</c:f>
              <c:strCache>
                <c:ptCount val="7"/>
                <c:pt idx="0">
                  <c:v>человеческий капитал и исследования </c:v>
                </c:pt>
                <c:pt idx="1">
                  <c:v>развитие бизнеса </c:v>
                </c:pt>
                <c:pt idx="2">
                  <c:v>развитие внутреннего рынка </c:v>
                </c:pt>
                <c:pt idx="3">
                  <c:v>инфраструктура</c:v>
                </c:pt>
                <c:pt idx="4">
                  <c:v>институты</c:v>
                </c:pt>
                <c:pt idx="5">
                  <c:v>развитие технологий и экономики знаний </c:v>
                </c:pt>
                <c:pt idx="6">
                  <c:v>результаты творческой деятельности </c:v>
                </c:pt>
              </c:strCache>
            </c:strRef>
          </c:cat>
          <c:val>
            <c:numRef>
              <c:f>Лист1!$D$4:$D$10</c:f>
              <c:numCache>
                <c:formatCode>General</c:formatCode>
                <c:ptCount val="7"/>
                <c:pt idx="0">
                  <c:v>47.17</c:v>
                </c:pt>
                <c:pt idx="1">
                  <c:v>34.75</c:v>
                </c:pt>
                <c:pt idx="2">
                  <c:v>37.68</c:v>
                </c:pt>
                <c:pt idx="3">
                  <c:v>43.13</c:v>
                </c:pt>
                <c:pt idx="4">
                  <c:v>51.92</c:v>
                </c:pt>
                <c:pt idx="5">
                  <c:v>29.9</c:v>
                </c:pt>
                <c:pt idx="6">
                  <c:v>29.86</c:v>
                </c:pt>
              </c:numCache>
            </c:numRef>
          </c:val>
        </c:ser>
        <c:dLbls>
          <c:showLegendKey val="0"/>
          <c:showVal val="0"/>
          <c:showCatName val="0"/>
          <c:showSerName val="0"/>
          <c:showPercent val="0"/>
          <c:showBubbleSize val="0"/>
        </c:dLbls>
        <c:axId val="392363600"/>
        <c:axId val="392364776"/>
      </c:radarChart>
      <c:catAx>
        <c:axId val="392363600"/>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92364776"/>
        <c:crosses val="autoZero"/>
        <c:auto val="1"/>
        <c:lblAlgn val="ctr"/>
        <c:lblOffset val="100"/>
        <c:noMultiLvlLbl val="0"/>
      </c:catAx>
      <c:valAx>
        <c:axId val="39236477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9236360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8638893681849692"/>
          <c:y val="0.13295410265631941"/>
          <c:w val="0.42662503103734406"/>
          <c:h val="0.70437572575324059"/>
        </c:manualLayout>
      </c:layout>
      <c:radarChart>
        <c:radarStyle val="marker"/>
        <c:varyColors val="0"/>
        <c:ser>
          <c:idx val="0"/>
          <c:order val="0"/>
          <c:tx>
            <c:strRef>
              <c:f>Лист1!$L$3</c:f>
              <c:strCache>
                <c:ptCount val="1"/>
                <c:pt idx="0">
                  <c:v>Армения</c:v>
                </c:pt>
              </c:strCache>
            </c:strRef>
          </c:tx>
          <c:spPr>
            <a:ln w="28575" cap="rnd" cmpd="sng" algn="ctr">
              <a:solidFill>
                <a:schemeClr val="dk1">
                  <a:tint val="88500"/>
                  <a:shade val="95000"/>
                  <a:satMod val="105000"/>
                </a:schemeClr>
              </a:solidFill>
              <a:prstDash val="solid"/>
              <a:round/>
            </a:ln>
            <a:effectLst/>
          </c:spPr>
          <c:marker>
            <c:spPr>
              <a:solidFill>
                <a:schemeClr val="dk1">
                  <a:tint val="88500"/>
                </a:schemeClr>
              </a:solidFill>
              <a:ln w="9525" cap="flat" cmpd="sng" algn="ctr">
                <a:solidFill>
                  <a:schemeClr val="dk1">
                    <a:tint val="88500"/>
                    <a:shade val="95000"/>
                    <a:satMod val="105000"/>
                  </a:schemeClr>
                </a:solidFill>
                <a:prstDash val="solid"/>
                <a:round/>
              </a:ln>
              <a:effectLst/>
            </c:spPr>
          </c:marker>
          <c:cat>
            <c:strRef>
              <c:f>Лист1!$K$4:$K$10</c:f>
              <c:strCache>
                <c:ptCount val="7"/>
                <c:pt idx="0">
                  <c:v>человеческий капитал и исследования </c:v>
                </c:pt>
                <c:pt idx="1">
                  <c:v>развитие бизнеса </c:v>
                </c:pt>
                <c:pt idx="2">
                  <c:v>развитие внутреннего рынка </c:v>
                </c:pt>
                <c:pt idx="3">
                  <c:v>инфраструктура</c:v>
                </c:pt>
                <c:pt idx="4">
                  <c:v>институты</c:v>
                </c:pt>
                <c:pt idx="5">
                  <c:v>развитие технологий и экономики знаний </c:v>
                </c:pt>
                <c:pt idx="6">
                  <c:v>результаты творческой деятельности </c:v>
                </c:pt>
              </c:strCache>
            </c:strRef>
          </c:cat>
          <c:val>
            <c:numRef>
              <c:f>Лист1!$L$4:$L$10</c:f>
              <c:numCache>
                <c:formatCode>General</c:formatCode>
                <c:ptCount val="7"/>
                <c:pt idx="0">
                  <c:v>22.68</c:v>
                </c:pt>
                <c:pt idx="1">
                  <c:v>22.72</c:v>
                </c:pt>
                <c:pt idx="2">
                  <c:v>27.5</c:v>
                </c:pt>
                <c:pt idx="3">
                  <c:v>36.57</c:v>
                </c:pt>
                <c:pt idx="4">
                  <c:v>49.14</c:v>
                </c:pt>
                <c:pt idx="5">
                  <c:v>22.610000000000031</c:v>
                </c:pt>
                <c:pt idx="6">
                  <c:v>26.12</c:v>
                </c:pt>
              </c:numCache>
            </c:numRef>
          </c:val>
        </c:ser>
        <c:ser>
          <c:idx val="1"/>
          <c:order val="1"/>
          <c:tx>
            <c:strRef>
              <c:f>Лист1!$M$3</c:f>
              <c:strCache>
                <c:ptCount val="1"/>
                <c:pt idx="0">
                  <c:v>Беларусь</c:v>
                </c:pt>
              </c:strCache>
            </c:strRef>
          </c:tx>
          <c:spPr>
            <a:ln w="28575" cap="rnd" cmpd="sng" algn="ctr">
              <a:solidFill>
                <a:schemeClr val="dk1">
                  <a:tint val="55000"/>
                  <a:shade val="95000"/>
                  <a:satMod val="105000"/>
                </a:schemeClr>
              </a:solidFill>
              <a:prstDash val="solid"/>
              <a:round/>
            </a:ln>
            <a:effectLst/>
          </c:spPr>
          <c:marker>
            <c:spPr>
              <a:solidFill>
                <a:schemeClr val="dk1">
                  <a:tint val="55000"/>
                </a:schemeClr>
              </a:solidFill>
              <a:ln w="9525" cap="flat" cmpd="sng" algn="ctr">
                <a:solidFill>
                  <a:schemeClr val="dk1">
                    <a:tint val="55000"/>
                    <a:shade val="95000"/>
                    <a:satMod val="105000"/>
                  </a:schemeClr>
                </a:solidFill>
                <a:prstDash val="solid"/>
                <a:round/>
              </a:ln>
              <a:effectLst/>
            </c:spPr>
          </c:marker>
          <c:cat>
            <c:strRef>
              <c:f>Лист1!$K$4:$K$10</c:f>
              <c:strCache>
                <c:ptCount val="7"/>
                <c:pt idx="0">
                  <c:v>человеческий капитал и исследования </c:v>
                </c:pt>
                <c:pt idx="1">
                  <c:v>развитие бизнеса </c:v>
                </c:pt>
                <c:pt idx="2">
                  <c:v>развитие внутреннего рынка </c:v>
                </c:pt>
                <c:pt idx="3">
                  <c:v>инфраструктура</c:v>
                </c:pt>
                <c:pt idx="4">
                  <c:v>институты</c:v>
                </c:pt>
                <c:pt idx="5">
                  <c:v>развитие технологий и экономики знаний </c:v>
                </c:pt>
                <c:pt idx="6">
                  <c:v>результаты творческой деятельности </c:v>
                </c:pt>
              </c:strCache>
            </c:strRef>
          </c:cat>
          <c:val>
            <c:numRef>
              <c:f>Лист1!$M$4:$M$10</c:f>
              <c:numCache>
                <c:formatCode>General</c:formatCode>
                <c:ptCount val="7"/>
                <c:pt idx="0">
                  <c:v>39.94</c:v>
                </c:pt>
                <c:pt idx="1">
                  <c:v>26.29</c:v>
                </c:pt>
                <c:pt idx="2">
                  <c:v>23.830000000000005</c:v>
                </c:pt>
                <c:pt idx="3">
                  <c:v>38.660000000000011</c:v>
                </c:pt>
                <c:pt idx="4">
                  <c:v>24.29</c:v>
                </c:pt>
                <c:pt idx="5">
                  <c:v>29.9</c:v>
                </c:pt>
                <c:pt idx="6">
                  <c:v>16.279999999999987</c:v>
                </c:pt>
              </c:numCache>
            </c:numRef>
          </c:val>
        </c:ser>
        <c:ser>
          <c:idx val="2"/>
          <c:order val="2"/>
          <c:tx>
            <c:strRef>
              <c:f>Лист1!$N$3</c:f>
              <c:strCache>
                <c:ptCount val="1"/>
                <c:pt idx="0">
                  <c:v>Казахстан</c:v>
                </c:pt>
              </c:strCache>
            </c:strRef>
          </c:tx>
          <c:spPr>
            <a:ln w="28575" cap="rnd" cmpd="sng" algn="ctr">
              <a:solidFill>
                <a:schemeClr val="dk1">
                  <a:tint val="75000"/>
                  <a:shade val="95000"/>
                  <a:satMod val="105000"/>
                </a:schemeClr>
              </a:solidFill>
              <a:prstDash val="solid"/>
              <a:round/>
            </a:ln>
            <a:effectLst/>
          </c:spPr>
          <c:marker>
            <c:spPr>
              <a:solidFill>
                <a:schemeClr val="dk1">
                  <a:tint val="75000"/>
                </a:schemeClr>
              </a:solidFill>
              <a:ln w="9525" cap="flat" cmpd="sng" algn="ctr">
                <a:solidFill>
                  <a:schemeClr val="dk1">
                    <a:tint val="75000"/>
                    <a:shade val="95000"/>
                    <a:satMod val="105000"/>
                  </a:schemeClr>
                </a:solidFill>
                <a:prstDash val="solid"/>
                <a:round/>
              </a:ln>
              <a:effectLst/>
            </c:spPr>
          </c:marker>
          <c:cat>
            <c:strRef>
              <c:f>Лист1!$K$4:$K$10</c:f>
              <c:strCache>
                <c:ptCount val="7"/>
                <c:pt idx="0">
                  <c:v>человеческий капитал и исследования </c:v>
                </c:pt>
                <c:pt idx="1">
                  <c:v>развитие бизнеса </c:v>
                </c:pt>
                <c:pt idx="2">
                  <c:v>развитие внутреннего рынка </c:v>
                </c:pt>
                <c:pt idx="3">
                  <c:v>инфраструктура</c:v>
                </c:pt>
                <c:pt idx="4">
                  <c:v>институты</c:v>
                </c:pt>
                <c:pt idx="5">
                  <c:v>развитие технологий и экономики знаний </c:v>
                </c:pt>
                <c:pt idx="6">
                  <c:v>результаты творческой деятельности </c:v>
                </c:pt>
              </c:strCache>
            </c:strRef>
          </c:cat>
          <c:val>
            <c:numRef>
              <c:f>Лист1!$N$4:$N$10</c:f>
              <c:numCache>
                <c:formatCode>General</c:formatCode>
                <c:ptCount val="7"/>
                <c:pt idx="0">
                  <c:v>32.620000000000012</c:v>
                </c:pt>
                <c:pt idx="1">
                  <c:v>26.05</c:v>
                </c:pt>
                <c:pt idx="2">
                  <c:v>27.66</c:v>
                </c:pt>
                <c:pt idx="3">
                  <c:v>43.13</c:v>
                </c:pt>
                <c:pt idx="4">
                  <c:v>51.92</c:v>
                </c:pt>
                <c:pt idx="5">
                  <c:v>18.170000000000005</c:v>
                </c:pt>
                <c:pt idx="6">
                  <c:v>16.010000000000005</c:v>
                </c:pt>
              </c:numCache>
            </c:numRef>
          </c:val>
        </c:ser>
        <c:ser>
          <c:idx val="3"/>
          <c:order val="3"/>
          <c:tx>
            <c:strRef>
              <c:f>Лист1!$O$3</c:f>
              <c:strCache>
                <c:ptCount val="1"/>
                <c:pt idx="0">
                  <c:v>Кыргызстан</c:v>
                </c:pt>
              </c:strCache>
            </c:strRef>
          </c:tx>
          <c:spPr>
            <a:ln w="28575" cap="rnd" cmpd="sng" algn="ctr">
              <a:solidFill>
                <a:schemeClr val="dk1">
                  <a:tint val="98500"/>
                  <a:shade val="95000"/>
                  <a:satMod val="105000"/>
                </a:schemeClr>
              </a:solidFill>
              <a:prstDash val="solid"/>
              <a:round/>
            </a:ln>
            <a:effectLst/>
          </c:spPr>
          <c:marker>
            <c:spPr>
              <a:noFill/>
              <a:ln w="9525" cap="flat" cmpd="sng" algn="ctr">
                <a:solidFill>
                  <a:schemeClr val="dk1">
                    <a:tint val="98500"/>
                    <a:shade val="95000"/>
                    <a:satMod val="105000"/>
                  </a:schemeClr>
                </a:solidFill>
                <a:prstDash val="solid"/>
                <a:round/>
              </a:ln>
              <a:effectLst/>
            </c:spPr>
          </c:marker>
          <c:cat>
            <c:strRef>
              <c:f>Лист1!$K$4:$K$10</c:f>
              <c:strCache>
                <c:ptCount val="7"/>
                <c:pt idx="0">
                  <c:v>человеческий капитал и исследования </c:v>
                </c:pt>
                <c:pt idx="1">
                  <c:v>развитие бизнеса </c:v>
                </c:pt>
                <c:pt idx="2">
                  <c:v>развитие внутреннего рынка </c:v>
                </c:pt>
                <c:pt idx="3">
                  <c:v>инфраструктура</c:v>
                </c:pt>
                <c:pt idx="4">
                  <c:v>институты</c:v>
                </c:pt>
                <c:pt idx="5">
                  <c:v>развитие технологий и экономики знаний </c:v>
                </c:pt>
                <c:pt idx="6">
                  <c:v>результаты творческой деятельности </c:v>
                </c:pt>
              </c:strCache>
            </c:strRef>
          </c:cat>
          <c:val>
            <c:numRef>
              <c:f>Лист1!$O$4:$O$10</c:f>
              <c:numCache>
                <c:formatCode>General</c:formatCode>
                <c:ptCount val="7"/>
                <c:pt idx="0">
                  <c:v>35.49</c:v>
                </c:pt>
                <c:pt idx="1">
                  <c:v>18.53</c:v>
                </c:pt>
                <c:pt idx="2">
                  <c:v>33.620000000000012</c:v>
                </c:pt>
                <c:pt idx="3">
                  <c:v>30.86</c:v>
                </c:pt>
                <c:pt idx="4">
                  <c:v>31.01</c:v>
                </c:pt>
                <c:pt idx="5">
                  <c:v>6.98</c:v>
                </c:pt>
                <c:pt idx="6">
                  <c:v>13.870000000000006</c:v>
                </c:pt>
              </c:numCache>
            </c:numRef>
          </c:val>
        </c:ser>
        <c:ser>
          <c:idx val="4"/>
          <c:order val="4"/>
          <c:tx>
            <c:strRef>
              <c:f>Лист1!$P$3</c:f>
              <c:strCache>
                <c:ptCount val="1"/>
                <c:pt idx="0">
                  <c:v>Россия</c:v>
                </c:pt>
              </c:strCache>
            </c:strRef>
          </c:tx>
          <c:spPr>
            <a:ln w="28575" cap="rnd" cmpd="sng" algn="ctr">
              <a:solidFill>
                <a:schemeClr val="dk1">
                  <a:tint val="30000"/>
                  <a:shade val="95000"/>
                  <a:satMod val="105000"/>
                </a:schemeClr>
              </a:solidFill>
              <a:prstDash val="solid"/>
              <a:round/>
            </a:ln>
            <a:effectLst/>
          </c:spPr>
          <c:marker>
            <c:spPr>
              <a:noFill/>
              <a:ln w="9525" cap="flat" cmpd="sng" algn="ctr">
                <a:solidFill>
                  <a:schemeClr val="dk1">
                    <a:tint val="30000"/>
                    <a:shade val="95000"/>
                    <a:satMod val="105000"/>
                  </a:schemeClr>
                </a:solidFill>
                <a:prstDash val="solid"/>
                <a:round/>
              </a:ln>
              <a:effectLst/>
            </c:spPr>
          </c:marker>
          <c:cat>
            <c:strRef>
              <c:f>Лист1!$K$4:$K$10</c:f>
              <c:strCache>
                <c:ptCount val="7"/>
                <c:pt idx="0">
                  <c:v>человеческий капитал и исследования </c:v>
                </c:pt>
                <c:pt idx="1">
                  <c:v>развитие бизнеса </c:v>
                </c:pt>
                <c:pt idx="2">
                  <c:v>развитие внутреннего рынка </c:v>
                </c:pt>
                <c:pt idx="3">
                  <c:v>инфраструктура</c:v>
                </c:pt>
                <c:pt idx="4">
                  <c:v>институты</c:v>
                </c:pt>
                <c:pt idx="5">
                  <c:v>развитие технологий и экономики знаний </c:v>
                </c:pt>
                <c:pt idx="6">
                  <c:v>результаты творческой деятельности </c:v>
                </c:pt>
              </c:strCache>
            </c:strRef>
          </c:cat>
          <c:val>
            <c:numRef>
              <c:f>Лист1!$P$4:$P$10</c:f>
              <c:numCache>
                <c:formatCode>General</c:formatCode>
                <c:ptCount val="7"/>
                <c:pt idx="0">
                  <c:v>47.17</c:v>
                </c:pt>
                <c:pt idx="1">
                  <c:v>34.75</c:v>
                </c:pt>
                <c:pt idx="2">
                  <c:v>37.68</c:v>
                </c:pt>
                <c:pt idx="3">
                  <c:v>38.01</c:v>
                </c:pt>
                <c:pt idx="4">
                  <c:v>34.879999999999995</c:v>
                </c:pt>
                <c:pt idx="5">
                  <c:v>26.37</c:v>
                </c:pt>
                <c:pt idx="6">
                  <c:v>29.86</c:v>
                </c:pt>
              </c:numCache>
            </c:numRef>
          </c:val>
        </c:ser>
        <c:dLbls>
          <c:showLegendKey val="0"/>
          <c:showVal val="0"/>
          <c:showCatName val="0"/>
          <c:showSerName val="0"/>
          <c:showPercent val="0"/>
          <c:showBubbleSize val="0"/>
        </c:dLbls>
        <c:axId val="392365952"/>
        <c:axId val="392367912"/>
      </c:radarChart>
      <c:catAx>
        <c:axId val="392365952"/>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92367912"/>
        <c:crosses val="autoZero"/>
        <c:auto val="1"/>
        <c:lblAlgn val="ctr"/>
        <c:lblOffset val="100"/>
        <c:noMultiLvlLbl val="0"/>
      </c:catAx>
      <c:valAx>
        <c:axId val="39236791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92365952"/>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54244762954795"/>
          <c:y val="8.5893013373328372E-2"/>
          <c:w val="0.79462513781697963"/>
          <c:h val="0.65665823022122694"/>
        </c:manualLayout>
      </c:layout>
      <c:barChart>
        <c:barDir val="col"/>
        <c:grouping val="clustered"/>
        <c:varyColors val="0"/>
        <c:ser>
          <c:idx val="0"/>
          <c:order val="0"/>
          <c:tx>
            <c:strRef>
              <c:f>Лист1!$B$1</c:f>
              <c:strCache>
                <c:ptCount val="1"/>
                <c:pt idx="0">
                  <c:v>яровой и озимый рапс</c:v>
                </c:pt>
              </c:strCache>
            </c:strRef>
          </c:tx>
          <c:spPr>
            <a:solidFill>
              <a:schemeClr val="tx1">
                <a:lumMod val="65000"/>
                <a:lumOff val="35000"/>
              </a:schemeClr>
            </a:solidFill>
            <a:ln>
              <a:noFill/>
            </a:ln>
            <a:effectLst/>
            <a:scene3d>
              <a:camera prst="orthographicFront"/>
              <a:lightRig rig="threePt" dir="t"/>
            </a:scene3d>
            <a:sp3d>
              <a:bevelT w="69850" prst="angle"/>
              <a:bevelB prst="relaxedInset"/>
            </a:sp3d>
          </c:spPr>
          <c:invertIfNegative val="0"/>
          <c:dLbls>
            <c:dLbl>
              <c:idx val="5"/>
              <c:layout>
                <c:manualLayout>
                  <c:x val="-1.1302787637206784E-16"/>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EAA-4E82-9C7B-FFC931AAF8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1005</c:v>
                </c:pt>
                <c:pt idx="1">
                  <c:v>1576</c:v>
                </c:pt>
                <c:pt idx="2">
                  <c:v>1547</c:v>
                </c:pt>
                <c:pt idx="3">
                  <c:v>1488</c:v>
                </c:pt>
                <c:pt idx="4">
                  <c:v>1685</c:v>
                </c:pt>
                <c:pt idx="5">
                  <c:v>2339</c:v>
                </c:pt>
              </c:numCache>
            </c:numRef>
          </c:val>
          <c:extLst xmlns:c16r2="http://schemas.microsoft.com/office/drawing/2015/06/chart">
            <c:ext xmlns:c16="http://schemas.microsoft.com/office/drawing/2014/chart" uri="{C3380CC4-5D6E-409C-BE32-E72D297353CC}">
              <c16:uniqueId val="{00000000-0EAA-4E82-9C7B-FFC931AAF8A9}"/>
            </c:ext>
          </c:extLst>
        </c:ser>
        <c:dLbls>
          <c:showLegendKey val="0"/>
          <c:showVal val="0"/>
          <c:showCatName val="0"/>
          <c:showSerName val="0"/>
          <c:showPercent val="0"/>
          <c:showBubbleSize val="0"/>
        </c:dLbls>
        <c:gapWidth val="219"/>
        <c:overlap val="-27"/>
        <c:axId val="297398224"/>
        <c:axId val="297397440"/>
      </c:barChart>
      <c:catAx>
        <c:axId val="297398224"/>
        <c:scaling>
          <c:orientation val="minMax"/>
        </c:scaling>
        <c:delete val="0"/>
        <c:axPos val="b"/>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Годы</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7397440"/>
        <c:crosses val="autoZero"/>
        <c:auto val="1"/>
        <c:lblAlgn val="ctr"/>
        <c:lblOffset val="100"/>
        <c:noMultiLvlLbl val="0"/>
      </c:catAx>
      <c:valAx>
        <c:axId val="29739744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Посевные площади, тыс.га</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739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88757396449703E-2"/>
          <c:y val="0.13548387096774195"/>
          <c:w val="0.9171597633136096"/>
          <c:h val="0.63225806451612965"/>
        </c:manualLayout>
      </c:layout>
      <c:barChart>
        <c:barDir val="col"/>
        <c:grouping val="clustered"/>
        <c:varyColors val="0"/>
        <c:ser>
          <c:idx val="1"/>
          <c:order val="0"/>
          <c:tx>
            <c:strRef>
              <c:f>Sheet1!$A$3</c:f>
              <c:strCache>
                <c:ptCount val="1"/>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2017</c:v>
                </c:pt>
                <c:pt idx="1">
                  <c:v>2018</c:v>
                </c:pt>
                <c:pt idx="2">
                  <c:v>2019</c:v>
                </c:pt>
                <c:pt idx="3">
                  <c:v>2020</c:v>
                </c:pt>
                <c:pt idx="4">
                  <c:v>2021</c:v>
                </c:pt>
                <c:pt idx="5">
                  <c:v>2022</c:v>
                </c:pt>
              </c:numCache>
            </c:numRef>
          </c:cat>
          <c:val>
            <c:numRef>
              <c:f>Sheet1!$B$3:$G$3</c:f>
              <c:numCache>
                <c:formatCode>General</c:formatCode>
                <c:ptCount val="6"/>
              </c:numCache>
            </c:numRef>
          </c:val>
        </c:ser>
        <c:ser>
          <c:idx val="2"/>
          <c:order val="1"/>
          <c:tx>
            <c:strRef>
              <c:f>Sheet1!$A$4</c:f>
              <c:strCache>
                <c:ptCount val="1"/>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2017</c:v>
                </c:pt>
                <c:pt idx="1">
                  <c:v>2018</c:v>
                </c:pt>
                <c:pt idx="2">
                  <c:v>2019</c:v>
                </c:pt>
                <c:pt idx="3">
                  <c:v>2020</c:v>
                </c:pt>
                <c:pt idx="4">
                  <c:v>2021</c:v>
                </c:pt>
                <c:pt idx="5">
                  <c:v>2022</c:v>
                </c:pt>
              </c:numCache>
            </c:numRef>
          </c:cat>
          <c:val>
            <c:numRef>
              <c:f>Sheet1!$B$4:$G$4</c:f>
              <c:numCache>
                <c:formatCode>General</c:formatCode>
                <c:ptCount val="6"/>
                <c:pt idx="0">
                  <c:v>7.3</c:v>
                </c:pt>
                <c:pt idx="1">
                  <c:v>6.8</c:v>
                </c:pt>
                <c:pt idx="2">
                  <c:v>10.8</c:v>
                </c:pt>
                <c:pt idx="3">
                  <c:v>4.2</c:v>
                </c:pt>
                <c:pt idx="4">
                  <c:v>7.4</c:v>
                </c:pt>
                <c:pt idx="5">
                  <c:v>3.4</c:v>
                </c:pt>
              </c:numCache>
            </c:numRef>
          </c:val>
        </c:ser>
        <c:ser>
          <c:idx val="3"/>
          <c:order val="2"/>
          <c:tx>
            <c:strRef>
              <c:f>Sheet1!$A$5</c:f>
              <c:strCache>
                <c:ptCount val="1"/>
              </c:strCache>
            </c:strRef>
          </c:tx>
          <c:spPr>
            <a:solidFill>
              <a:schemeClr val="dk1">
                <a:tint val="9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2017</c:v>
                </c:pt>
                <c:pt idx="1">
                  <c:v>2018</c:v>
                </c:pt>
                <c:pt idx="2">
                  <c:v>2019</c:v>
                </c:pt>
                <c:pt idx="3">
                  <c:v>2020</c:v>
                </c:pt>
                <c:pt idx="4">
                  <c:v>2021</c:v>
                </c:pt>
                <c:pt idx="5">
                  <c:v>2022</c:v>
                </c:pt>
              </c:numCache>
            </c:numRef>
          </c:cat>
          <c:val>
            <c:numRef>
              <c:f>Sheet1!$B$5:$G$5</c:f>
              <c:numCache>
                <c:formatCode>General</c:formatCode>
                <c:ptCount val="6"/>
              </c:numCache>
            </c:numRef>
          </c:val>
        </c:ser>
        <c:dLbls>
          <c:showLegendKey val="0"/>
          <c:showVal val="1"/>
          <c:showCatName val="0"/>
          <c:showSerName val="0"/>
          <c:showPercent val="0"/>
          <c:showBubbleSize val="0"/>
        </c:dLbls>
        <c:gapWidth val="219"/>
        <c:overlap val="-27"/>
        <c:axId val="340016528"/>
        <c:axId val="340018096"/>
      </c:barChart>
      <c:catAx>
        <c:axId val="34001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0018096"/>
        <c:crosses val="autoZero"/>
        <c:auto val="1"/>
        <c:lblAlgn val="ctr"/>
        <c:lblOffset val="100"/>
        <c:tickLblSkip val="1"/>
        <c:tickMarkSkip val="1"/>
        <c:noMultiLvlLbl val="0"/>
      </c:catAx>
      <c:valAx>
        <c:axId val="34001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проценты</a:t>
                </a:r>
              </a:p>
            </c:rich>
          </c:tx>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001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09498474852912"/>
          <c:y val="4.0526849037487336E-2"/>
          <c:w val="0.82213024047669714"/>
          <c:h val="0.76869955085402186"/>
        </c:manualLayout>
      </c:layout>
      <c:barChart>
        <c:barDir val="col"/>
        <c:grouping val="stacked"/>
        <c:varyColors val="0"/>
        <c:ser>
          <c:idx val="0"/>
          <c:order val="0"/>
          <c:tx>
            <c:v>федеральный бюджет</c:v>
          </c:tx>
          <c:spPr>
            <a:solidFill>
              <a:schemeClr val="dk1">
                <a:tint val="88500"/>
              </a:schemeClr>
            </a:solidFill>
            <a:ln>
              <a:noFill/>
            </a:ln>
            <a:effectLst/>
          </c:spPr>
          <c:invertIfNegative val="0"/>
          <c:cat>
            <c:numRef>
              <c:f>Лист1!$A$2:$A$11</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Лист1!$B$2:$B$11</c:f>
              <c:numCache>
                <c:formatCode>General</c:formatCode>
                <c:ptCount val="10"/>
                <c:pt idx="0">
                  <c:v>376285.16</c:v>
                </c:pt>
                <c:pt idx="1">
                  <c:v>332999.90999999997</c:v>
                </c:pt>
                <c:pt idx="2">
                  <c:v>575831.41</c:v>
                </c:pt>
                <c:pt idx="3">
                  <c:v>739415.95000000042</c:v>
                </c:pt>
                <c:pt idx="4">
                  <c:v>650304.1</c:v>
                </c:pt>
                <c:pt idx="5">
                  <c:v>650304.1</c:v>
                </c:pt>
                <c:pt idx="6">
                  <c:v>650304.1</c:v>
                </c:pt>
                <c:pt idx="7">
                  <c:v>650304.1</c:v>
                </c:pt>
                <c:pt idx="8">
                  <c:v>650304.1</c:v>
                </c:pt>
                <c:pt idx="9">
                  <c:v>650304.1</c:v>
                </c:pt>
              </c:numCache>
            </c:numRef>
          </c:val>
          <c:extLst xmlns:c16r2="http://schemas.microsoft.com/office/drawing/2015/06/chart">
            <c:ext xmlns:c16="http://schemas.microsoft.com/office/drawing/2014/chart" uri="{C3380CC4-5D6E-409C-BE32-E72D297353CC}">
              <c16:uniqueId val="{00000000-ED9E-4BE1-A1F2-5F4964710FC4}"/>
            </c:ext>
          </c:extLst>
        </c:ser>
        <c:ser>
          <c:idx val="1"/>
          <c:order val="1"/>
          <c:tx>
            <c:v>внебюджетные средства</c:v>
          </c:tx>
          <c:spPr>
            <a:solidFill>
              <a:schemeClr val="dk1">
                <a:tint val="55000"/>
              </a:schemeClr>
            </a:solidFill>
            <a:ln>
              <a:noFill/>
            </a:ln>
            <a:effectLst/>
          </c:spPr>
          <c:invertIfNegative val="0"/>
          <c:cat>
            <c:numRef>
              <c:f>Лист1!$A$2:$A$11</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Лист1!$C$2:$C$11</c:f>
              <c:numCache>
                <c:formatCode>General</c:formatCode>
                <c:ptCount val="10"/>
                <c:pt idx="0">
                  <c:v>50000</c:v>
                </c:pt>
                <c:pt idx="1">
                  <c:v>96857</c:v>
                </c:pt>
                <c:pt idx="2">
                  <c:v>461368</c:v>
                </c:pt>
                <c:pt idx="3">
                  <c:v>580090</c:v>
                </c:pt>
                <c:pt idx="4">
                  <c:v>496564</c:v>
                </c:pt>
                <c:pt idx="5">
                  <c:v>375085.86</c:v>
                </c:pt>
                <c:pt idx="6">
                  <c:v>375085.86</c:v>
                </c:pt>
                <c:pt idx="7">
                  <c:v>375085.86</c:v>
                </c:pt>
                <c:pt idx="8">
                  <c:v>375085.86</c:v>
                </c:pt>
                <c:pt idx="9">
                  <c:v>375085.86</c:v>
                </c:pt>
              </c:numCache>
            </c:numRef>
          </c:val>
          <c:extLst xmlns:c16r2="http://schemas.microsoft.com/office/drawing/2015/06/chart">
            <c:ext xmlns:c16="http://schemas.microsoft.com/office/drawing/2014/chart" uri="{C3380CC4-5D6E-409C-BE32-E72D297353CC}">
              <c16:uniqueId val="{00000001-ED9E-4BE1-A1F2-5F4964710FC4}"/>
            </c:ext>
          </c:extLst>
        </c:ser>
        <c:ser>
          <c:idx val="2"/>
          <c:order val="2"/>
          <c:tx>
            <c:v>инвестиции</c:v>
          </c:tx>
          <c:spPr>
            <a:solidFill>
              <a:schemeClr val="dk1">
                <a:tint val="75000"/>
              </a:schemeClr>
            </a:solidFill>
            <a:ln>
              <a:noFill/>
            </a:ln>
            <a:effectLst/>
          </c:spPr>
          <c:invertIfNegative val="0"/>
          <c:cat>
            <c:numRef>
              <c:f>Лист1!$A$2:$A$11</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Лист1!$D$2:$D$11</c:f>
              <c:numCache>
                <c:formatCode>General</c:formatCode>
                <c:ptCount val="10"/>
                <c:pt idx="0">
                  <c:v>50000</c:v>
                </c:pt>
                <c:pt idx="1">
                  <c:v>146857</c:v>
                </c:pt>
                <c:pt idx="2">
                  <c:v>608225</c:v>
                </c:pt>
                <c:pt idx="3">
                  <c:v>1188315</c:v>
                </c:pt>
                <c:pt idx="4">
                  <c:v>1684879</c:v>
                </c:pt>
                <c:pt idx="5">
                  <c:v>2059964.9</c:v>
                </c:pt>
                <c:pt idx="6">
                  <c:v>2435050.7000000002</c:v>
                </c:pt>
                <c:pt idx="7">
                  <c:v>2810136.6</c:v>
                </c:pt>
                <c:pt idx="8">
                  <c:v>3185222.4</c:v>
                </c:pt>
                <c:pt idx="9">
                  <c:v>3560308.3</c:v>
                </c:pt>
              </c:numCache>
            </c:numRef>
          </c:val>
          <c:extLst xmlns:c16r2="http://schemas.microsoft.com/office/drawing/2015/06/chart">
            <c:ext xmlns:c16="http://schemas.microsoft.com/office/drawing/2014/chart" uri="{C3380CC4-5D6E-409C-BE32-E72D297353CC}">
              <c16:uniqueId val="{00000002-ED9E-4BE1-A1F2-5F4964710FC4}"/>
            </c:ext>
          </c:extLst>
        </c:ser>
        <c:dLbls>
          <c:showLegendKey val="0"/>
          <c:showVal val="0"/>
          <c:showCatName val="0"/>
          <c:showSerName val="0"/>
          <c:showPercent val="0"/>
          <c:showBubbleSize val="0"/>
        </c:dLbls>
        <c:gapWidth val="150"/>
        <c:overlap val="100"/>
        <c:axId val="392365560"/>
        <c:axId val="392368304"/>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Лист1!#REF!</c15:sqref>
                        </c15:formulaRef>
                      </c:ext>
                    </c:extLst>
                    <c:strCache>
                      <c:ptCount val="1"/>
                      <c:pt idx="0">
                        <c:v>#REF!</c:v>
                      </c:pt>
                    </c:strCache>
                  </c:strRef>
                </c:tx>
                <c:spPr>
                  <a:solidFill>
                    <a:schemeClr val="dk1">
                      <a:tint val="98500"/>
                    </a:schemeClr>
                  </a:solidFill>
                  <a:ln>
                    <a:noFill/>
                  </a:ln>
                  <a:effectLst/>
                </c:spPr>
                <c:invertIfNegative val="0"/>
                <c:cat>
                  <c:numRef>
                    <c:extLst xmlns:c16r2="http://schemas.microsoft.com/office/drawing/2015/06/chart">
                      <c:ext uri="{02D57815-91ED-43cb-92C2-25804820EDAC}">
                        <c15:formulaRef>
                          <c15:sqref>Лист1!$A$2:$A$11</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6r2="http://schemas.microsoft.com/office/drawing/2015/06/chart">
                      <c:ext uri="{02D57815-91ED-43cb-92C2-25804820EDAC}">
                        <c15:formulaRef>
                          <c15:sqref>Лист1!#REF!</c15:sqref>
                        </c15:formulaRef>
                      </c:ext>
                    </c:extLst>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ED9E-4BE1-A1F2-5F4964710FC4}"/>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strCache>
                      <c:ptCount val="1"/>
                      <c:pt idx="0">
                        <c:v>#REF!</c:v>
                      </c:pt>
                    </c:strCache>
                  </c:strRef>
                </c:tx>
                <c:spPr>
                  <a:solidFill>
                    <a:schemeClr val="dk1">
                      <a:tint val="30000"/>
                    </a:schemeClr>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Лист1!$A$2:$A$11</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xmlns:c16r2="http://schemas.microsoft.com/office/drawing/2015/06/chart">
                  <c:ext xmlns:c16="http://schemas.microsoft.com/office/drawing/2014/chart" uri="{C3380CC4-5D6E-409C-BE32-E72D297353CC}">
                    <c16:uniqueId val="{00000004-ED9E-4BE1-A1F2-5F4964710FC4}"/>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strCache>
                      <c:ptCount val="1"/>
                      <c:pt idx="0">
                        <c:v>#REF!</c:v>
                      </c:pt>
                    </c:strCache>
                  </c:strRef>
                </c:tx>
                <c:spPr>
                  <a:solidFill>
                    <a:schemeClr val="dk1">
                      <a:tint val="60000"/>
                    </a:schemeClr>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Лист1!$A$2:$A$11</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xmlns:c16r2="http://schemas.microsoft.com/office/drawing/2015/06/chart">
                  <c:ext xmlns:c16="http://schemas.microsoft.com/office/drawing/2014/chart" uri="{C3380CC4-5D6E-409C-BE32-E72D297353CC}">
                    <c16:uniqueId val="{00000005-ED9E-4BE1-A1F2-5F4964710FC4}"/>
                  </c:ext>
                </c:extLst>
              </c15:ser>
            </c15:filteredBarSeries>
            <c15:filteredBar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strCache>
                      <c:ptCount val="1"/>
                      <c:pt idx="0">
                        <c:v>#REF!</c:v>
                      </c:pt>
                    </c:strCache>
                  </c:strRef>
                </c:tx>
                <c:spPr>
                  <a:solidFill>
                    <a:schemeClr val="dk1">
                      <a:tint val="80000"/>
                    </a:schemeClr>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Лист1!$A$2:$A$11</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xmlns:c16r2="http://schemas.microsoft.com/office/drawing/2015/06/chart">
                  <c:ext xmlns:c16="http://schemas.microsoft.com/office/drawing/2014/chart" uri="{C3380CC4-5D6E-409C-BE32-E72D297353CC}">
                    <c16:uniqueId val="{00000006-ED9E-4BE1-A1F2-5F4964710FC4}"/>
                  </c:ext>
                </c:extLst>
              </c15:ser>
            </c15:filteredBarSeries>
            <c15:filteredBar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strCache>
                      <c:ptCount val="1"/>
                      <c:pt idx="0">
                        <c:v>#REF!</c:v>
                      </c:pt>
                    </c:strCache>
                  </c:strRef>
                </c:tx>
                <c:spPr>
                  <a:solidFill>
                    <a:schemeClr val="dk1">
                      <a:tint val="88500"/>
                    </a:schemeClr>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Лист1!$A$2:$A$11</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xmlns:c16r2="http://schemas.microsoft.com/office/drawing/2015/06/chart">
                  <c:ext xmlns:c16="http://schemas.microsoft.com/office/drawing/2014/chart" uri="{C3380CC4-5D6E-409C-BE32-E72D297353CC}">
                    <c16:uniqueId val="{00000007-ED9E-4BE1-A1F2-5F4964710FC4}"/>
                  </c:ext>
                </c:extLst>
              </c15:ser>
            </c15:filteredBarSeries>
            <c15:filteredBarSeries>
              <c15:ser>
                <c:idx val="8"/>
                <c:order val="8"/>
                <c:tx>
                  <c:str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strCache>
                      <c:ptCount val="1"/>
                      <c:pt idx="0">
                        <c:v>#REF!</c:v>
                      </c:pt>
                    </c:strCache>
                  </c:strRef>
                </c:tx>
                <c:spPr>
                  <a:solidFill>
                    <a:schemeClr val="dk1">
                      <a:tint val="55000"/>
                    </a:schemeClr>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Лист1!$A$2:$A$11</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xmlns:c16r2="http://schemas.microsoft.com/office/drawing/2015/06/chart">
                  <c:ext xmlns:c16="http://schemas.microsoft.com/office/drawing/2014/chart" uri="{C3380CC4-5D6E-409C-BE32-E72D297353CC}">
                    <c16:uniqueId val="{00000008-ED9E-4BE1-A1F2-5F4964710FC4}"/>
                  </c:ext>
                </c:extLst>
              </c15:ser>
            </c15:filteredBarSeries>
            <c15:filteredBarSeries>
              <c15:ser>
                <c:idx val="9"/>
                <c:order val="9"/>
                <c:tx>
                  <c:str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strCache>
                      <c:ptCount val="1"/>
                      <c:pt idx="0">
                        <c:v>#REF!</c:v>
                      </c:pt>
                    </c:strCache>
                  </c:strRef>
                </c:tx>
                <c:spPr>
                  <a:solidFill>
                    <a:schemeClr val="dk1">
                      <a:tint val="75000"/>
                    </a:schemeClr>
                  </a:solidFill>
                  <a:ln>
                    <a:noFill/>
                  </a:ln>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Лист1!$A$2:$A$11</c15:sqref>
                        </c15:formulaRef>
                      </c:ext>
                    </c:extLst>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numCache>
                      <c:formatCode>General</c:formatCode>
                      <c:ptCount val="1"/>
                      <c:pt idx="0">
                        <c:v>1</c:v>
                      </c:pt>
                    </c:numCache>
                  </c:numRef>
                </c:val>
                <c:extLst xmlns:c15="http://schemas.microsoft.com/office/drawing/2012/chart" xmlns:c16r2="http://schemas.microsoft.com/office/drawing/2015/06/chart">
                  <c:ext xmlns:c16="http://schemas.microsoft.com/office/drawing/2014/chart" uri="{C3380CC4-5D6E-409C-BE32-E72D297353CC}">
                    <c16:uniqueId val="{00000009-ED9E-4BE1-A1F2-5F4964710FC4}"/>
                  </c:ext>
                </c:extLst>
              </c15:ser>
            </c15:filteredBarSeries>
          </c:ext>
        </c:extLst>
      </c:barChart>
      <c:catAx>
        <c:axId val="39236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368304"/>
        <c:crosses val="autoZero"/>
        <c:auto val="1"/>
        <c:lblAlgn val="ctr"/>
        <c:lblOffset val="100"/>
        <c:noMultiLvlLbl val="0"/>
      </c:catAx>
      <c:valAx>
        <c:axId val="39236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365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2019 год</a:t>
            </a:r>
          </a:p>
        </c:rich>
      </c:tx>
      <c:layout>
        <c:manualLayout>
          <c:xMode val="edge"/>
          <c:yMode val="edge"/>
          <c:x val="1.4081408140813872E-3"/>
          <c:y val="0"/>
        </c:manualLayout>
      </c:layout>
      <c:overlay val="0"/>
      <c:spPr>
        <a:noFill/>
        <a:ln>
          <a:noFill/>
        </a:ln>
        <a:effectLst/>
      </c:spPr>
    </c:title>
    <c:autoTitleDeleted val="0"/>
    <c:plotArea>
      <c:layout/>
      <c:pieChart>
        <c:varyColors val="1"/>
        <c:ser>
          <c:idx val="0"/>
          <c:order val="0"/>
          <c:tx>
            <c:strRef>
              <c:f>Лист1!$B$1</c:f>
              <c:strCache>
                <c:ptCount val="1"/>
                <c:pt idx="0">
                  <c:v>1</c:v>
                </c:pt>
              </c:strCache>
            </c:strRef>
          </c:tx>
          <c:dPt>
            <c:idx val="0"/>
            <c:bubble3D val="0"/>
            <c:spPr>
              <a:solidFill>
                <a:schemeClr val="dk1">
                  <a:tint val="88500"/>
                </a:schemeClr>
              </a:solidFill>
              <a:ln w="19050">
                <a:solidFill>
                  <a:schemeClr val="lt1"/>
                </a:solidFill>
              </a:ln>
              <a:effectLst/>
            </c:spPr>
          </c:dPt>
          <c:dPt>
            <c:idx val="1"/>
            <c:bubble3D val="0"/>
            <c:spPr>
              <a:solidFill>
                <a:schemeClr val="dk1">
                  <a:tint val="55000"/>
                </a:schemeClr>
              </a:solidFill>
              <a:ln w="19050">
                <a:solidFill>
                  <a:schemeClr val="lt1"/>
                </a:solidFill>
              </a:ln>
              <a:effectLst/>
            </c:spPr>
          </c:dPt>
          <c:dPt>
            <c:idx val="2"/>
            <c:bubble3D val="0"/>
            <c:spPr>
              <a:solidFill>
                <a:schemeClr val="dk1">
                  <a:tint val="75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«Aviagen Brands»</c:v>
                </c:pt>
                <c:pt idx="1">
                  <c:v>«Cobb-Vantress» </c:v>
                </c:pt>
                <c:pt idx="2">
                  <c:v>СГЦ «Смена»</c:v>
                </c:pt>
              </c:strCache>
            </c:strRef>
          </c:cat>
          <c:val>
            <c:numRef>
              <c:f>Лист1!$B$2:$B$5</c:f>
              <c:numCache>
                <c:formatCode>General</c:formatCode>
                <c:ptCount val="3"/>
                <c:pt idx="0">
                  <c:v>64.8</c:v>
                </c:pt>
                <c:pt idx="1">
                  <c:v>32.5</c:v>
                </c:pt>
                <c:pt idx="2">
                  <c:v>2.7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2021</a:t>
            </a:r>
            <a:r>
              <a:rPr lang="ru-RU" sz="1200">
                <a:solidFill>
                  <a:sysClr val="windowText" lastClr="000000"/>
                </a:solidFill>
                <a:latin typeface="Times New Roman" panose="02020603050405020304" pitchFamily="18" charset="0"/>
                <a:cs typeface="Times New Roman" panose="02020603050405020304" pitchFamily="18" charset="0"/>
              </a:rPr>
              <a:t> год</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94139194139198E-2"/>
          <c:y val="2.5518341307814992E-2"/>
        </c:manualLayout>
      </c:layout>
      <c:overlay val="0"/>
      <c:spPr>
        <a:noFill/>
        <a:ln>
          <a:noFill/>
        </a:ln>
        <a:effectLst/>
      </c:spPr>
    </c:title>
    <c:autoTitleDeleted val="0"/>
    <c:plotArea>
      <c:layout/>
      <c:pieChart>
        <c:varyColors val="1"/>
        <c:ser>
          <c:idx val="0"/>
          <c:order val="0"/>
          <c:tx>
            <c:strRef>
              <c:f>Лист1!$B$1</c:f>
              <c:strCache>
                <c:ptCount val="1"/>
                <c:pt idx="0">
                  <c:v>2021</c:v>
                </c:pt>
              </c:strCache>
            </c:strRef>
          </c:tx>
          <c:dPt>
            <c:idx val="0"/>
            <c:bubble3D val="0"/>
            <c:spPr>
              <a:solidFill>
                <a:schemeClr val="dk1">
                  <a:tint val="88500"/>
                </a:schemeClr>
              </a:solidFill>
              <a:ln w="19050">
                <a:solidFill>
                  <a:schemeClr val="lt1"/>
                </a:solidFill>
              </a:ln>
              <a:effectLst/>
            </c:spPr>
          </c:dPt>
          <c:dPt>
            <c:idx val="1"/>
            <c:bubble3D val="0"/>
            <c:spPr>
              <a:solidFill>
                <a:schemeClr val="dk1">
                  <a:tint val="55000"/>
                </a:schemeClr>
              </a:solidFill>
              <a:ln w="19050">
                <a:solidFill>
                  <a:schemeClr val="lt1"/>
                </a:solidFill>
              </a:ln>
              <a:effectLst/>
            </c:spPr>
          </c:dPt>
          <c:dPt>
            <c:idx val="2"/>
            <c:bubble3D val="0"/>
            <c:spPr>
              <a:solidFill>
                <a:schemeClr val="dk1">
                  <a:tint val="75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«Aviagen Brands»</c:v>
                </c:pt>
                <c:pt idx="1">
                  <c:v>«Cobb-Vantress» </c:v>
                </c:pt>
                <c:pt idx="2">
                  <c:v>СГЦ «Смена»</c:v>
                </c:pt>
              </c:strCache>
            </c:strRef>
          </c:cat>
          <c:val>
            <c:numRef>
              <c:f>Лист1!$B$2:$B$5</c:f>
              <c:numCache>
                <c:formatCode>General</c:formatCode>
                <c:ptCount val="3"/>
                <c:pt idx="0">
                  <c:v>60.5</c:v>
                </c:pt>
                <c:pt idx="1">
                  <c:v>35</c:v>
                </c:pt>
                <c:pt idx="2">
                  <c:v>4.5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породы КРС мясного направления</c:v>
                </c:pt>
              </c:strCache>
            </c:strRef>
          </c:tx>
          <c:dPt>
            <c:idx val="0"/>
            <c:bubble3D val="0"/>
            <c:spPr>
              <a:solidFill>
                <a:schemeClr val="dk1">
                  <a:tint val="88500"/>
                </a:schemeClr>
              </a:solidFill>
              <a:ln w="19050">
                <a:solidFill>
                  <a:schemeClr val="lt1"/>
                </a:solidFill>
              </a:ln>
              <a:effectLst/>
            </c:spPr>
          </c:dPt>
          <c:dPt>
            <c:idx val="1"/>
            <c:bubble3D val="0"/>
            <c:spPr>
              <a:solidFill>
                <a:schemeClr val="dk1">
                  <a:tint val="55000"/>
                </a:schemeClr>
              </a:solidFill>
              <a:ln w="19050">
                <a:solidFill>
                  <a:schemeClr val="lt1"/>
                </a:solidFill>
              </a:ln>
              <a:effectLst/>
            </c:spPr>
          </c:dPt>
          <c:dPt>
            <c:idx val="2"/>
            <c:bubble3D val="0"/>
            <c:spPr>
              <a:solidFill>
                <a:schemeClr val="dk1">
                  <a:tint val="75000"/>
                </a:schemeClr>
              </a:solidFill>
              <a:ln w="19050">
                <a:solidFill>
                  <a:schemeClr val="lt1"/>
                </a:solidFill>
              </a:ln>
              <a:effectLst/>
            </c:spPr>
          </c:dPt>
          <c:dPt>
            <c:idx val="3"/>
            <c:bubble3D val="0"/>
            <c:spPr>
              <a:solidFill>
                <a:schemeClr val="dk1">
                  <a:tint val="98500"/>
                </a:schemeClr>
              </a:solidFill>
              <a:ln w="19050">
                <a:solidFill>
                  <a:schemeClr val="lt1"/>
                </a:solidFill>
              </a:ln>
              <a:effectLst/>
            </c:spPr>
          </c:dPt>
          <c:dPt>
            <c:idx val="4"/>
            <c:bubble3D val="0"/>
            <c:spPr>
              <a:solidFill>
                <a:schemeClr val="dk1">
                  <a:tint val="30000"/>
                </a:schemeClr>
              </a:solidFill>
              <a:ln w="19050">
                <a:solidFill>
                  <a:schemeClr val="lt1"/>
                </a:solidFill>
              </a:ln>
              <a:effectLst/>
            </c:spPr>
          </c:dPt>
          <c:dLbls>
            <c:dLbl>
              <c:idx val="0"/>
              <c:layout>
                <c:manualLayout>
                  <c:x val="2.8543838827278128E-4"/>
                  <c:y val="3.8268165197299031E-2"/>
                </c:manualLayout>
              </c:layout>
              <c:tx>
                <c:rich>
                  <a:bodyPr/>
                  <a:lstStyle/>
                  <a:p>
                    <a:fld id="{F7DEEF2F-3DE0-4171-AB38-F4F7C655976B}" type="VALUE">
                      <a:rPr lang="ru-RU"/>
                      <a:pPr/>
                      <a:t>[ЗНАЧЕНИЕ]</a:t>
                    </a:fld>
                    <a:r>
                      <a:rPr lang="ru-RU"/>
                      <a:t>%</a:t>
                    </a:r>
                  </a:p>
                  <a:p>
                    <a:r>
                      <a:rPr lang="ru-RU"/>
                      <a:t>калмыцкая</a:t>
                    </a:r>
                    <a:r>
                      <a:rPr lang="ru-RU" baseline="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5389765906490221"/>
                  <c:y val="-0.10127509702312862"/>
                </c:manualLayout>
              </c:layout>
              <c:tx>
                <c:rich>
                  <a:bodyPr/>
                  <a:lstStyle/>
                  <a:p>
                    <a:fld id="{7CB5FE05-6CAC-4FD5-98DA-A6092957646D}" type="VALUE">
                      <a:rPr lang="ru-RU"/>
                      <a:pPr/>
                      <a:t>[ЗНАЧЕНИЕ]</a:t>
                    </a:fld>
                    <a:r>
                      <a:rPr lang="ru-RU"/>
                      <a:t>%</a:t>
                    </a:r>
                  </a:p>
                  <a:p>
                    <a:r>
                      <a:rPr lang="ru-RU"/>
                      <a:t>абрдин-ангусская</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1.1566763230771201E-2"/>
                  <c:y val="-8.9095273347243112E-3"/>
                </c:manualLayout>
              </c:layout>
              <c:tx>
                <c:rich>
                  <a:bodyPr/>
                  <a:lstStyle/>
                  <a:p>
                    <a:fld id="{04012BDD-1B08-4978-B0A9-789D24416D53}" type="VALUE">
                      <a:rPr lang="ru-RU"/>
                      <a:pPr/>
                      <a:t>[ЗНАЧЕНИЕ]</a:t>
                    </a:fld>
                    <a:r>
                      <a:rPr lang="ru-RU"/>
                      <a:t>%</a:t>
                    </a:r>
                  </a:p>
                  <a:p>
                    <a:r>
                      <a:rPr lang="ru-RU"/>
                      <a:t>герефордская</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768CCB2E-6246-48B6-97C9-E7A3BBB3C3A6}" type="VALUE">
                      <a:rPr lang="ru-RU"/>
                      <a:pPr/>
                      <a:t>[ЗНАЧЕНИЕ]</a:t>
                    </a:fld>
                    <a:r>
                      <a:rPr lang="ru-RU"/>
                      <a:t>%</a:t>
                    </a:r>
                  </a:p>
                  <a:p>
                    <a:r>
                      <a:rPr lang="ru-RU"/>
                      <a:t>казахская белоголовая</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1.086520098966124E-2"/>
                  <c:y val="0"/>
                </c:manualLayout>
              </c:layout>
              <c:tx>
                <c:rich>
                  <a:bodyPr/>
                  <a:lstStyle/>
                  <a:p>
                    <a:fld id="{5A773FDF-2803-4351-8D72-94084AE65AAF}" type="VALUE">
                      <a:rPr lang="ru-RU"/>
                      <a:pPr/>
                      <a:t>[ЗНАЧЕНИЕ]</a:t>
                    </a:fld>
                    <a:r>
                      <a:rPr lang="ru-RU"/>
                      <a:t>%</a:t>
                    </a:r>
                  </a:p>
                  <a:p>
                    <a:r>
                      <a:rPr lang="ru-RU"/>
                      <a:t>другие</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калмыцкая</c:v>
                </c:pt>
                <c:pt idx="1">
                  <c:v>абрдин-ангусская</c:v>
                </c:pt>
                <c:pt idx="2">
                  <c:v>герефордская</c:v>
                </c:pt>
                <c:pt idx="3">
                  <c:v>казахская белоголовая</c:v>
                </c:pt>
                <c:pt idx="4">
                  <c:v>другие </c:v>
                </c:pt>
              </c:strCache>
            </c:strRef>
          </c:cat>
          <c:val>
            <c:numRef>
              <c:f>Лист1!$B$2:$B$6</c:f>
              <c:numCache>
                <c:formatCode>General</c:formatCode>
                <c:ptCount val="5"/>
                <c:pt idx="0">
                  <c:v>36.6</c:v>
                </c:pt>
                <c:pt idx="1">
                  <c:v>30</c:v>
                </c:pt>
                <c:pt idx="2">
                  <c:v>18.5</c:v>
                </c:pt>
                <c:pt idx="3">
                  <c:v>11</c:v>
                </c:pt>
                <c:pt idx="4">
                  <c:v>3.9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породы КРС  молочного направления</c:v>
                </c:pt>
              </c:strCache>
            </c:strRef>
          </c:tx>
          <c:dPt>
            <c:idx val="0"/>
            <c:bubble3D val="0"/>
            <c:spPr>
              <a:solidFill>
                <a:schemeClr val="dk1">
                  <a:tint val="88500"/>
                </a:schemeClr>
              </a:solidFill>
              <a:ln w="19050">
                <a:solidFill>
                  <a:schemeClr val="lt1"/>
                </a:solidFill>
              </a:ln>
              <a:effectLst/>
            </c:spPr>
          </c:dPt>
          <c:dPt>
            <c:idx val="1"/>
            <c:bubble3D val="0"/>
            <c:spPr>
              <a:solidFill>
                <a:schemeClr val="dk1">
                  <a:tint val="55000"/>
                </a:schemeClr>
              </a:solidFill>
              <a:ln w="19050">
                <a:solidFill>
                  <a:schemeClr val="lt1"/>
                </a:solidFill>
              </a:ln>
              <a:effectLst/>
            </c:spPr>
          </c:dPt>
          <c:dPt>
            <c:idx val="2"/>
            <c:bubble3D val="0"/>
            <c:spPr>
              <a:solidFill>
                <a:schemeClr val="dk1">
                  <a:tint val="75000"/>
                </a:schemeClr>
              </a:solidFill>
              <a:ln w="19050">
                <a:solidFill>
                  <a:schemeClr val="lt1"/>
                </a:solidFill>
              </a:ln>
              <a:effectLst/>
            </c:spPr>
          </c:dPt>
          <c:dPt>
            <c:idx val="3"/>
            <c:bubble3D val="0"/>
            <c:spPr>
              <a:solidFill>
                <a:schemeClr val="dk1">
                  <a:tint val="98500"/>
                </a:schemeClr>
              </a:solidFill>
              <a:ln w="19050">
                <a:solidFill>
                  <a:schemeClr val="lt1"/>
                </a:solidFill>
              </a:ln>
              <a:effectLst/>
            </c:spPr>
          </c:dPt>
          <c:dLbls>
            <c:dLbl>
              <c:idx val="0"/>
              <c:layout>
                <c:manualLayout>
                  <c:x val="2.8986757530511279E-2"/>
                  <c:y val="-0.27305740628575281"/>
                </c:manualLayout>
              </c:layout>
              <c:tx>
                <c:rich>
                  <a:bodyPr/>
                  <a:lstStyle/>
                  <a:p>
                    <a:fld id="{5F8A1C4C-2ED5-49A0-8088-C4E7F5DF6C1B}" type="VALUE">
                      <a:rPr lang="ru-RU"/>
                      <a:pPr/>
                      <a:t>[ЗНАЧЕНИЕ]</a:t>
                    </a:fld>
                    <a:r>
                      <a:rPr lang="ru-RU"/>
                      <a:t>%</a:t>
                    </a:r>
                  </a:p>
                  <a:p>
                    <a:r>
                      <a:rPr lang="ru-RU"/>
                      <a:t>голштинская и черно-пестрая</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627590108772904E-2"/>
                  <c:y val="0.14866949323642437"/>
                </c:manualLayout>
              </c:layout>
              <c:tx>
                <c:rich>
                  <a:bodyPr/>
                  <a:lstStyle/>
                  <a:p>
                    <a:fld id="{05463E21-D2AB-49DD-B67D-CE04B6AFD9E7}" type="VALUE">
                      <a:rPr lang="ru-RU"/>
                      <a:pPr/>
                      <a:t>[ЗНАЧЕНИЕ]</a:t>
                    </a:fld>
                    <a:r>
                      <a:rPr lang="ru-RU"/>
                      <a:t>%</a:t>
                    </a:r>
                  </a:p>
                  <a:p>
                    <a:r>
                      <a:rPr lang="ru-RU"/>
                      <a:t>холмогорская</a:t>
                    </a:r>
                    <a:r>
                      <a:rPr lang="ru-RU" baseline="0"/>
                      <a:t> и симментальская</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14451BF1-FE69-435D-BA2D-967007C0B406}" type="VALUE">
                      <a:rPr lang="ru-RU"/>
                      <a:pPr/>
                      <a:t>[ЗНАЧЕНИЕ]</a:t>
                    </a:fld>
                    <a:r>
                      <a:rPr lang="ru-RU"/>
                      <a:t>%</a:t>
                    </a:r>
                  </a:p>
                  <a:p>
                    <a:r>
                      <a:rPr lang="ru-RU"/>
                      <a:t>красно-пестрая</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layout>
                <c:manualLayout>
                  <c:x val="-1.5995439792068349E-2"/>
                  <c:y val="1.7805146151602842E-2"/>
                </c:manualLayout>
              </c:layout>
              <c:tx>
                <c:rich>
                  <a:bodyPr/>
                  <a:lstStyle/>
                  <a:p>
                    <a:fld id="{68DFA22E-3C44-414F-B449-5B37511F232B}" type="VALUE">
                      <a:rPr lang="ru-RU"/>
                      <a:pPr/>
                      <a:t>[ЗНАЧЕНИЕ]</a:t>
                    </a:fld>
                    <a:r>
                      <a:rPr lang="ru-RU"/>
                      <a:t>%</a:t>
                    </a:r>
                  </a:p>
                  <a:p>
                    <a:r>
                      <a:rPr lang="ru-RU"/>
                      <a:t>другие</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голштинская и черно-пестрая</c:v>
                </c:pt>
                <c:pt idx="1">
                  <c:v>холмогорская, симментальская</c:v>
                </c:pt>
                <c:pt idx="2">
                  <c:v>красно-пестрая</c:v>
                </c:pt>
                <c:pt idx="3">
                  <c:v>другие</c:v>
                </c:pt>
              </c:strCache>
            </c:strRef>
          </c:cat>
          <c:val>
            <c:numRef>
              <c:f>Лист1!$B$2:$B$5</c:f>
              <c:numCache>
                <c:formatCode>General</c:formatCode>
                <c:ptCount val="4"/>
                <c:pt idx="0">
                  <c:v>77</c:v>
                </c:pt>
                <c:pt idx="1">
                  <c:v>4.3</c:v>
                </c:pt>
                <c:pt idx="2">
                  <c:v>4.2</c:v>
                </c:pt>
                <c:pt idx="3">
                  <c:v>14.5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'По Российской Федерации всего'!$A$4</c:f>
              <c:strCache>
                <c:ptCount val="1"/>
                <c:pt idx="0">
                  <c:v>Внутренние затраты на исследования и разработки в текущих ценах, млн руб.</c:v>
                </c:pt>
              </c:strCache>
            </c:strRef>
          </c:tx>
          <c:spPr>
            <a:solidFill>
              <a:schemeClr val="dk1">
                <a:tint val="88500"/>
              </a:schemeClr>
            </a:solidFill>
            <a:ln>
              <a:noFill/>
            </a:ln>
            <a:effectLst/>
          </c:spPr>
          <c:invertIfNegative val="0"/>
          <c:cat>
            <c:strRef>
              <c:f>'По Российской Федерации всего'!$B$3:$I$3</c:f>
              <c:strCache>
                <c:ptCount val="8"/>
                <c:pt idx="0">
                  <c:v>2010 г.</c:v>
                </c:pt>
                <c:pt idx="1">
                  <c:v>2015 г.</c:v>
                </c:pt>
                <c:pt idx="2">
                  <c:v>2016 г.</c:v>
                </c:pt>
                <c:pt idx="3">
                  <c:v>2017 г.</c:v>
                </c:pt>
                <c:pt idx="4">
                  <c:v>2018 г.</c:v>
                </c:pt>
                <c:pt idx="5">
                  <c:v>2019 г.</c:v>
                </c:pt>
                <c:pt idx="6">
                  <c:v>2020 г.</c:v>
                </c:pt>
                <c:pt idx="7">
                  <c:v>2021 г.</c:v>
                </c:pt>
              </c:strCache>
            </c:strRef>
          </c:cat>
          <c:val>
            <c:numRef>
              <c:f>'По Российской Федерации всего'!$B$4:$I$4</c:f>
              <c:numCache>
                <c:formatCode>_-* #,##0.0_р_._-;\-* #,##0.0_р_._-;_-* "-"??_р_._-;_-@_-</c:formatCode>
                <c:ptCount val="8"/>
                <c:pt idx="0">
                  <c:v>523377.3</c:v>
                </c:pt>
                <c:pt idx="1">
                  <c:v>914669.2</c:v>
                </c:pt>
                <c:pt idx="2">
                  <c:v>943815.1</c:v>
                </c:pt>
                <c:pt idx="3">
                  <c:v>1019152.8</c:v>
                </c:pt>
                <c:pt idx="4">
                  <c:v>1028247.7</c:v>
                </c:pt>
                <c:pt idx="5">
                  <c:v>1134786.6000000001</c:v>
                </c:pt>
                <c:pt idx="6">
                  <c:v>1174534.7</c:v>
                </c:pt>
                <c:pt idx="7">
                  <c:v>1301490.2</c:v>
                </c:pt>
              </c:numCache>
            </c:numRef>
          </c:val>
        </c:ser>
        <c:ser>
          <c:idx val="1"/>
          <c:order val="1"/>
          <c:tx>
            <c:strRef>
              <c:f>'По Российской Федерации всего'!$A$5</c:f>
              <c:strCache>
                <c:ptCount val="1"/>
                <c:pt idx="0">
                  <c:v>в постоянных ценах 2010 г., млн руб.</c:v>
                </c:pt>
              </c:strCache>
            </c:strRef>
          </c:tx>
          <c:spPr>
            <a:solidFill>
              <a:schemeClr val="dk1">
                <a:tint val="55000"/>
              </a:schemeClr>
            </a:solidFill>
            <a:ln>
              <a:noFill/>
            </a:ln>
            <a:effectLst/>
          </c:spPr>
          <c:invertIfNegative val="0"/>
          <c:cat>
            <c:strRef>
              <c:f>'По Российской Федерации всего'!$B$3:$I$3</c:f>
              <c:strCache>
                <c:ptCount val="8"/>
                <c:pt idx="0">
                  <c:v>2010 г.</c:v>
                </c:pt>
                <c:pt idx="1">
                  <c:v>2015 г.</c:v>
                </c:pt>
                <c:pt idx="2">
                  <c:v>2016 г.</c:v>
                </c:pt>
                <c:pt idx="3">
                  <c:v>2017 г.</c:v>
                </c:pt>
                <c:pt idx="4">
                  <c:v>2018 г.</c:v>
                </c:pt>
                <c:pt idx="5">
                  <c:v>2019 г.</c:v>
                </c:pt>
                <c:pt idx="6">
                  <c:v>2020 г.</c:v>
                </c:pt>
                <c:pt idx="7">
                  <c:v>2021 г.</c:v>
                </c:pt>
              </c:strCache>
            </c:strRef>
          </c:cat>
          <c:val>
            <c:numRef>
              <c:f>'По Российской Федерации всего'!$B$5:$I$5</c:f>
              <c:numCache>
                <c:formatCode>_-* #,##0.0_р_._-;\-* #,##0.0_р_._-;_-* "-"??_р_._-;_-@_-</c:formatCode>
                <c:ptCount val="8"/>
                <c:pt idx="0">
                  <c:v>523377.3</c:v>
                </c:pt>
                <c:pt idx="1">
                  <c:v>597159.30000000005</c:v>
                </c:pt>
                <c:pt idx="2">
                  <c:v>599399.5</c:v>
                </c:pt>
                <c:pt idx="3">
                  <c:v>614650.69999999495</c:v>
                </c:pt>
                <c:pt idx="4">
                  <c:v>563763.19999999495</c:v>
                </c:pt>
                <c:pt idx="5">
                  <c:v>602296.6</c:v>
                </c:pt>
                <c:pt idx="6">
                  <c:v>619055.1</c:v>
                </c:pt>
                <c:pt idx="7">
                  <c:v>588803.30000000005</c:v>
                </c:pt>
              </c:numCache>
            </c:numRef>
          </c:val>
        </c:ser>
        <c:dLbls>
          <c:showLegendKey val="0"/>
          <c:showVal val="0"/>
          <c:showCatName val="0"/>
          <c:showSerName val="0"/>
          <c:showPercent val="0"/>
          <c:showBubbleSize val="0"/>
        </c:dLbls>
        <c:gapWidth val="219"/>
        <c:overlap val="-27"/>
        <c:axId val="392362816"/>
        <c:axId val="392362424"/>
      </c:barChart>
      <c:lineChart>
        <c:grouping val="standard"/>
        <c:varyColors val="0"/>
        <c:ser>
          <c:idx val="2"/>
          <c:order val="2"/>
          <c:tx>
            <c:strRef>
              <c:f>'По Российской Федерации всего'!$A$6</c:f>
              <c:strCache>
                <c:ptCount val="1"/>
                <c:pt idx="0">
                  <c:v>к валовому внутреннему продукту, %</c:v>
                </c:pt>
              </c:strCache>
            </c:strRef>
          </c:tx>
          <c:spPr>
            <a:ln w="19050" cap="rnd" cmpd="sng" algn="ctr">
              <a:solidFill>
                <a:schemeClr val="dk1">
                  <a:tint val="75000"/>
                </a:schemeClr>
              </a:solidFill>
              <a:prstDash val="solid"/>
              <a:round/>
            </a:ln>
            <a:effectLst/>
          </c:spPr>
          <c:marker>
            <c:symbol val="none"/>
          </c:marker>
          <c:cat>
            <c:strRef>
              <c:f>'По Российской Федерации всего'!$B$3:$I$3</c:f>
              <c:strCache>
                <c:ptCount val="8"/>
                <c:pt idx="0">
                  <c:v>2010 г.</c:v>
                </c:pt>
                <c:pt idx="1">
                  <c:v>2015 г.</c:v>
                </c:pt>
                <c:pt idx="2">
                  <c:v>2016 г.</c:v>
                </c:pt>
                <c:pt idx="3">
                  <c:v>2017 г.</c:v>
                </c:pt>
                <c:pt idx="4">
                  <c:v>2018 г.</c:v>
                </c:pt>
                <c:pt idx="5">
                  <c:v>2019 г.</c:v>
                </c:pt>
                <c:pt idx="6">
                  <c:v>2020 г.</c:v>
                </c:pt>
                <c:pt idx="7">
                  <c:v>2021 г.</c:v>
                </c:pt>
              </c:strCache>
            </c:strRef>
          </c:cat>
          <c:val>
            <c:numRef>
              <c:f>'По Российской Федерации всего'!$B$6:$I$6</c:f>
              <c:numCache>
                <c:formatCode>_-* #,##0.00_р_._-;\-* #,##0.00_р_._-;_-* "-"??_р_._-;_-@_-</c:formatCode>
                <c:ptCount val="8"/>
                <c:pt idx="0">
                  <c:v>1.1299999999999919</c:v>
                </c:pt>
                <c:pt idx="1">
                  <c:v>1.1000000000000001</c:v>
                </c:pt>
                <c:pt idx="2">
                  <c:v>1.1000000000000001</c:v>
                </c:pt>
                <c:pt idx="3">
                  <c:v>1.1100000000000001</c:v>
                </c:pt>
                <c:pt idx="4">
                  <c:v>0.99</c:v>
                </c:pt>
                <c:pt idx="5">
                  <c:v>1.04</c:v>
                </c:pt>
                <c:pt idx="6">
                  <c:v>1.0900000000000001</c:v>
                </c:pt>
                <c:pt idx="7">
                  <c:v>0.99</c:v>
                </c:pt>
              </c:numCache>
            </c:numRef>
          </c:val>
          <c:smooth val="0"/>
        </c:ser>
        <c:dLbls>
          <c:showLegendKey val="0"/>
          <c:showVal val="0"/>
          <c:showCatName val="0"/>
          <c:showSerName val="0"/>
          <c:showPercent val="0"/>
          <c:showBubbleSize val="0"/>
        </c:dLbls>
        <c:marker val="1"/>
        <c:smooth val="0"/>
        <c:axId val="392369480"/>
        <c:axId val="392362032"/>
      </c:lineChart>
      <c:catAx>
        <c:axId val="3923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2362424"/>
        <c:crosses val="autoZero"/>
        <c:auto val="1"/>
        <c:lblAlgn val="ctr"/>
        <c:lblOffset val="100"/>
        <c:noMultiLvlLbl val="0"/>
      </c:catAx>
      <c:valAx>
        <c:axId val="39236242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a:t>млн руб.</a:t>
                </a:r>
              </a:p>
            </c:rich>
          </c:tx>
          <c:layout>
            <c:manualLayout>
              <c:xMode val="edge"/>
              <c:yMode val="edge"/>
              <c:x val="0.18720532439679599"/>
              <c:y val="8.6040231813127616E-2"/>
            </c:manualLayout>
          </c:layout>
          <c:overlay val="0"/>
          <c:spPr>
            <a:noFill/>
            <a:ln>
              <a:noFill/>
            </a:ln>
            <a:effectLst/>
          </c:spPr>
        </c:title>
        <c:numFmt formatCode="_-* #,##0.0_р_._-;\-* #,##0.0_р_._-;_-* &quot;-&quot;??_р_._-;_-@_-"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2362816"/>
        <c:crosses val="autoZero"/>
        <c:crossBetween val="between"/>
      </c:valAx>
      <c:catAx>
        <c:axId val="392369480"/>
        <c:scaling>
          <c:orientation val="minMax"/>
        </c:scaling>
        <c:delete val="1"/>
        <c:axPos val="b"/>
        <c:numFmt formatCode="General" sourceLinked="1"/>
        <c:majorTickMark val="out"/>
        <c:minorTickMark val="none"/>
        <c:tickLblPos val="none"/>
        <c:crossAx val="392362032"/>
        <c:crosses val="autoZero"/>
        <c:auto val="1"/>
        <c:lblAlgn val="ctr"/>
        <c:lblOffset val="100"/>
        <c:noMultiLvlLbl val="0"/>
      </c:catAx>
      <c:valAx>
        <c:axId val="392362032"/>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a:t>% к ВВП</a:t>
                </a:r>
              </a:p>
            </c:rich>
          </c:tx>
          <c:overlay val="0"/>
          <c:spPr>
            <a:noFill/>
            <a:ln>
              <a:noFill/>
            </a:ln>
            <a:effectLst/>
          </c:spPr>
        </c:title>
        <c:numFmt formatCode="_-* #,##0.00_р_._-;\-* #,##0.00_р_._-;_-* &quot;-&quot;??_р_._-;_-@_-"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2369480"/>
        <c:crosses val="max"/>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62CDE-6AD7-4515-922E-D7AE66356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52628</Words>
  <Characters>299981</Characters>
  <Application>Microsoft Office Word</Application>
  <DocSecurity>0</DocSecurity>
  <Lines>2499</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351906</CharactersWithSpaces>
  <SharedDoc>false</SharedDoc>
  <HLinks>
    <vt:vector size="876" baseType="variant">
      <vt:variant>
        <vt:i4>3080308</vt:i4>
      </vt:variant>
      <vt:variant>
        <vt:i4>501</vt:i4>
      </vt:variant>
      <vt:variant>
        <vt:i4>0</vt:i4>
      </vt:variant>
      <vt:variant>
        <vt:i4>5</vt:i4>
      </vt:variant>
      <vt:variant>
        <vt:lpwstr>https://www.trademap.org/Index.aspx</vt:lpwstr>
      </vt:variant>
      <vt:variant>
        <vt:lpwstr/>
      </vt:variant>
      <vt:variant>
        <vt:i4>5439519</vt:i4>
      </vt:variant>
      <vt:variant>
        <vt:i4>498</vt:i4>
      </vt:variant>
      <vt:variant>
        <vt:i4>0</vt:i4>
      </vt:variant>
      <vt:variant>
        <vt:i4>5</vt:i4>
      </vt:variant>
      <vt:variant>
        <vt:lpwstr>https://www.elibrary.ru/item.asp?id=46237039</vt:lpwstr>
      </vt:variant>
      <vt:variant>
        <vt:lpwstr/>
      </vt:variant>
      <vt:variant>
        <vt:i4>5439519</vt:i4>
      </vt:variant>
      <vt:variant>
        <vt:i4>495</vt:i4>
      </vt:variant>
      <vt:variant>
        <vt:i4>0</vt:i4>
      </vt:variant>
      <vt:variant>
        <vt:i4>5</vt:i4>
      </vt:variant>
      <vt:variant>
        <vt:lpwstr>https://www.elibrary.ru/item.asp?id=46237039</vt:lpwstr>
      </vt:variant>
      <vt:variant>
        <vt:lpwstr/>
      </vt:variant>
      <vt:variant>
        <vt:i4>5636127</vt:i4>
      </vt:variant>
      <vt:variant>
        <vt:i4>492</vt:i4>
      </vt:variant>
      <vt:variant>
        <vt:i4>0</vt:i4>
      </vt:variant>
      <vt:variant>
        <vt:i4>5</vt:i4>
      </vt:variant>
      <vt:variant>
        <vt:lpwstr>https://www.elibrary.ru/item.asp?id=45798491</vt:lpwstr>
      </vt:variant>
      <vt:variant>
        <vt:lpwstr/>
      </vt:variant>
      <vt:variant>
        <vt:i4>1638404</vt:i4>
      </vt:variant>
      <vt:variant>
        <vt:i4>489</vt:i4>
      </vt:variant>
      <vt:variant>
        <vt:i4>0</vt:i4>
      </vt:variant>
      <vt:variant>
        <vt:i4>5</vt:i4>
      </vt:variant>
      <vt:variant>
        <vt:lpwstr>https://elibrary.ru/contents.asp?id=46326783</vt:lpwstr>
      </vt:variant>
      <vt:variant>
        <vt:lpwstr/>
      </vt:variant>
      <vt:variant>
        <vt:i4>3538998</vt:i4>
      </vt:variant>
      <vt:variant>
        <vt:i4>486</vt:i4>
      </vt:variant>
      <vt:variant>
        <vt:i4>0</vt:i4>
      </vt:variant>
      <vt:variant>
        <vt:i4>5</vt:i4>
      </vt:variant>
      <vt:variant>
        <vt:lpwstr>https://doi.org/10.14258/epb202126</vt:lpwstr>
      </vt:variant>
      <vt:variant>
        <vt:lpwstr/>
      </vt:variant>
      <vt:variant>
        <vt:i4>4521999</vt:i4>
      </vt:variant>
      <vt:variant>
        <vt:i4>483</vt:i4>
      </vt:variant>
      <vt:variant>
        <vt:i4>0</vt:i4>
      </vt:variant>
      <vt:variant>
        <vt:i4>5</vt:i4>
      </vt:variant>
      <vt:variant>
        <vt:lpwstr>https://www.elibrary.ru/contents.asp?id=46560732</vt:lpwstr>
      </vt:variant>
      <vt:variant>
        <vt:lpwstr/>
      </vt:variant>
      <vt:variant>
        <vt:i4>6029343</vt:i4>
      </vt:variant>
      <vt:variant>
        <vt:i4>480</vt:i4>
      </vt:variant>
      <vt:variant>
        <vt:i4>0</vt:i4>
      </vt:variant>
      <vt:variant>
        <vt:i4>5</vt:i4>
      </vt:variant>
      <vt:variant>
        <vt:lpwstr>https://www.elibrary.ru/item.asp?id=46560734</vt:lpwstr>
      </vt:variant>
      <vt:variant>
        <vt:lpwstr/>
      </vt:variant>
      <vt:variant>
        <vt:i4>2359417</vt:i4>
      </vt:variant>
      <vt:variant>
        <vt:i4>477</vt:i4>
      </vt:variant>
      <vt:variant>
        <vt:i4>0</vt:i4>
      </vt:variant>
      <vt:variant>
        <vt:i4>5</vt:i4>
      </vt:variant>
      <vt:variant>
        <vt:lpwstr>http://www.esxr.ru/articles.php?idarticle=3885</vt:lpwstr>
      </vt:variant>
      <vt:variant>
        <vt:lpwstr/>
      </vt:variant>
      <vt:variant>
        <vt:i4>7798873</vt:i4>
      </vt:variant>
      <vt:variant>
        <vt:i4>474</vt:i4>
      </vt:variant>
      <vt:variant>
        <vt:i4>0</vt:i4>
      </vt:variant>
      <vt:variant>
        <vt:i4>5</vt:i4>
      </vt:variant>
      <vt:variant>
        <vt:lpwstr>https://doi.org/10.1007/978-3-030-73097-0_65</vt:lpwstr>
      </vt:variant>
      <vt:variant>
        <vt:lpwstr/>
      </vt:variant>
      <vt:variant>
        <vt:i4>7536730</vt:i4>
      </vt:variant>
      <vt:variant>
        <vt:i4>471</vt:i4>
      </vt:variant>
      <vt:variant>
        <vt:i4>0</vt:i4>
      </vt:variant>
      <vt:variant>
        <vt:i4>5</vt:i4>
      </vt:variant>
      <vt:variant>
        <vt:lpwstr>https://doi.org/10.1007/978-3-030-73097-0_51</vt:lpwstr>
      </vt:variant>
      <vt:variant>
        <vt:lpwstr/>
      </vt:variant>
      <vt:variant>
        <vt:i4>7733339</vt:i4>
      </vt:variant>
      <vt:variant>
        <vt:i4>468</vt:i4>
      </vt:variant>
      <vt:variant>
        <vt:i4>0</vt:i4>
      </vt:variant>
      <vt:variant>
        <vt:i4>5</vt:i4>
      </vt:variant>
      <vt:variant>
        <vt:lpwstr>https://doi.org/10.1007/978-3-030-73097-0_44</vt:lpwstr>
      </vt:variant>
      <vt:variant>
        <vt:lpwstr/>
      </vt:variant>
      <vt:variant>
        <vt:i4>7405659</vt:i4>
      </vt:variant>
      <vt:variant>
        <vt:i4>465</vt:i4>
      </vt:variant>
      <vt:variant>
        <vt:i4>0</vt:i4>
      </vt:variant>
      <vt:variant>
        <vt:i4>5</vt:i4>
      </vt:variant>
      <vt:variant>
        <vt:lpwstr>https://doi.org/10.1007/978-3-030-73097-0_43</vt:lpwstr>
      </vt:variant>
      <vt:variant>
        <vt:lpwstr/>
      </vt:variant>
      <vt:variant>
        <vt:i4>1966103</vt:i4>
      </vt:variant>
      <vt:variant>
        <vt:i4>462</vt:i4>
      </vt:variant>
      <vt:variant>
        <vt:i4>0</vt:i4>
      </vt:variant>
      <vt:variant>
        <vt:i4>5</vt:i4>
      </vt:variant>
      <vt:variant>
        <vt:lpwstr>https://www.scopus.com/authid/detail.uri?authorId=57224224926</vt:lpwstr>
      </vt:variant>
      <vt:variant>
        <vt:lpwstr/>
      </vt:variant>
      <vt:variant>
        <vt:i4>1245206</vt:i4>
      </vt:variant>
      <vt:variant>
        <vt:i4>459</vt:i4>
      </vt:variant>
      <vt:variant>
        <vt:i4>0</vt:i4>
      </vt:variant>
      <vt:variant>
        <vt:i4>5</vt:i4>
      </vt:variant>
      <vt:variant>
        <vt:lpwstr>https://www.scopus.com/authid/detail.uri?authorId=56669519200</vt:lpwstr>
      </vt:variant>
      <vt:variant>
        <vt:lpwstr/>
      </vt:variant>
      <vt:variant>
        <vt:i4>7798899</vt:i4>
      </vt:variant>
      <vt:variant>
        <vt:i4>456</vt:i4>
      </vt:variant>
      <vt:variant>
        <vt:i4>0</vt:i4>
      </vt:variant>
      <vt:variant>
        <vt:i4>5</vt:i4>
      </vt:variant>
      <vt:variant>
        <vt:lpwstr>https://www.scopus.com/sourceid/21100828949?origin=resultslist</vt:lpwstr>
      </vt:variant>
      <vt:variant>
        <vt:lpwstr/>
      </vt:variant>
      <vt:variant>
        <vt:i4>2228322</vt:i4>
      </vt:variant>
      <vt:variant>
        <vt:i4>453</vt:i4>
      </vt:variant>
      <vt:variant>
        <vt:i4>0</vt:i4>
      </vt:variant>
      <vt:variant>
        <vt:i4>5</vt:i4>
      </vt:variant>
      <vt:variant>
        <vt:lpwstr>https://www.scopus.com/record/display.uri?eid=2-s2.0-85107283582&amp;origin=resultslist</vt:lpwstr>
      </vt:variant>
      <vt:variant>
        <vt:lpwstr/>
      </vt:variant>
      <vt:variant>
        <vt:i4>2031635</vt:i4>
      </vt:variant>
      <vt:variant>
        <vt:i4>450</vt:i4>
      </vt:variant>
      <vt:variant>
        <vt:i4>0</vt:i4>
      </vt:variant>
      <vt:variant>
        <vt:i4>5</vt:i4>
      </vt:variant>
      <vt:variant>
        <vt:lpwstr>https://www.scopus.com/authid/detail.uri?authorId=56820125300</vt:lpwstr>
      </vt:variant>
      <vt:variant>
        <vt:lpwstr/>
      </vt:variant>
      <vt:variant>
        <vt:i4>1638431</vt:i4>
      </vt:variant>
      <vt:variant>
        <vt:i4>447</vt:i4>
      </vt:variant>
      <vt:variant>
        <vt:i4>0</vt:i4>
      </vt:variant>
      <vt:variant>
        <vt:i4>5</vt:i4>
      </vt:variant>
      <vt:variant>
        <vt:lpwstr>https://www.scopus.com/authid/detail.uri?authorId=57202501558</vt:lpwstr>
      </vt:variant>
      <vt:variant>
        <vt:lpwstr/>
      </vt:variant>
      <vt:variant>
        <vt:i4>7929979</vt:i4>
      </vt:variant>
      <vt:variant>
        <vt:i4>444</vt:i4>
      </vt:variant>
      <vt:variant>
        <vt:i4>0</vt:i4>
      </vt:variant>
      <vt:variant>
        <vt:i4>5</vt:i4>
      </vt:variant>
      <vt:variant>
        <vt:lpwstr>https://www.scopus.com/sourceid/19900195068?origin=resultslist</vt:lpwstr>
      </vt:variant>
      <vt:variant>
        <vt:lpwstr/>
      </vt:variant>
      <vt:variant>
        <vt:i4>2752611</vt:i4>
      </vt:variant>
      <vt:variant>
        <vt:i4>441</vt:i4>
      </vt:variant>
      <vt:variant>
        <vt:i4>0</vt:i4>
      </vt:variant>
      <vt:variant>
        <vt:i4>5</vt:i4>
      </vt:variant>
      <vt:variant>
        <vt:lpwstr>https://www.scopus.com/record/display.uri?eid=2-s2.0-85103668164&amp;origin=resultslist</vt:lpwstr>
      </vt:variant>
      <vt:variant>
        <vt:lpwstr/>
      </vt:variant>
      <vt:variant>
        <vt:i4>1310746</vt:i4>
      </vt:variant>
      <vt:variant>
        <vt:i4>438</vt:i4>
      </vt:variant>
      <vt:variant>
        <vt:i4>0</vt:i4>
      </vt:variant>
      <vt:variant>
        <vt:i4>5</vt:i4>
      </vt:variant>
      <vt:variant>
        <vt:lpwstr>https://www.scopus.com/authid/detail.uri?authorId=57222659515</vt:lpwstr>
      </vt:variant>
      <vt:variant>
        <vt:lpwstr/>
      </vt:variant>
      <vt:variant>
        <vt:i4>1310748</vt:i4>
      </vt:variant>
      <vt:variant>
        <vt:i4>435</vt:i4>
      </vt:variant>
      <vt:variant>
        <vt:i4>0</vt:i4>
      </vt:variant>
      <vt:variant>
        <vt:i4>5</vt:i4>
      </vt:variant>
      <vt:variant>
        <vt:lpwstr>https://www.scopus.com/authid/detail.uri?authorId=57190022573</vt:lpwstr>
      </vt:variant>
      <vt:variant>
        <vt:lpwstr/>
      </vt:variant>
      <vt:variant>
        <vt:i4>7929979</vt:i4>
      </vt:variant>
      <vt:variant>
        <vt:i4>432</vt:i4>
      </vt:variant>
      <vt:variant>
        <vt:i4>0</vt:i4>
      </vt:variant>
      <vt:variant>
        <vt:i4>5</vt:i4>
      </vt:variant>
      <vt:variant>
        <vt:lpwstr>https://www.scopus.com/sourceid/19900195068?origin=resultslist</vt:lpwstr>
      </vt:variant>
      <vt:variant>
        <vt:lpwstr/>
      </vt:variant>
      <vt:variant>
        <vt:i4>2621549</vt:i4>
      </vt:variant>
      <vt:variant>
        <vt:i4>429</vt:i4>
      </vt:variant>
      <vt:variant>
        <vt:i4>0</vt:i4>
      </vt:variant>
      <vt:variant>
        <vt:i4>5</vt:i4>
      </vt:variant>
      <vt:variant>
        <vt:lpwstr>https://www.scopus.com/record/display.uri?eid=2-s2.0-85103621417&amp;origin=resultslist</vt:lpwstr>
      </vt:variant>
      <vt:variant>
        <vt:lpwstr/>
      </vt:variant>
      <vt:variant>
        <vt:i4>5111813</vt:i4>
      </vt:variant>
      <vt:variant>
        <vt:i4>426</vt:i4>
      </vt:variant>
      <vt:variant>
        <vt:i4>0</vt:i4>
      </vt:variant>
      <vt:variant>
        <vt:i4>5</vt:i4>
      </vt:variant>
      <vt:variant>
        <vt:lpwstr>https://www.elibrary.ru/contents.asp?id=43793286</vt:lpwstr>
      </vt:variant>
      <vt:variant>
        <vt:lpwstr/>
      </vt:variant>
      <vt:variant>
        <vt:i4>5242908</vt:i4>
      </vt:variant>
      <vt:variant>
        <vt:i4>423</vt:i4>
      </vt:variant>
      <vt:variant>
        <vt:i4>0</vt:i4>
      </vt:variant>
      <vt:variant>
        <vt:i4>5</vt:i4>
      </vt:variant>
      <vt:variant>
        <vt:lpwstr>https://www.elibrary.ru/item.asp?id=47194908</vt:lpwstr>
      </vt:variant>
      <vt:variant>
        <vt:lpwstr/>
      </vt:variant>
      <vt:variant>
        <vt:i4>1376320</vt:i4>
      </vt:variant>
      <vt:variant>
        <vt:i4>420</vt:i4>
      </vt:variant>
      <vt:variant>
        <vt:i4>0</vt:i4>
      </vt:variant>
      <vt:variant>
        <vt:i4>5</vt:i4>
      </vt:variant>
      <vt:variant>
        <vt:lpwstr>https://doi.org/10.33305/2111-63</vt:lpwstr>
      </vt:variant>
      <vt:variant>
        <vt:lpwstr/>
      </vt:variant>
      <vt:variant>
        <vt:i4>4587527</vt:i4>
      </vt:variant>
      <vt:variant>
        <vt:i4>417</vt:i4>
      </vt:variant>
      <vt:variant>
        <vt:i4>0</vt:i4>
      </vt:variant>
      <vt:variant>
        <vt:i4>5</vt:i4>
      </vt:variant>
      <vt:variant>
        <vt:lpwstr>https://www.elibrary.ru/contents.asp?id=45628001</vt:lpwstr>
      </vt:variant>
      <vt:variant>
        <vt:lpwstr/>
      </vt:variant>
      <vt:variant>
        <vt:i4>5898268</vt:i4>
      </vt:variant>
      <vt:variant>
        <vt:i4>414</vt:i4>
      </vt:variant>
      <vt:variant>
        <vt:i4>0</vt:i4>
      </vt:variant>
      <vt:variant>
        <vt:i4>5</vt:i4>
      </vt:variant>
      <vt:variant>
        <vt:lpwstr>https://www.elibrary.ru/item.asp?id=47194902</vt:lpwstr>
      </vt:variant>
      <vt:variant>
        <vt:lpwstr/>
      </vt:variant>
      <vt:variant>
        <vt:i4>1441863</vt:i4>
      </vt:variant>
      <vt:variant>
        <vt:i4>411</vt:i4>
      </vt:variant>
      <vt:variant>
        <vt:i4>0</vt:i4>
      </vt:variant>
      <vt:variant>
        <vt:i4>5</vt:i4>
      </vt:variant>
      <vt:variant>
        <vt:lpwstr>https://doi.org/10.33305/2111-10</vt:lpwstr>
      </vt:variant>
      <vt:variant>
        <vt:lpwstr/>
      </vt:variant>
      <vt:variant>
        <vt:i4>4587527</vt:i4>
      </vt:variant>
      <vt:variant>
        <vt:i4>408</vt:i4>
      </vt:variant>
      <vt:variant>
        <vt:i4>0</vt:i4>
      </vt:variant>
      <vt:variant>
        <vt:i4>5</vt:i4>
      </vt:variant>
      <vt:variant>
        <vt:lpwstr>https://www.elibrary.ru/contents.asp?id=45628001</vt:lpwstr>
      </vt:variant>
      <vt:variant>
        <vt:lpwstr/>
      </vt:variant>
      <vt:variant>
        <vt:i4>983067</vt:i4>
      </vt:variant>
      <vt:variant>
        <vt:i4>405</vt:i4>
      </vt:variant>
      <vt:variant>
        <vt:i4>0</vt:i4>
      </vt:variant>
      <vt:variant>
        <vt:i4>5</vt:i4>
      </vt:variant>
      <vt:variant>
        <vt:lpwstr>https://elibrary.ru/item.asp?id=46547209</vt:lpwstr>
      </vt:variant>
      <vt:variant>
        <vt:lpwstr/>
      </vt:variant>
      <vt:variant>
        <vt:i4>65561</vt:i4>
      </vt:variant>
      <vt:variant>
        <vt:i4>402</vt:i4>
      </vt:variant>
      <vt:variant>
        <vt:i4>0</vt:i4>
      </vt:variant>
      <vt:variant>
        <vt:i4>5</vt:i4>
      </vt:variant>
      <vt:variant>
        <vt:lpwstr>https://elibrary.ru/item.asp?id=45760175</vt:lpwstr>
      </vt:variant>
      <vt:variant>
        <vt:lpwstr/>
      </vt:variant>
      <vt:variant>
        <vt:i4>917529</vt:i4>
      </vt:variant>
      <vt:variant>
        <vt:i4>399</vt:i4>
      </vt:variant>
      <vt:variant>
        <vt:i4>0</vt:i4>
      </vt:variant>
      <vt:variant>
        <vt:i4>5</vt:i4>
      </vt:variant>
      <vt:variant>
        <vt:lpwstr>https://elibrary.ru/item.asp?id=45795327</vt:lpwstr>
      </vt:variant>
      <vt:variant>
        <vt:lpwstr/>
      </vt:variant>
      <vt:variant>
        <vt:i4>6029335</vt:i4>
      </vt:variant>
      <vt:variant>
        <vt:i4>396</vt:i4>
      </vt:variant>
      <vt:variant>
        <vt:i4>0</vt:i4>
      </vt:variant>
      <vt:variant>
        <vt:i4>5</vt:i4>
      </vt:variant>
      <vt:variant>
        <vt:lpwstr>https://www.elibrary.ru/item.asp?id=45815631</vt:lpwstr>
      </vt:variant>
      <vt:variant>
        <vt:lpwstr/>
      </vt:variant>
      <vt:variant>
        <vt:i4>4915206</vt:i4>
      </vt:variant>
      <vt:variant>
        <vt:i4>393</vt:i4>
      </vt:variant>
      <vt:variant>
        <vt:i4>0</vt:i4>
      </vt:variant>
      <vt:variant>
        <vt:i4>5</vt:i4>
      </vt:variant>
      <vt:variant>
        <vt:lpwstr>https://www.elibrary.ru/contents.asp?id=45815629</vt:lpwstr>
      </vt:variant>
      <vt:variant>
        <vt:lpwstr/>
      </vt:variant>
      <vt:variant>
        <vt:i4>5832733</vt:i4>
      </vt:variant>
      <vt:variant>
        <vt:i4>390</vt:i4>
      </vt:variant>
      <vt:variant>
        <vt:i4>0</vt:i4>
      </vt:variant>
      <vt:variant>
        <vt:i4>5</vt:i4>
      </vt:variant>
      <vt:variant>
        <vt:lpwstr>https://www.elibrary.ru/item.asp?id=46525042</vt:lpwstr>
      </vt:variant>
      <vt:variant>
        <vt:lpwstr/>
      </vt:variant>
      <vt:variant>
        <vt:i4>4325383</vt:i4>
      </vt:variant>
      <vt:variant>
        <vt:i4>387</vt:i4>
      </vt:variant>
      <vt:variant>
        <vt:i4>0</vt:i4>
      </vt:variant>
      <vt:variant>
        <vt:i4>5</vt:i4>
      </vt:variant>
      <vt:variant>
        <vt:lpwstr>https://www.elibrary.ru/contents.asp?id=42875433</vt:lpwstr>
      </vt:variant>
      <vt:variant>
        <vt:lpwstr/>
      </vt:variant>
      <vt:variant>
        <vt:i4>6029335</vt:i4>
      </vt:variant>
      <vt:variant>
        <vt:i4>384</vt:i4>
      </vt:variant>
      <vt:variant>
        <vt:i4>0</vt:i4>
      </vt:variant>
      <vt:variant>
        <vt:i4>5</vt:i4>
      </vt:variant>
      <vt:variant>
        <vt:lpwstr>https://www.elibrary.ru/item.asp?id=45800660</vt:lpwstr>
      </vt:variant>
      <vt:variant>
        <vt:lpwstr/>
      </vt:variant>
      <vt:variant>
        <vt:i4>4325383</vt:i4>
      </vt:variant>
      <vt:variant>
        <vt:i4>381</vt:i4>
      </vt:variant>
      <vt:variant>
        <vt:i4>0</vt:i4>
      </vt:variant>
      <vt:variant>
        <vt:i4>5</vt:i4>
      </vt:variant>
      <vt:variant>
        <vt:lpwstr>https://www.elibrary.ru/contents.asp?id=42875433</vt:lpwstr>
      </vt:variant>
      <vt:variant>
        <vt:lpwstr/>
      </vt:variant>
      <vt:variant>
        <vt:i4>4915206</vt:i4>
      </vt:variant>
      <vt:variant>
        <vt:i4>378</vt:i4>
      </vt:variant>
      <vt:variant>
        <vt:i4>0</vt:i4>
      </vt:variant>
      <vt:variant>
        <vt:i4>5</vt:i4>
      </vt:variant>
      <vt:variant>
        <vt:lpwstr>https://www.elibrary.ru/contents.asp?id=45815629</vt:lpwstr>
      </vt:variant>
      <vt:variant>
        <vt:lpwstr/>
      </vt:variant>
      <vt:variant>
        <vt:i4>5701654</vt:i4>
      </vt:variant>
      <vt:variant>
        <vt:i4>375</vt:i4>
      </vt:variant>
      <vt:variant>
        <vt:i4>0</vt:i4>
      </vt:variant>
      <vt:variant>
        <vt:i4>5</vt:i4>
      </vt:variant>
      <vt:variant>
        <vt:lpwstr>https://www.elibrary.ru/item.asp?id=44731996</vt:lpwstr>
      </vt:variant>
      <vt:variant>
        <vt:lpwstr/>
      </vt:variant>
      <vt:variant>
        <vt:i4>786463</vt:i4>
      </vt:variant>
      <vt:variant>
        <vt:i4>372</vt:i4>
      </vt:variant>
      <vt:variant>
        <vt:i4>0</vt:i4>
      </vt:variant>
      <vt:variant>
        <vt:i4>5</vt:i4>
      </vt:variant>
      <vt:variant>
        <vt:lpwstr>https://elibrary.ru/item.asp?id=45839975</vt:lpwstr>
      </vt:variant>
      <vt:variant>
        <vt:lpwstr/>
      </vt:variant>
      <vt:variant>
        <vt:i4>5373982</vt:i4>
      </vt:variant>
      <vt:variant>
        <vt:i4>369</vt:i4>
      </vt:variant>
      <vt:variant>
        <vt:i4>0</vt:i4>
      </vt:variant>
      <vt:variant>
        <vt:i4>5</vt:i4>
      </vt:variant>
      <vt:variant>
        <vt:lpwstr>https://www.elibrary.ru/item.asp?id=46976589</vt:lpwstr>
      </vt:variant>
      <vt:variant>
        <vt:lpwstr/>
      </vt:variant>
      <vt:variant>
        <vt:i4>3670121</vt:i4>
      </vt:variant>
      <vt:variant>
        <vt:i4>366</vt:i4>
      </vt:variant>
      <vt:variant>
        <vt:i4>0</vt:i4>
      </vt:variant>
      <vt:variant>
        <vt:i4>5</vt:i4>
      </vt:variant>
      <vt:variant>
        <vt:lpwstr>https://doi.org/10.33938/217-27</vt:lpwstr>
      </vt:variant>
      <vt:variant>
        <vt:lpwstr/>
      </vt:variant>
      <vt:variant>
        <vt:i4>4325383</vt:i4>
      </vt:variant>
      <vt:variant>
        <vt:i4>363</vt:i4>
      </vt:variant>
      <vt:variant>
        <vt:i4>0</vt:i4>
      </vt:variant>
      <vt:variant>
        <vt:i4>5</vt:i4>
      </vt:variant>
      <vt:variant>
        <vt:lpwstr>https://www.elibrary.ru/contents.asp?id=42875433</vt:lpwstr>
      </vt:variant>
      <vt:variant>
        <vt:lpwstr/>
      </vt:variant>
      <vt:variant>
        <vt:i4>6029332</vt:i4>
      </vt:variant>
      <vt:variant>
        <vt:i4>360</vt:i4>
      </vt:variant>
      <vt:variant>
        <vt:i4>0</vt:i4>
      </vt:variant>
      <vt:variant>
        <vt:i4>5</vt:i4>
      </vt:variant>
      <vt:variant>
        <vt:lpwstr>https://www.elibrary.ru/item.asp?id=45800650</vt:lpwstr>
      </vt:variant>
      <vt:variant>
        <vt:lpwstr/>
      </vt:variant>
      <vt:variant>
        <vt:i4>3997801</vt:i4>
      </vt:variant>
      <vt:variant>
        <vt:i4>357</vt:i4>
      </vt:variant>
      <vt:variant>
        <vt:i4>0</vt:i4>
      </vt:variant>
      <vt:variant>
        <vt:i4>5</vt:i4>
      </vt:variant>
      <vt:variant>
        <vt:lpwstr>https://doi.org/10.33938/213-3</vt:lpwstr>
      </vt:variant>
      <vt:variant>
        <vt:lpwstr/>
      </vt:variant>
      <vt:variant>
        <vt:i4>4325383</vt:i4>
      </vt:variant>
      <vt:variant>
        <vt:i4>354</vt:i4>
      </vt:variant>
      <vt:variant>
        <vt:i4>0</vt:i4>
      </vt:variant>
      <vt:variant>
        <vt:i4>5</vt:i4>
      </vt:variant>
      <vt:variant>
        <vt:lpwstr>https://www.elibrary.ru/contents.asp?id=42875433</vt:lpwstr>
      </vt:variant>
      <vt:variant>
        <vt:lpwstr/>
      </vt:variant>
      <vt:variant>
        <vt:i4>5898265</vt:i4>
      </vt:variant>
      <vt:variant>
        <vt:i4>351</vt:i4>
      </vt:variant>
      <vt:variant>
        <vt:i4>0</vt:i4>
      </vt:variant>
      <vt:variant>
        <vt:i4>5</vt:i4>
      </vt:variant>
      <vt:variant>
        <vt:lpwstr>https://www.elibrary.ru/item.asp?id=46526534</vt:lpwstr>
      </vt:variant>
      <vt:variant>
        <vt:lpwstr/>
      </vt:variant>
      <vt:variant>
        <vt:i4>655430</vt:i4>
      </vt:variant>
      <vt:variant>
        <vt:i4>348</vt:i4>
      </vt:variant>
      <vt:variant>
        <vt:i4>0</vt:i4>
      </vt:variant>
      <vt:variant>
        <vt:i4>5</vt:i4>
      </vt:variant>
      <vt:variant>
        <vt:lpwstr>https://doi.org/10.31442/0235-2494-2021-0-8-32-39</vt:lpwstr>
      </vt:variant>
      <vt:variant>
        <vt:lpwstr/>
      </vt:variant>
      <vt:variant>
        <vt:i4>5111813</vt:i4>
      </vt:variant>
      <vt:variant>
        <vt:i4>345</vt:i4>
      </vt:variant>
      <vt:variant>
        <vt:i4>0</vt:i4>
      </vt:variant>
      <vt:variant>
        <vt:i4>5</vt:i4>
      </vt:variant>
      <vt:variant>
        <vt:lpwstr>https://www.elibrary.ru/contents.asp?id=43793286</vt:lpwstr>
      </vt:variant>
      <vt:variant>
        <vt:lpwstr/>
      </vt:variant>
      <vt:variant>
        <vt:i4>6029335</vt:i4>
      </vt:variant>
      <vt:variant>
        <vt:i4>342</vt:i4>
      </vt:variant>
      <vt:variant>
        <vt:i4>0</vt:i4>
      </vt:variant>
      <vt:variant>
        <vt:i4>5</vt:i4>
      </vt:variant>
      <vt:variant>
        <vt:lpwstr>https://www.elibrary.ru/item.asp?id=45628004</vt:lpwstr>
      </vt:variant>
      <vt:variant>
        <vt:lpwstr/>
      </vt:variant>
      <vt:variant>
        <vt:i4>3932266</vt:i4>
      </vt:variant>
      <vt:variant>
        <vt:i4>339</vt:i4>
      </vt:variant>
      <vt:variant>
        <vt:i4>0</vt:i4>
      </vt:variant>
      <vt:variant>
        <vt:i4>5</vt:i4>
      </vt:variant>
      <vt:variant>
        <vt:lpwstr>https://doi.org/10.33305/214-21</vt:lpwstr>
      </vt:variant>
      <vt:variant>
        <vt:lpwstr/>
      </vt:variant>
      <vt:variant>
        <vt:i4>4587527</vt:i4>
      </vt:variant>
      <vt:variant>
        <vt:i4>336</vt:i4>
      </vt:variant>
      <vt:variant>
        <vt:i4>0</vt:i4>
      </vt:variant>
      <vt:variant>
        <vt:i4>5</vt:i4>
      </vt:variant>
      <vt:variant>
        <vt:lpwstr>https://www.elibrary.ru/contents.asp?id=45628001</vt:lpwstr>
      </vt:variant>
      <vt:variant>
        <vt:lpwstr/>
      </vt:variant>
      <vt:variant>
        <vt:i4>262153</vt:i4>
      </vt:variant>
      <vt:variant>
        <vt:i4>333</vt:i4>
      </vt:variant>
      <vt:variant>
        <vt:i4>0</vt:i4>
      </vt:variant>
      <vt:variant>
        <vt:i4>5</vt:i4>
      </vt:variant>
      <vt:variant>
        <vt:lpwstr>https://www.dairynews.ru/news/minselkhoz-razrabotal-proekt-povysheniya-genetiche.html</vt:lpwstr>
      </vt:variant>
      <vt:variant>
        <vt:lpwstr/>
      </vt:variant>
      <vt:variant>
        <vt:i4>917590</vt:i4>
      </vt:variant>
      <vt:variant>
        <vt:i4>330</vt:i4>
      </vt:variant>
      <vt:variant>
        <vt:i4>0</vt:i4>
      </vt:variant>
      <vt:variant>
        <vt:i4>5</vt:i4>
      </vt:variant>
      <vt:variant>
        <vt:lpwstr>http://static.government.ru/media/files/Aq6J6yuM9HsRV6ItGNYDKqMYoEktvXWr.pdf</vt:lpwstr>
      </vt:variant>
      <vt:variant>
        <vt:lpwstr/>
      </vt:variant>
      <vt:variant>
        <vt:i4>6750322</vt:i4>
      </vt:variant>
      <vt:variant>
        <vt:i4>327</vt:i4>
      </vt:variant>
      <vt:variant>
        <vt:i4>0</vt:i4>
      </vt:variant>
      <vt:variant>
        <vt:i4>5</vt:i4>
      </vt:variant>
      <vt:variant>
        <vt:lpwstr>https://dlib.rsl.ru/01004895471</vt:lpwstr>
      </vt:variant>
      <vt:variant>
        <vt:lpwstr/>
      </vt:variant>
      <vt:variant>
        <vt:i4>917590</vt:i4>
      </vt:variant>
      <vt:variant>
        <vt:i4>324</vt:i4>
      </vt:variant>
      <vt:variant>
        <vt:i4>0</vt:i4>
      </vt:variant>
      <vt:variant>
        <vt:i4>5</vt:i4>
      </vt:variant>
      <vt:variant>
        <vt:lpwstr>http://static.government.ru/media/files/Aq6J6yuM9HsRV6ItGNYDKqMYoEktvXWr.pdf</vt:lpwstr>
      </vt:variant>
      <vt:variant>
        <vt:lpwstr/>
      </vt:variant>
      <vt:variant>
        <vt:i4>6750322</vt:i4>
      </vt:variant>
      <vt:variant>
        <vt:i4>321</vt:i4>
      </vt:variant>
      <vt:variant>
        <vt:i4>0</vt:i4>
      </vt:variant>
      <vt:variant>
        <vt:i4>5</vt:i4>
      </vt:variant>
      <vt:variant>
        <vt:lpwstr>https://dlib.rsl.ru/01004895471</vt:lpwstr>
      </vt:variant>
      <vt:variant>
        <vt:lpwstr/>
      </vt:variant>
      <vt:variant>
        <vt:i4>4259840</vt:i4>
      </vt:variant>
      <vt:variant>
        <vt:i4>318</vt:i4>
      </vt:variant>
      <vt:variant>
        <vt:i4>0</vt:i4>
      </vt:variant>
      <vt:variant>
        <vt:i4>5</vt:i4>
      </vt:variant>
      <vt:variant>
        <vt:lpwstr>http://government.ru/docs/all/128199/</vt:lpwstr>
      </vt:variant>
      <vt:variant>
        <vt:lpwstr/>
      </vt:variant>
      <vt:variant>
        <vt:i4>73008245</vt:i4>
      </vt:variant>
      <vt:variant>
        <vt:i4>315</vt:i4>
      </vt:variant>
      <vt:variant>
        <vt:i4>0</vt:i4>
      </vt:variant>
      <vt:variant>
        <vt:i4>5</vt:i4>
      </vt:variant>
      <vt:variant>
        <vt:lpwstr>http://vniiesh.ru/documents/document_21038_Диссертация Барчо М.Х.pdf</vt:lpwstr>
      </vt:variant>
      <vt:variant>
        <vt:lpwstr/>
      </vt:variant>
      <vt:variant>
        <vt:i4>5111833</vt:i4>
      </vt:variant>
      <vt:variant>
        <vt:i4>312</vt:i4>
      </vt:variant>
      <vt:variant>
        <vt:i4>0</vt:i4>
      </vt:variant>
      <vt:variant>
        <vt:i4>5</vt:i4>
      </vt:variant>
      <vt:variant>
        <vt:lpwstr>https://ab-centre.ru/news/rossiyskiy-rynok-semyan-podsolnechnika-i-produktov-ih-pererabotki-tendencii-i-prognozy</vt:lpwstr>
      </vt:variant>
      <vt:variant>
        <vt:lpwstr/>
      </vt:variant>
      <vt:variant>
        <vt:i4>7995499</vt:i4>
      </vt:variant>
      <vt:variant>
        <vt:i4>309</vt:i4>
      </vt:variant>
      <vt:variant>
        <vt:i4>0</vt:i4>
      </vt:variant>
      <vt:variant>
        <vt:i4>5</vt:i4>
      </vt:variant>
      <vt:variant>
        <vt:lpwstr>https://moskva.sdexpert.ru/news/project/gosudarstvo-pomozhet-vozrodit-sadovodstvo/</vt:lpwstr>
      </vt:variant>
      <vt:variant>
        <vt:lpwstr/>
      </vt:variant>
      <vt:variant>
        <vt:i4>8060974</vt:i4>
      </vt:variant>
      <vt:variant>
        <vt:i4>306</vt:i4>
      </vt:variant>
      <vt:variant>
        <vt:i4>0</vt:i4>
      </vt:variant>
      <vt:variant>
        <vt:i4>5</vt:i4>
      </vt:variant>
      <vt:variant>
        <vt:lpwstr>https://fntp-mcx.ru/event-2021-08-26-potatoes.html</vt:lpwstr>
      </vt:variant>
      <vt:variant>
        <vt:lpwstr/>
      </vt:variant>
      <vt:variant>
        <vt:i4>3932282</vt:i4>
      </vt:variant>
      <vt:variant>
        <vt:i4>303</vt:i4>
      </vt:variant>
      <vt:variant>
        <vt:i4>0</vt:i4>
      </vt:variant>
      <vt:variant>
        <vt:i4>5</vt:i4>
      </vt:variant>
      <vt:variant>
        <vt:lpwstr>https://ratings.ru/files/research/corps/NCR_Wine_July2021.pdf</vt:lpwstr>
      </vt:variant>
      <vt:variant>
        <vt:lpwstr/>
      </vt:variant>
      <vt:variant>
        <vt:i4>1048578</vt:i4>
      </vt:variant>
      <vt:variant>
        <vt:i4>300</vt:i4>
      </vt:variant>
      <vt:variant>
        <vt:i4>0</vt:i4>
      </vt:variant>
      <vt:variant>
        <vt:i4>5</vt:i4>
      </vt:variant>
      <vt:variant>
        <vt:lpwstr>https://betaren.ru/news/chto-za-botva-rossiyskie-selektsionery-vyveli-negniyushchuyu-sveklu/</vt:lpwstr>
      </vt:variant>
      <vt:variant>
        <vt:lpwstr/>
      </vt:variant>
      <vt:variant>
        <vt:i4>6094869</vt:i4>
      </vt:variant>
      <vt:variant>
        <vt:i4>297</vt:i4>
      </vt:variant>
      <vt:variant>
        <vt:i4>0</vt:i4>
      </vt:variant>
      <vt:variant>
        <vt:i4>5</vt:i4>
      </vt:variant>
      <vt:variant>
        <vt:lpwstr>https://potatosystem.ru/obzor-situaczii-v-otrasli-bez-rekordnyh-skachkov-no-s-perspektivoj-rosta/</vt:lpwstr>
      </vt:variant>
      <vt:variant>
        <vt:lpwstr/>
      </vt:variant>
      <vt:variant>
        <vt:i4>3735662</vt:i4>
      </vt:variant>
      <vt:variant>
        <vt:i4>294</vt:i4>
      </vt:variant>
      <vt:variant>
        <vt:i4>0</vt:i4>
      </vt:variant>
      <vt:variant>
        <vt:i4>5</vt:i4>
      </vt:variant>
      <vt:variant>
        <vt:lpwstr>https://ria.ru/20170120/1486122362.html</vt:lpwstr>
      </vt:variant>
      <vt:variant>
        <vt:lpwstr/>
      </vt:variant>
      <vt:variant>
        <vt:i4>1114205</vt:i4>
      </vt:variant>
      <vt:variant>
        <vt:i4>291</vt:i4>
      </vt:variant>
      <vt:variant>
        <vt:i4>0</vt:i4>
      </vt:variant>
      <vt:variant>
        <vt:i4>5</vt:i4>
      </vt:variant>
      <vt:variant>
        <vt:lpwstr>https://cyberleninka.ru/article/n/riski-realizatsii-kompleksnoy-nauchno-tehnologicheskoy-programmy-napravlennoy-na-razvitie-selektsii-i-semenovodstva-kartofelya-v/viewer</vt:lpwstr>
      </vt:variant>
      <vt:variant>
        <vt:lpwstr/>
      </vt:variant>
      <vt:variant>
        <vt:i4>71565319</vt:i4>
      </vt:variant>
      <vt:variant>
        <vt:i4>288</vt:i4>
      </vt:variant>
      <vt:variant>
        <vt:i4>0</vt:i4>
      </vt:variant>
      <vt:variant>
        <vt:i4>5</vt:i4>
      </vt:variant>
      <vt:variant>
        <vt:lpwstr>https://rosstat.gov.ru/storage/mediabank/GOyirKPV/Rus_2020.pdf с.452</vt:lpwstr>
      </vt:variant>
      <vt:variant>
        <vt:lpwstr/>
      </vt:variant>
      <vt:variant>
        <vt:i4>6094967</vt:i4>
      </vt:variant>
      <vt:variant>
        <vt:i4>285</vt:i4>
      </vt:variant>
      <vt:variant>
        <vt:i4>0</vt:i4>
      </vt:variant>
      <vt:variant>
        <vt:i4>5</vt:i4>
      </vt:variant>
      <vt:variant>
        <vt:lpwstr>https://rosinformagrotech.ru/images/fntp/spravka_o_sostoianii_130e8.pdf</vt:lpwstr>
      </vt:variant>
      <vt:variant>
        <vt:lpwstr/>
      </vt:variant>
      <vt:variant>
        <vt:i4>3473521</vt:i4>
      </vt:variant>
      <vt:variant>
        <vt:i4>282</vt:i4>
      </vt:variant>
      <vt:variant>
        <vt:i4>0</vt:i4>
      </vt:variant>
      <vt:variant>
        <vt:i4>5</vt:i4>
      </vt:variant>
      <vt:variant>
        <vt:lpwstr>https://rosstat.gov.ru/folder/14477</vt:lpwstr>
      </vt:variant>
      <vt:variant>
        <vt:lpwstr/>
      </vt:variant>
      <vt:variant>
        <vt:i4>6094857</vt:i4>
      </vt:variant>
      <vt:variant>
        <vt:i4>279</vt:i4>
      </vt:variant>
      <vt:variant>
        <vt:i4>0</vt:i4>
      </vt:variant>
      <vt:variant>
        <vt:i4>5</vt:i4>
      </vt:variant>
      <vt:variant>
        <vt:lpwstr>https://www.sbir.gov/node/1306641</vt:lpwstr>
      </vt:variant>
      <vt:variant>
        <vt:lpwstr/>
      </vt:variant>
      <vt:variant>
        <vt:i4>7077935</vt:i4>
      </vt:variant>
      <vt:variant>
        <vt:i4>276</vt:i4>
      </vt:variant>
      <vt:variant>
        <vt:i4>0</vt:i4>
      </vt:variant>
      <vt:variant>
        <vt:i4>5</vt:i4>
      </vt:variant>
      <vt:variant>
        <vt:lpwstr>https://americanagnetwork.com/2017 /12/usda-conservation-innovation-grants/</vt:lpwstr>
      </vt:variant>
      <vt:variant>
        <vt:lpwstr/>
      </vt:variant>
      <vt:variant>
        <vt:i4>4325446</vt:i4>
      </vt:variant>
      <vt:variant>
        <vt:i4>273</vt:i4>
      </vt:variant>
      <vt:variant>
        <vt:i4>0</vt:i4>
      </vt:variant>
      <vt:variant>
        <vt:i4>5</vt:i4>
      </vt:variant>
      <vt:variant>
        <vt:lpwstr>https://mcx.gov.ru/upload/iblock/264/264dfabe7e526b6a79ffe5697c34ed4f.pdf</vt:lpwstr>
      </vt:variant>
      <vt:variant>
        <vt:lpwstr/>
      </vt:variant>
      <vt:variant>
        <vt:i4>4522063</vt:i4>
      </vt:variant>
      <vt:variant>
        <vt:i4>270</vt:i4>
      </vt:variant>
      <vt:variant>
        <vt:i4>0</vt:i4>
      </vt:variant>
      <vt:variant>
        <vt:i4>5</vt:i4>
      </vt:variant>
      <vt:variant>
        <vt:lpwstr>https://doi.org/10.2991/icsdcbr-19.2019.4</vt:lpwstr>
      </vt:variant>
      <vt:variant>
        <vt:lpwstr/>
      </vt:variant>
      <vt:variant>
        <vt:i4>7929937</vt:i4>
      </vt:variant>
      <vt:variant>
        <vt:i4>267</vt:i4>
      </vt:variant>
      <vt:variant>
        <vt:i4>0</vt:i4>
      </vt:variant>
      <vt:variant>
        <vt:i4>5</vt:i4>
      </vt:variant>
      <vt:variant>
        <vt:lpwstr>https://doi.org/10.1007/978-3-030-44703-8_65</vt:lpwstr>
      </vt:variant>
      <vt:variant>
        <vt:lpwstr/>
      </vt:variant>
      <vt:variant>
        <vt:i4>2031634</vt:i4>
      </vt:variant>
      <vt:variant>
        <vt:i4>264</vt:i4>
      </vt:variant>
      <vt:variant>
        <vt:i4>0</vt:i4>
      </vt:variant>
      <vt:variant>
        <vt:i4>5</vt:i4>
      </vt:variant>
      <vt:variant>
        <vt:lpwstr>https://iopscience.iop.org/article/10.1088/1755-1315/274/1/012049/pdf</vt:lpwstr>
      </vt:variant>
      <vt:variant>
        <vt:lpwstr/>
      </vt:variant>
      <vt:variant>
        <vt:i4>2031695</vt:i4>
      </vt:variant>
      <vt:variant>
        <vt:i4>261</vt:i4>
      </vt:variant>
      <vt:variant>
        <vt:i4>0</vt:i4>
      </vt:variant>
      <vt:variant>
        <vt:i4>5</vt:i4>
      </vt:variant>
      <vt:variant>
        <vt:lpwstr>https://doi.org/10.1051/conf/202016101016</vt:lpwstr>
      </vt:variant>
      <vt:variant>
        <vt:lpwstr/>
      </vt:variant>
      <vt:variant>
        <vt:i4>5636179</vt:i4>
      </vt:variant>
      <vt:variant>
        <vt:i4>258</vt:i4>
      </vt:variant>
      <vt:variant>
        <vt:i4>0</vt:i4>
      </vt:variant>
      <vt:variant>
        <vt:i4>5</vt:i4>
      </vt:variant>
      <vt:variant>
        <vt:lpwstr>https://www.intracen.org/itc/market-info-tools/trade-statistics/</vt:lpwstr>
      </vt:variant>
      <vt:variant>
        <vt:lpwstr/>
      </vt:variant>
      <vt:variant>
        <vt:i4>3801121</vt:i4>
      </vt:variant>
      <vt:variant>
        <vt:i4>255</vt:i4>
      </vt:variant>
      <vt:variant>
        <vt:i4>0</vt:i4>
      </vt:variant>
      <vt:variant>
        <vt:i4>5</vt:i4>
      </vt:variant>
      <vt:variant>
        <vt:lpwstr>https://doi.org/10.1051/matecconf/201821208023</vt:lpwstr>
      </vt:variant>
      <vt:variant>
        <vt:lpwstr/>
      </vt:variant>
      <vt:variant>
        <vt:i4>2031636</vt:i4>
      </vt:variant>
      <vt:variant>
        <vt:i4>252</vt:i4>
      </vt:variant>
      <vt:variant>
        <vt:i4>0</vt:i4>
      </vt:variant>
      <vt:variant>
        <vt:i4>5</vt:i4>
      </vt:variant>
      <vt:variant>
        <vt:lpwstr>https://www.oecd.org/daf/inv/investmentstatisticsandanalysis/46229224.pdf</vt:lpwstr>
      </vt:variant>
      <vt:variant>
        <vt:lpwstr/>
      </vt:variant>
      <vt:variant>
        <vt:i4>5505055</vt:i4>
      </vt:variant>
      <vt:variant>
        <vt:i4>249</vt:i4>
      </vt:variant>
      <vt:variant>
        <vt:i4>0</vt:i4>
      </vt:variant>
      <vt:variant>
        <vt:i4>5</vt:i4>
      </vt:variant>
      <vt:variant>
        <vt:lpwstr>https://mcx.gov.ru/activity/state-support/programs/technical-program/</vt:lpwstr>
      </vt:variant>
      <vt:variant>
        <vt:lpwstr/>
      </vt:variant>
      <vt:variant>
        <vt:i4>3997734</vt:i4>
      </vt:variant>
      <vt:variant>
        <vt:i4>246</vt:i4>
      </vt:variant>
      <vt:variant>
        <vt:i4>0</vt:i4>
      </vt:variant>
      <vt:variant>
        <vt:i4>5</vt:i4>
      </vt:variant>
      <vt:variant>
        <vt:lpwstr>https://svetich.info/publikacii/analitika/u-rossii-sohranjaetsja-moschnyi-zernovoi.html</vt:lpwstr>
      </vt:variant>
      <vt:variant>
        <vt:lpwstr/>
      </vt:variant>
      <vt:variant>
        <vt:i4>851989</vt:i4>
      </vt:variant>
      <vt:variant>
        <vt:i4>243</vt:i4>
      </vt:variant>
      <vt:variant>
        <vt:i4>0</vt:i4>
      </vt:variant>
      <vt:variant>
        <vt:i4>5</vt:i4>
      </vt:variant>
      <vt:variant>
        <vt:lpwstr>https://www.kazpravda.kz/fresh/view/transformatsiya-agrarnoi-nauki-i-obrazovaniya</vt:lpwstr>
      </vt:variant>
      <vt:variant>
        <vt:lpwstr/>
      </vt:variant>
      <vt:variant>
        <vt:i4>1048592</vt:i4>
      </vt:variant>
      <vt:variant>
        <vt:i4>240</vt:i4>
      </vt:variant>
      <vt:variant>
        <vt:i4>0</vt:i4>
      </vt:variant>
      <vt:variant>
        <vt:i4>5</vt:i4>
      </vt:variant>
      <vt:variant>
        <vt:lpwstr>http://arrisp.ru/</vt:lpwstr>
      </vt:variant>
      <vt:variant>
        <vt:lpwstr/>
      </vt:variant>
      <vt:variant>
        <vt:i4>7209007</vt:i4>
      </vt:variant>
      <vt:variant>
        <vt:i4>237</vt:i4>
      </vt:variant>
      <vt:variant>
        <vt:i4>0</vt:i4>
      </vt:variant>
      <vt:variant>
        <vt:i4>5</vt:i4>
      </vt:variant>
      <vt:variant>
        <vt:lpwstr>http://extwprlegs1.fao.org/docs/pdf/mul-203715.pdf</vt:lpwstr>
      </vt:variant>
      <vt:variant>
        <vt:lpwstr/>
      </vt:variant>
      <vt:variant>
        <vt:i4>393235</vt:i4>
      </vt:variant>
      <vt:variant>
        <vt:i4>234</vt:i4>
      </vt:variant>
      <vt:variant>
        <vt:i4>0</vt:i4>
      </vt:variant>
      <vt:variant>
        <vt:i4>5</vt:i4>
      </vt:variant>
      <vt:variant>
        <vt:lpwstr>https://www.testfirm.ru/rating/52_10_3/</vt:lpwstr>
      </vt:variant>
      <vt:variant>
        <vt:lpwstr/>
      </vt:variant>
      <vt:variant>
        <vt:i4>1638479</vt:i4>
      </vt:variant>
      <vt:variant>
        <vt:i4>231</vt:i4>
      </vt:variant>
      <vt:variant>
        <vt:i4>0</vt:i4>
      </vt:variant>
      <vt:variant>
        <vt:i4>5</vt:i4>
      </vt:variant>
      <vt:variant>
        <vt:lpwstr>http://government.ru/static/main/GOV-COVID-HELP3.html</vt:lpwstr>
      </vt:variant>
      <vt:variant>
        <vt:lpwstr/>
      </vt:variant>
      <vt:variant>
        <vt:i4>6684707</vt:i4>
      </vt:variant>
      <vt:variant>
        <vt:i4>228</vt:i4>
      </vt:variant>
      <vt:variant>
        <vt:i4>0</vt:i4>
      </vt:variant>
      <vt:variant>
        <vt:i4>5</vt:i4>
      </vt:variant>
      <vt:variant>
        <vt:lpwstr>https://issek.hse.ru/data/2016/05/25/1131427693/%D0%9E%D1%81%D0%BD%D0%BE%D0%B2%D0%BD%D1%8B%D0%B5 %D0%BD%D0%B0%D0%BF%D1%80%D0%B0%D0%B2%D0%BB%D0%B5%D0%BD%D0%B8%D1%8F %D0%9F%D1%80%D0%BE%D0%B3%D0%BD%D0%BE%D0%B7%D0%B0 %D0%90%D0%9F%D0%9A.pdf</vt:lpwstr>
      </vt:variant>
      <vt:variant>
        <vt:lpwstr/>
      </vt:variant>
      <vt:variant>
        <vt:i4>263267</vt:i4>
      </vt:variant>
      <vt:variant>
        <vt:i4>225</vt:i4>
      </vt:variant>
      <vt:variant>
        <vt:i4>0</vt:i4>
      </vt:variant>
      <vt:variant>
        <vt:i4>5</vt:i4>
      </vt:variant>
      <vt:variant>
        <vt:lpwstr>https://www.orgpage.ru/rossiya/zernopererabotka/, (дата</vt:lpwstr>
      </vt:variant>
      <vt:variant>
        <vt:lpwstr/>
      </vt:variant>
      <vt:variant>
        <vt:i4>983144</vt:i4>
      </vt:variant>
      <vt:variant>
        <vt:i4>222</vt:i4>
      </vt:variant>
      <vt:variant>
        <vt:i4>0</vt:i4>
      </vt:variant>
      <vt:variant>
        <vt:i4>5</vt:i4>
      </vt:variant>
      <vt:variant>
        <vt:lpwstr>http://komitet2-20.km.duma.gov.ru/upload/site2/document_news/018/383/896/materialy_Kruglogo_stola_21_marta.pdf</vt:lpwstr>
      </vt:variant>
      <vt:variant>
        <vt:lpwstr/>
      </vt:variant>
      <vt:variant>
        <vt:i4>7274545</vt:i4>
      </vt:variant>
      <vt:variant>
        <vt:i4>219</vt:i4>
      </vt:variant>
      <vt:variant>
        <vt:i4>0</vt:i4>
      </vt:variant>
      <vt:variant>
        <vt:i4>5</vt:i4>
      </vt:variant>
      <vt:variant>
        <vt:lpwstr>https://www.ryazagro.ru/upload/medialibrary/7ce/present_kustovie_2020.pdf</vt:lpwstr>
      </vt:variant>
      <vt:variant>
        <vt:lpwstr/>
      </vt:variant>
      <vt:variant>
        <vt:i4>7798845</vt:i4>
      </vt:variant>
      <vt:variant>
        <vt:i4>216</vt:i4>
      </vt:variant>
      <vt:variant>
        <vt:i4>0</vt:i4>
      </vt:variant>
      <vt:variant>
        <vt:i4>5</vt:i4>
      </vt:variant>
      <vt:variant>
        <vt:lpwstr>https://zernokorm.biz/perspektivy-razvitiya-glubokoj-pererabotki-zerna-v-rossii</vt:lpwstr>
      </vt:variant>
      <vt:variant>
        <vt:lpwstr/>
      </vt:variant>
      <vt:variant>
        <vt:i4>7798845</vt:i4>
      </vt:variant>
      <vt:variant>
        <vt:i4>213</vt:i4>
      </vt:variant>
      <vt:variant>
        <vt:i4>0</vt:i4>
      </vt:variant>
      <vt:variant>
        <vt:i4>5</vt:i4>
      </vt:variant>
      <vt:variant>
        <vt:lpwstr>https://zernokorm.biz/perspektivy-razvitiya-glubokoj-pererabotki-zerna-v-rossii</vt:lpwstr>
      </vt:variant>
      <vt:variant>
        <vt:lpwstr/>
      </vt:variant>
      <vt:variant>
        <vt:i4>1310785</vt:i4>
      </vt:variant>
      <vt:variant>
        <vt:i4>210</vt:i4>
      </vt:variant>
      <vt:variant>
        <vt:i4>0</vt:i4>
      </vt:variant>
      <vt:variant>
        <vt:i4>5</vt:i4>
      </vt:variant>
      <vt:variant>
        <vt:lpwstr>http://static.government.ru/media/files/qH8voRLuhAVWSJhIS8XYbZBsAvcs8A5t.pdf</vt:lpwstr>
      </vt:variant>
      <vt:variant>
        <vt:lpwstr/>
      </vt:variant>
      <vt:variant>
        <vt:i4>1114129</vt:i4>
      </vt:variant>
      <vt:variant>
        <vt:i4>207</vt:i4>
      </vt:variant>
      <vt:variant>
        <vt:i4>0</vt:i4>
      </vt:variant>
      <vt:variant>
        <vt:i4>5</vt:i4>
      </vt:variant>
      <vt:variant>
        <vt:lpwstr>http://static.government.ru/media/files/FL01MAEp8YVuAkvbZotaYtVKNEKaALYA.pdf</vt:lpwstr>
      </vt:variant>
      <vt:variant>
        <vt:lpwstr/>
      </vt:variant>
      <vt:variant>
        <vt:i4>4390918</vt:i4>
      </vt:variant>
      <vt:variant>
        <vt:i4>204</vt:i4>
      </vt:variant>
      <vt:variant>
        <vt:i4>0</vt:i4>
      </vt:variant>
      <vt:variant>
        <vt:i4>5</vt:i4>
      </vt:variant>
      <vt:variant>
        <vt:lpwstr>https://www.ggiskzr.by/news/728.html</vt:lpwstr>
      </vt:variant>
      <vt:variant>
        <vt:lpwstr/>
      </vt:variant>
      <vt:variant>
        <vt:i4>1572868</vt:i4>
      </vt:variant>
      <vt:variant>
        <vt:i4>201</vt:i4>
      </vt:variant>
      <vt:variant>
        <vt:i4>0</vt:i4>
      </vt:variant>
      <vt:variant>
        <vt:i4>5</vt:i4>
      </vt:variant>
      <vt:variant>
        <vt:lpwstr>http://mcx.ru/ministry/departments/departamentekonomiki-investitsiy-i-regulirovaniya-rynkov/industry-information/info-obzorrynkov-za-24-04-2020//</vt:lpwstr>
      </vt:variant>
      <vt:variant>
        <vt:lpwstr/>
      </vt:variant>
      <vt:variant>
        <vt:i4>131166</vt:i4>
      </vt:variant>
      <vt:variant>
        <vt:i4>198</vt:i4>
      </vt:variant>
      <vt:variant>
        <vt:i4>0</vt:i4>
      </vt:variant>
      <vt:variant>
        <vt:i4>5</vt:i4>
      </vt:variant>
      <vt:variant>
        <vt:lpwstr>https://stat.gov.kz/official/industry/14/statistic/7</vt:lpwstr>
      </vt:variant>
      <vt:variant>
        <vt:lpwstr/>
      </vt:variant>
      <vt:variant>
        <vt:i4>7733283</vt:i4>
      </vt:variant>
      <vt:variant>
        <vt:i4>195</vt:i4>
      </vt:variant>
      <vt:variant>
        <vt:i4>0</vt:i4>
      </vt:variant>
      <vt:variant>
        <vt:i4>5</vt:i4>
      </vt:variant>
      <vt:variant>
        <vt:lpwstr>https://www.zol.ru/n/2ffa0</vt:lpwstr>
      </vt:variant>
      <vt:variant>
        <vt:lpwstr/>
      </vt:variant>
      <vt:variant>
        <vt:i4>3276904</vt:i4>
      </vt:variant>
      <vt:variant>
        <vt:i4>192</vt:i4>
      </vt:variant>
      <vt:variant>
        <vt:i4>0</vt:i4>
      </vt:variant>
      <vt:variant>
        <vt:i4>5</vt:i4>
      </vt:variant>
      <vt:variant>
        <vt:lpwstr>https://kazakh-zerno.net/166280-neurozhajnyj-proshlyj-god-sdelal-kazahstan-krupnym-importerom-zerna-iz-rossii/</vt:lpwstr>
      </vt:variant>
      <vt:variant>
        <vt:lpwstr/>
      </vt:variant>
      <vt:variant>
        <vt:i4>4718594</vt:i4>
      </vt:variant>
      <vt:variant>
        <vt:i4>189</vt:i4>
      </vt:variant>
      <vt:variant>
        <vt:i4>0</vt:i4>
      </vt:variant>
      <vt:variant>
        <vt:i4>5</vt:i4>
      </vt:variant>
      <vt:variant>
        <vt:lpwstr>https://strategy24.ru/rf/innovation/projects/natsional-nyy-proyekt-nauka</vt:lpwstr>
      </vt:variant>
      <vt:variant>
        <vt:lpwstr/>
      </vt:variant>
      <vt:variant>
        <vt:i4>4325387</vt:i4>
      </vt:variant>
      <vt:variant>
        <vt:i4>186</vt:i4>
      </vt:variant>
      <vt:variant>
        <vt:i4>0</vt:i4>
      </vt:variant>
      <vt:variant>
        <vt:i4>5</vt:i4>
      </vt:variant>
      <vt:variant>
        <vt:lpwstr>https://wearpro.ru/biblioteka/klimaticheskie-zony-rossii.html</vt:lpwstr>
      </vt:variant>
      <vt:variant>
        <vt:lpwstr/>
      </vt:variant>
      <vt:variant>
        <vt:i4>786435</vt:i4>
      </vt:variant>
      <vt:variant>
        <vt:i4>183</vt:i4>
      </vt:variant>
      <vt:variant>
        <vt:i4>0</vt:i4>
      </vt:variant>
      <vt:variant>
        <vt:i4>5</vt:i4>
      </vt:variant>
      <vt:variant>
        <vt:lpwstr>https://vniiz.org/science/publication/article-170</vt:lpwstr>
      </vt:variant>
      <vt:variant>
        <vt:lpwstr/>
      </vt:variant>
      <vt:variant>
        <vt:i4>3080303</vt:i4>
      </vt:variant>
      <vt:variant>
        <vt:i4>180</vt:i4>
      </vt:variant>
      <vt:variant>
        <vt:i4>0</vt:i4>
      </vt:variant>
      <vt:variant>
        <vt:i4>5</vt:i4>
      </vt:variant>
      <vt:variant>
        <vt:lpwstr>http://rosspetsmash.ru/rosspetsmash-v-smi?start=16</vt:lpwstr>
      </vt:variant>
      <vt:variant>
        <vt:lpwstr/>
      </vt:variant>
      <vt:variant>
        <vt:i4>2162692</vt:i4>
      </vt:variant>
      <vt:variant>
        <vt:i4>177</vt:i4>
      </vt:variant>
      <vt:variant>
        <vt:i4>0</vt:i4>
      </vt:variant>
      <vt:variant>
        <vt:i4>5</vt:i4>
      </vt:variant>
      <vt:variant>
        <vt:lpwstr>http://www.consultant.ru/document/cons_doc_LAW_163855/</vt:lpwstr>
      </vt:variant>
      <vt:variant>
        <vt:lpwstr/>
      </vt:variant>
      <vt:variant>
        <vt:i4>68026416</vt:i4>
      </vt:variant>
      <vt:variant>
        <vt:i4>174</vt:i4>
      </vt:variant>
      <vt:variant>
        <vt:i4>0</vt:i4>
      </vt:variant>
      <vt:variant>
        <vt:i4>5</vt:i4>
      </vt:variant>
      <vt:variant>
        <vt:lpwstr>https://agrovesti.net/news/evnt/glubokaya-pererabotka-zerna-i-promyshlennaya-biotekhnologiya-v-tsentre-vnimaniya-na-forume-grejntek.html,чв</vt:lpwstr>
      </vt:variant>
      <vt:variant>
        <vt:lpwstr/>
      </vt:variant>
      <vt:variant>
        <vt:i4>1966150</vt:i4>
      </vt:variant>
      <vt:variant>
        <vt:i4>171</vt:i4>
      </vt:variant>
      <vt:variant>
        <vt:i4>0</vt:i4>
      </vt:variant>
      <vt:variant>
        <vt:i4>5</vt:i4>
      </vt:variant>
      <vt:variant>
        <vt:lpwstr>https://kurganobl.ru/selskoe-hozyaystvo-1</vt:lpwstr>
      </vt:variant>
      <vt:variant>
        <vt:lpwstr/>
      </vt:variant>
      <vt:variant>
        <vt:i4>1441887</vt:i4>
      </vt:variant>
      <vt:variant>
        <vt:i4>168</vt:i4>
      </vt:variant>
      <vt:variant>
        <vt:i4>0</vt:i4>
      </vt:variant>
      <vt:variant>
        <vt:i4>5</vt:i4>
      </vt:variant>
      <vt:variant>
        <vt:lpwstr>https://www.dairynews.ru/news/evgeniy-akhpashev-potentsial-rosta-proizvodstva-pr.html</vt:lpwstr>
      </vt:variant>
      <vt:variant>
        <vt:lpwstr/>
      </vt:variant>
      <vt:variant>
        <vt:i4>2621564</vt:i4>
      </vt:variant>
      <vt:variant>
        <vt:i4>165</vt:i4>
      </vt:variant>
      <vt:variant>
        <vt:i4>0</vt:i4>
      </vt:variant>
      <vt:variant>
        <vt:i4>5</vt:i4>
      </vt:variant>
      <vt:variant>
        <vt:lpwstr>https://rosinformagrotech.ru/data/elektronnye-kopii-izdanij/normativnye-dokumenty-spravochniki-katalogi-i-dr/send/66-normativnye-dokumenty-spravochniki-katalogi/1410-analiticheskoe-soprovozhdenie-realizatsii-federalnoj-nauchno-tekhnicheskoj-programmy-razvitiya-selskogo-khozyajstva-na-2017-2025-gody-2020</vt:lpwstr>
      </vt:variant>
      <vt:variant>
        <vt:lpwstr/>
      </vt:variant>
      <vt:variant>
        <vt:i4>3997822</vt:i4>
      </vt:variant>
      <vt:variant>
        <vt:i4>162</vt:i4>
      </vt:variant>
      <vt:variant>
        <vt:i4>0</vt:i4>
      </vt:variant>
      <vt:variant>
        <vt:i4>5</vt:i4>
      </vt:variant>
      <vt:variant>
        <vt:lpwstr>https://www.garant.ru/products/ipo/prime/doc/71837200/</vt:lpwstr>
      </vt:variant>
      <vt:variant>
        <vt:lpwstr/>
      </vt:variant>
      <vt:variant>
        <vt:i4>1638488</vt:i4>
      </vt:variant>
      <vt:variant>
        <vt:i4>159</vt:i4>
      </vt:variant>
      <vt:variant>
        <vt:i4>0</vt:i4>
      </vt:variant>
      <vt:variant>
        <vt:i4>5</vt:i4>
      </vt:variant>
      <vt:variant>
        <vt:lpwstr>https://base.garant.ru/70170950/</vt:lpwstr>
      </vt:variant>
      <vt:variant>
        <vt:lpwstr/>
      </vt:variant>
      <vt:variant>
        <vt:i4>3604604</vt:i4>
      </vt:variant>
      <vt:variant>
        <vt:i4>156</vt:i4>
      </vt:variant>
      <vt:variant>
        <vt:i4>0</vt:i4>
      </vt:variant>
      <vt:variant>
        <vt:i4>5</vt:i4>
      </vt:variant>
      <vt:variant>
        <vt:lpwstr>https://www.garant.ru/products/ipo/prime/doc/71634878/</vt:lpwstr>
      </vt:variant>
      <vt:variant>
        <vt:lpwstr/>
      </vt:variant>
      <vt:variant>
        <vt:i4>1769557</vt:i4>
      </vt:variant>
      <vt:variant>
        <vt:i4>153</vt:i4>
      </vt:variant>
      <vt:variant>
        <vt:i4>0</vt:i4>
      </vt:variant>
      <vt:variant>
        <vt:i4>5</vt:i4>
      </vt:variant>
      <vt:variant>
        <vt:lpwstr>https://base.garant.ru/70210644/</vt:lpwstr>
      </vt:variant>
      <vt:variant>
        <vt:lpwstr/>
      </vt:variant>
      <vt:variant>
        <vt:i4>1638430</vt:i4>
      </vt:variant>
      <vt:variant>
        <vt:i4>150</vt:i4>
      </vt:variant>
      <vt:variant>
        <vt:i4>0</vt:i4>
      </vt:variant>
      <vt:variant>
        <vt:i4>5</vt:i4>
      </vt:variant>
      <vt:variant>
        <vt:lpwstr>https://www.minobrnauki.gov.ru/common/upload/library/2020/16/Prikaz_Minobrnauki_Rossii_N_501.pdf</vt:lpwstr>
      </vt:variant>
      <vt:variant>
        <vt:lpwstr/>
      </vt:variant>
      <vt:variant>
        <vt:i4>6094967</vt:i4>
      </vt:variant>
      <vt:variant>
        <vt:i4>147</vt:i4>
      </vt:variant>
      <vt:variant>
        <vt:i4>0</vt:i4>
      </vt:variant>
      <vt:variant>
        <vt:i4>5</vt:i4>
      </vt:variant>
      <vt:variant>
        <vt:lpwstr>https://rosinformagrotech.ru/images/fntp/spravka_o_sostoianii_130e8.pdf</vt:lpwstr>
      </vt:variant>
      <vt:variant>
        <vt:lpwstr/>
      </vt:variant>
      <vt:variant>
        <vt:i4>6094967</vt:i4>
      </vt:variant>
      <vt:variant>
        <vt:i4>144</vt:i4>
      </vt:variant>
      <vt:variant>
        <vt:i4>0</vt:i4>
      </vt:variant>
      <vt:variant>
        <vt:i4>5</vt:i4>
      </vt:variant>
      <vt:variant>
        <vt:lpwstr>https://rosinformagrotech.ru/images/fntp/spravka_o_sostoianii_130e8.pdf</vt:lpwstr>
      </vt:variant>
      <vt:variant>
        <vt:lpwstr/>
      </vt:variant>
      <vt:variant>
        <vt:i4>6094967</vt:i4>
      </vt:variant>
      <vt:variant>
        <vt:i4>141</vt:i4>
      </vt:variant>
      <vt:variant>
        <vt:i4>0</vt:i4>
      </vt:variant>
      <vt:variant>
        <vt:i4>5</vt:i4>
      </vt:variant>
      <vt:variant>
        <vt:lpwstr>https://rosinformagrotech.ru/images/fntp/spravka_o_sostoianii_130e8.pdf</vt:lpwstr>
      </vt:variant>
      <vt:variant>
        <vt:lpwstr/>
      </vt:variant>
      <vt:variant>
        <vt:i4>6094967</vt:i4>
      </vt:variant>
      <vt:variant>
        <vt:i4>138</vt:i4>
      </vt:variant>
      <vt:variant>
        <vt:i4>0</vt:i4>
      </vt:variant>
      <vt:variant>
        <vt:i4>5</vt:i4>
      </vt:variant>
      <vt:variant>
        <vt:lpwstr>https://rosinformagrotech.ru/images/fntp/spravka_o_sostoianii_130e8.pdf</vt:lpwstr>
      </vt:variant>
      <vt:variant>
        <vt:lpwstr/>
      </vt:variant>
      <vt:variant>
        <vt:i4>6094967</vt:i4>
      </vt:variant>
      <vt:variant>
        <vt:i4>135</vt:i4>
      </vt:variant>
      <vt:variant>
        <vt:i4>0</vt:i4>
      </vt:variant>
      <vt:variant>
        <vt:i4>5</vt:i4>
      </vt:variant>
      <vt:variant>
        <vt:lpwstr>https://rosinformagrotech.ru/images/fntp/spravka_o_sostoianii_130e8.pdf</vt:lpwstr>
      </vt:variant>
      <vt:variant>
        <vt:lpwstr/>
      </vt:variant>
      <vt:variant>
        <vt:i4>3211320</vt:i4>
      </vt:variant>
      <vt:variant>
        <vt:i4>129</vt:i4>
      </vt:variant>
      <vt:variant>
        <vt:i4>0</vt:i4>
      </vt:variant>
      <vt:variant>
        <vt:i4>5</vt:i4>
      </vt:variant>
      <vt:variant>
        <vt:lpwstr>https://ru.wikipedia.org/wiki/%D0%9F%D0%B0%D1%82%D0%B5%D0%BD%D1%82</vt:lpwstr>
      </vt:variant>
      <vt:variant>
        <vt:lpwstr/>
      </vt:variant>
      <vt:variant>
        <vt:i4>1572906</vt:i4>
      </vt:variant>
      <vt:variant>
        <vt:i4>126</vt:i4>
      </vt:variant>
      <vt:variant>
        <vt:i4>0</vt:i4>
      </vt:variant>
      <vt:variant>
        <vt:i4>5</vt:i4>
      </vt:variant>
      <vt:variant>
        <vt:lpwstr>https://ru.wikipedia.org/wiki/%D0%9D%D0%B0%D1%83%D1%87%D0%BD%D1%8B%D0%B9_%D0%B6%D1%83%D1%80%D0%BD%D0%B0%D0%BB</vt:lpwstr>
      </vt:variant>
      <vt:variant>
        <vt:lpwstr/>
      </vt:variant>
      <vt:variant>
        <vt:i4>3211277</vt:i4>
      </vt:variant>
      <vt:variant>
        <vt:i4>123</vt:i4>
      </vt:variant>
      <vt:variant>
        <vt:i4>0</vt:i4>
      </vt:variant>
      <vt:variant>
        <vt:i4>5</vt:i4>
      </vt:variant>
      <vt:variant>
        <vt:lpwstr>https://ru.wikipedia.org/wiki/%D0%9F%D0%BE%D0%B8%D1%81%D0%BA%D0%BE%D0%B2%D0%B0%D1%8F_%D1%81%D0%B8%D1%81%D1%82%D0%B5%D0%BC%D0%B0</vt:lpwstr>
      </vt:variant>
      <vt:variant>
        <vt:lpwstr/>
      </vt:variant>
      <vt:variant>
        <vt:i4>1572922</vt:i4>
      </vt:variant>
      <vt:variant>
        <vt:i4>116</vt:i4>
      </vt:variant>
      <vt:variant>
        <vt:i4>0</vt:i4>
      </vt:variant>
      <vt:variant>
        <vt:i4>5</vt:i4>
      </vt:variant>
      <vt:variant>
        <vt:lpwstr/>
      </vt:variant>
      <vt:variant>
        <vt:lpwstr>_Toc90477109</vt:lpwstr>
      </vt:variant>
      <vt:variant>
        <vt:i4>1638458</vt:i4>
      </vt:variant>
      <vt:variant>
        <vt:i4>110</vt:i4>
      </vt:variant>
      <vt:variant>
        <vt:i4>0</vt:i4>
      </vt:variant>
      <vt:variant>
        <vt:i4>5</vt:i4>
      </vt:variant>
      <vt:variant>
        <vt:lpwstr/>
      </vt:variant>
      <vt:variant>
        <vt:lpwstr>_Toc90477108</vt:lpwstr>
      </vt:variant>
      <vt:variant>
        <vt:i4>1441850</vt:i4>
      </vt:variant>
      <vt:variant>
        <vt:i4>104</vt:i4>
      </vt:variant>
      <vt:variant>
        <vt:i4>0</vt:i4>
      </vt:variant>
      <vt:variant>
        <vt:i4>5</vt:i4>
      </vt:variant>
      <vt:variant>
        <vt:lpwstr/>
      </vt:variant>
      <vt:variant>
        <vt:lpwstr>_Toc90477107</vt:lpwstr>
      </vt:variant>
      <vt:variant>
        <vt:i4>1507386</vt:i4>
      </vt:variant>
      <vt:variant>
        <vt:i4>98</vt:i4>
      </vt:variant>
      <vt:variant>
        <vt:i4>0</vt:i4>
      </vt:variant>
      <vt:variant>
        <vt:i4>5</vt:i4>
      </vt:variant>
      <vt:variant>
        <vt:lpwstr/>
      </vt:variant>
      <vt:variant>
        <vt:lpwstr>_Toc90477106</vt:lpwstr>
      </vt:variant>
      <vt:variant>
        <vt:i4>1310778</vt:i4>
      </vt:variant>
      <vt:variant>
        <vt:i4>92</vt:i4>
      </vt:variant>
      <vt:variant>
        <vt:i4>0</vt:i4>
      </vt:variant>
      <vt:variant>
        <vt:i4>5</vt:i4>
      </vt:variant>
      <vt:variant>
        <vt:lpwstr/>
      </vt:variant>
      <vt:variant>
        <vt:lpwstr>_Toc90477105</vt:lpwstr>
      </vt:variant>
      <vt:variant>
        <vt:i4>1376314</vt:i4>
      </vt:variant>
      <vt:variant>
        <vt:i4>86</vt:i4>
      </vt:variant>
      <vt:variant>
        <vt:i4>0</vt:i4>
      </vt:variant>
      <vt:variant>
        <vt:i4>5</vt:i4>
      </vt:variant>
      <vt:variant>
        <vt:lpwstr/>
      </vt:variant>
      <vt:variant>
        <vt:lpwstr>_Toc90477104</vt:lpwstr>
      </vt:variant>
      <vt:variant>
        <vt:i4>1179706</vt:i4>
      </vt:variant>
      <vt:variant>
        <vt:i4>80</vt:i4>
      </vt:variant>
      <vt:variant>
        <vt:i4>0</vt:i4>
      </vt:variant>
      <vt:variant>
        <vt:i4>5</vt:i4>
      </vt:variant>
      <vt:variant>
        <vt:lpwstr/>
      </vt:variant>
      <vt:variant>
        <vt:lpwstr>_Toc90477103</vt:lpwstr>
      </vt:variant>
      <vt:variant>
        <vt:i4>1245242</vt:i4>
      </vt:variant>
      <vt:variant>
        <vt:i4>74</vt:i4>
      </vt:variant>
      <vt:variant>
        <vt:i4>0</vt:i4>
      </vt:variant>
      <vt:variant>
        <vt:i4>5</vt:i4>
      </vt:variant>
      <vt:variant>
        <vt:lpwstr/>
      </vt:variant>
      <vt:variant>
        <vt:lpwstr>_Toc90477102</vt:lpwstr>
      </vt:variant>
      <vt:variant>
        <vt:i4>1048634</vt:i4>
      </vt:variant>
      <vt:variant>
        <vt:i4>68</vt:i4>
      </vt:variant>
      <vt:variant>
        <vt:i4>0</vt:i4>
      </vt:variant>
      <vt:variant>
        <vt:i4>5</vt:i4>
      </vt:variant>
      <vt:variant>
        <vt:lpwstr/>
      </vt:variant>
      <vt:variant>
        <vt:lpwstr>_Toc90477101</vt:lpwstr>
      </vt:variant>
      <vt:variant>
        <vt:i4>1114170</vt:i4>
      </vt:variant>
      <vt:variant>
        <vt:i4>62</vt:i4>
      </vt:variant>
      <vt:variant>
        <vt:i4>0</vt:i4>
      </vt:variant>
      <vt:variant>
        <vt:i4>5</vt:i4>
      </vt:variant>
      <vt:variant>
        <vt:lpwstr/>
      </vt:variant>
      <vt:variant>
        <vt:lpwstr>_Toc90477100</vt:lpwstr>
      </vt:variant>
      <vt:variant>
        <vt:i4>1638451</vt:i4>
      </vt:variant>
      <vt:variant>
        <vt:i4>56</vt:i4>
      </vt:variant>
      <vt:variant>
        <vt:i4>0</vt:i4>
      </vt:variant>
      <vt:variant>
        <vt:i4>5</vt:i4>
      </vt:variant>
      <vt:variant>
        <vt:lpwstr/>
      </vt:variant>
      <vt:variant>
        <vt:lpwstr>_Toc90477099</vt:lpwstr>
      </vt:variant>
      <vt:variant>
        <vt:i4>1572915</vt:i4>
      </vt:variant>
      <vt:variant>
        <vt:i4>50</vt:i4>
      </vt:variant>
      <vt:variant>
        <vt:i4>0</vt:i4>
      </vt:variant>
      <vt:variant>
        <vt:i4>5</vt:i4>
      </vt:variant>
      <vt:variant>
        <vt:lpwstr/>
      </vt:variant>
      <vt:variant>
        <vt:lpwstr>_Toc90477098</vt:lpwstr>
      </vt:variant>
      <vt:variant>
        <vt:i4>1507379</vt:i4>
      </vt:variant>
      <vt:variant>
        <vt:i4>44</vt:i4>
      </vt:variant>
      <vt:variant>
        <vt:i4>0</vt:i4>
      </vt:variant>
      <vt:variant>
        <vt:i4>5</vt:i4>
      </vt:variant>
      <vt:variant>
        <vt:lpwstr/>
      </vt:variant>
      <vt:variant>
        <vt:lpwstr>_Toc90477097</vt:lpwstr>
      </vt:variant>
      <vt:variant>
        <vt:i4>1441843</vt:i4>
      </vt:variant>
      <vt:variant>
        <vt:i4>38</vt:i4>
      </vt:variant>
      <vt:variant>
        <vt:i4>0</vt:i4>
      </vt:variant>
      <vt:variant>
        <vt:i4>5</vt:i4>
      </vt:variant>
      <vt:variant>
        <vt:lpwstr/>
      </vt:variant>
      <vt:variant>
        <vt:lpwstr>_Toc90477096</vt:lpwstr>
      </vt:variant>
      <vt:variant>
        <vt:i4>1376307</vt:i4>
      </vt:variant>
      <vt:variant>
        <vt:i4>32</vt:i4>
      </vt:variant>
      <vt:variant>
        <vt:i4>0</vt:i4>
      </vt:variant>
      <vt:variant>
        <vt:i4>5</vt:i4>
      </vt:variant>
      <vt:variant>
        <vt:lpwstr/>
      </vt:variant>
      <vt:variant>
        <vt:lpwstr>_Toc90477095</vt:lpwstr>
      </vt:variant>
      <vt:variant>
        <vt:i4>1310771</vt:i4>
      </vt:variant>
      <vt:variant>
        <vt:i4>26</vt:i4>
      </vt:variant>
      <vt:variant>
        <vt:i4>0</vt:i4>
      </vt:variant>
      <vt:variant>
        <vt:i4>5</vt:i4>
      </vt:variant>
      <vt:variant>
        <vt:lpwstr/>
      </vt:variant>
      <vt:variant>
        <vt:lpwstr>_Toc90477094</vt:lpwstr>
      </vt:variant>
      <vt:variant>
        <vt:i4>1245235</vt:i4>
      </vt:variant>
      <vt:variant>
        <vt:i4>20</vt:i4>
      </vt:variant>
      <vt:variant>
        <vt:i4>0</vt:i4>
      </vt:variant>
      <vt:variant>
        <vt:i4>5</vt:i4>
      </vt:variant>
      <vt:variant>
        <vt:lpwstr/>
      </vt:variant>
      <vt:variant>
        <vt:lpwstr>_Toc90477093</vt:lpwstr>
      </vt:variant>
      <vt:variant>
        <vt:i4>1179699</vt:i4>
      </vt:variant>
      <vt:variant>
        <vt:i4>14</vt:i4>
      </vt:variant>
      <vt:variant>
        <vt:i4>0</vt:i4>
      </vt:variant>
      <vt:variant>
        <vt:i4>5</vt:i4>
      </vt:variant>
      <vt:variant>
        <vt:lpwstr/>
      </vt:variant>
      <vt:variant>
        <vt:lpwstr>_Toc90477092</vt:lpwstr>
      </vt:variant>
      <vt:variant>
        <vt:i4>1114163</vt:i4>
      </vt:variant>
      <vt:variant>
        <vt:i4>8</vt:i4>
      </vt:variant>
      <vt:variant>
        <vt:i4>0</vt:i4>
      </vt:variant>
      <vt:variant>
        <vt:i4>5</vt:i4>
      </vt:variant>
      <vt:variant>
        <vt:lpwstr/>
      </vt:variant>
      <vt:variant>
        <vt:lpwstr>_Toc90477091</vt:lpwstr>
      </vt:variant>
      <vt:variant>
        <vt:i4>1048627</vt:i4>
      </vt:variant>
      <vt:variant>
        <vt:i4>2</vt:i4>
      </vt:variant>
      <vt:variant>
        <vt:i4>0</vt:i4>
      </vt:variant>
      <vt:variant>
        <vt:i4>5</vt:i4>
      </vt:variant>
      <vt:variant>
        <vt:lpwstr/>
      </vt:variant>
      <vt:variant>
        <vt:lpwstr>_Toc90477090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Пользователь</cp:lastModifiedBy>
  <cp:revision>2</cp:revision>
  <cp:lastPrinted>2024-04-22T08:35:00Z</cp:lastPrinted>
  <dcterms:created xsi:type="dcterms:W3CDTF">2025-02-18T11:56:00Z</dcterms:created>
  <dcterms:modified xsi:type="dcterms:W3CDTF">2025-02-18T11:56:00Z</dcterms:modified>
</cp:coreProperties>
</file>