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61" w:rsidRDefault="00EA5519">
      <w:pPr>
        <w:rPr>
          <w:rFonts w:ascii="Times New Roman" w:hAnsi="Times New Roman" w:cs="Times New Roman"/>
          <w:sz w:val="28"/>
          <w:szCs w:val="28"/>
        </w:rPr>
      </w:pPr>
      <w:r w:rsidRPr="00EA55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48 ВС-2025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5519" w:rsidRDefault="00EA5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Н., Лушникова А.Ю., Пережогина Т.А., Зайцева 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Дурунча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Медведев А.В., Панков Н.А.</w:t>
      </w:r>
    </w:p>
    <w:p w:rsidR="00EA5519" w:rsidRDefault="00EA5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определения оксидов азота в газовой фазе аэрозоля изделий из табака нагреваемого./ФГБНУ ВНИИТТИ.- Краснодар, 2025. </w:t>
      </w:r>
      <w:r w:rsidR="00A032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2ED">
        <w:rPr>
          <w:rFonts w:ascii="Times New Roman" w:hAnsi="Times New Roman" w:cs="Times New Roman"/>
          <w:sz w:val="28"/>
          <w:szCs w:val="28"/>
        </w:rPr>
        <w:t>14 с.</w:t>
      </w:r>
    </w:p>
    <w:p w:rsidR="00A032ED" w:rsidRDefault="00A032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>
        <w:rPr>
          <w:rFonts w:ascii="Times New Roman" w:hAnsi="Times New Roman" w:cs="Times New Roman"/>
          <w:sz w:val="28"/>
          <w:szCs w:val="28"/>
        </w:rPr>
        <w:t>.: 68.35.39.71</w:t>
      </w:r>
    </w:p>
    <w:p w:rsidR="00A032ED" w:rsidRDefault="00A03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  663.977:001.891</w:t>
      </w:r>
    </w:p>
    <w:p w:rsidR="00A032ED" w:rsidRDefault="00A03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лова:  табачные изделия; содержание веществ; технология; исследования; анализ данных</w:t>
      </w:r>
    </w:p>
    <w:p w:rsidR="00A032ED" w:rsidRDefault="00A03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Представленная методика направлена на количественное определение содержания оксидов азота в газовой фазе аэрозоля изделий из нагреваемого табака. Разработка актуальна в условиях широкого распространения и высокого спроса на табачные изделия, использующие технологии нагрева без горения. </w:t>
      </w:r>
    </w:p>
    <w:p w:rsidR="00453123" w:rsidRDefault="00453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Методика впервые предложена в отечественной практике и включает описание ключевых этапов анализа: принцип метода, требования к оборудованию и вспомогательным веществам, процедуры подготовки образцов, калибровку оборудования, сбор газовой фазы и обработку данных. В работе использовалось современное аналитическое оборудование, что обеспечило высокую точность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получаемых результатов  </w:t>
      </w:r>
    </w:p>
    <w:p w:rsidR="00453123" w:rsidRDefault="00453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Результаты исследования подтверждают возможность применения методики в лабораторно-промышленной практике</w:t>
      </w:r>
      <w:r w:rsidR="00E0037D">
        <w:rPr>
          <w:rFonts w:ascii="Times New Roman" w:hAnsi="Times New Roman" w:cs="Times New Roman"/>
          <w:sz w:val="28"/>
          <w:szCs w:val="28"/>
        </w:rPr>
        <w:t xml:space="preserve"> для оценки безопасности изделий из нагреваемого табака. Это достигается путем инструментального анализа газовой фазы на содержание оксидов азота, что подтверждает отсутствие процессов горения и тления в таких продуктах.</w:t>
      </w:r>
    </w:p>
    <w:p w:rsidR="00E0037D" w:rsidRDefault="00E00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Список литературы 3, табл. 2</w:t>
      </w:r>
    </w:p>
    <w:p w:rsidR="00E0037D" w:rsidRPr="00A032ED" w:rsidRDefault="00E00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Методика отличается четкой структурой, понятным изложением и высоким уровнем детализации, что облегчает ее применение на практике. Предложенная разработка имеет значительную научно-практическую ценность и рекомендована к внедрению.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037D" w:rsidRPr="00A0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19"/>
    <w:rsid w:val="00453123"/>
    <w:rsid w:val="00981161"/>
    <w:rsid w:val="00A032ED"/>
    <w:rsid w:val="00E0037D"/>
    <w:rsid w:val="00E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1</cp:revision>
  <dcterms:created xsi:type="dcterms:W3CDTF">2025-03-11T09:11:00Z</dcterms:created>
  <dcterms:modified xsi:type="dcterms:W3CDTF">2025-03-11T09:51:00Z</dcterms:modified>
</cp:coreProperties>
</file>