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9D" w:rsidRDefault="001A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51 ВС-2025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3A11" w:rsidRDefault="001A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Плотникова Т.В.,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Саломатин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Сидорова Н.В.</w:t>
      </w:r>
    </w:p>
    <w:p w:rsidR="001A3A11" w:rsidRDefault="001A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применению табачной пыли в качестве удобрения./ ФГБНУ ВНИИТТИ.- Краснодар, 2025. – 41 с.</w:t>
      </w:r>
    </w:p>
    <w:p w:rsidR="001A3A11" w:rsidRDefault="001A3A1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Рубр</w:t>
      </w:r>
      <w:proofErr w:type="spellEnd"/>
      <w:r>
        <w:rPr>
          <w:rFonts w:ascii="Times New Roman" w:hAnsi="Times New Roman" w:cs="Times New Roman"/>
          <w:sz w:val="28"/>
          <w:szCs w:val="28"/>
        </w:rPr>
        <w:t>.:  68.35.39;  68.33.29.29</w:t>
      </w:r>
    </w:p>
    <w:p w:rsidR="001A3A11" w:rsidRDefault="001A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    633.71:631.86 </w:t>
      </w:r>
    </w:p>
    <w:p w:rsidR="001A3A11" w:rsidRDefault="001A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лова:  табачная пыль; удобрения</w:t>
      </w:r>
    </w:p>
    <w:p w:rsidR="00F37508" w:rsidRDefault="001A3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табачной промышленности при производстве курительных изделий образуются 10-12% отходов от общего количества табачного сырья. Все отходы табачного сырья (мелочь, жилка, пыль) имеют примерно одинаковый химический состав и гигиенические характеристики. Отходы табачного сырья подразделяются на возвратные и невозвратные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Основная часть невозвратных отходов (табачная пыль), </w:t>
      </w:r>
      <w:r w:rsidR="00F37508">
        <w:rPr>
          <w:rFonts w:ascii="Times New Roman" w:hAnsi="Times New Roman" w:cs="Times New Roman"/>
          <w:sz w:val="28"/>
          <w:szCs w:val="28"/>
        </w:rPr>
        <w:t xml:space="preserve">имеющая в своем составе до 50% минеральных примесей, повторному использованию не подлежит. Поскольку данные отходы отнесены к третьему классу опасности и несут высокую токсичность окружающей среде и здоровью людей, ее необходимо правильно утилизировать, а именно размещать на специальных полигонах ТБО, где соблюдаются все условия, исключающие самовоспламенение пыли. Данный процесс и затратный и </w:t>
      </w:r>
      <w:proofErr w:type="spellStart"/>
      <w:r w:rsidR="00F37508">
        <w:rPr>
          <w:rFonts w:ascii="Times New Roman" w:hAnsi="Times New Roman" w:cs="Times New Roman"/>
          <w:sz w:val="28"/>
          <w:szCs w:val="28"/>
        </w:rPr>
        <w:t>не</w:t>
      </w:r>
      <w:bookmarkStart w:id="0" w:name="_GoBack"/>
      <w:bookmarkEnd w:id="0"/>
      <w:r w:rsidR="00F37508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="00F37508">
        <w:rPr>
          <w:rFonts w:ascii="Times New Roman" w:hAnsi="Times New Roman" w:cs="Times New Roman"/>
          <w:sz w:val="28"/>
          <w:szCs w:val="28"/>
        </w:rPr>
        <w:t>, поэтому необходим поиск путей по использованию табачной пыли в качестве вторичных продуктов: применение в качестве инсектицида и в качестве удобрительного средства для почвы.</w:t>
      </w:r>
    </w:p>
    <w:p w:rsidR="00620993" w:rsidRDefault="00F37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Настоящие «Рекомендации…» включают введение, обоснование исследований, результаты применения табачной пыли способом поверхностного компостирования в чистом виде и совместно с деструкторами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-БТУ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20993">
        <w:rPr>
          <w:rFonts w:ascii="Times New Roman" w:hAnsi="Times New Roman" w:cs="Times New Roman"/>
          <w:sz w:val="28"/>
          <w:szCs w:val="28"/>
        </w:rPr>
        <w:t xml:space="preserve"> для стерни и почвы, </w:t>
      </w:r>
      <w:proofErr w:type="spellStart"/>
      <w:r w:rsidR="00620993">
        <w:rPr>
          <w:rFonts w:ascii="Times New Roman" w:hAnsi="Times New Roman" w:cs="Times New Roman"/>
          <w:sz w:val="28"/>
          <w:szCs w:val="28"/>
        </w:rPr>
        <w:t>Стернифаг</w:t>
      </w:r>
      <w:proofErr w:type="spellEnd"/>
      <w:r w:rsidR="00620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993">
        <w:rPr>
          <w:rFonts w:ascii="Times New Roman" w:hAnsi="Times New Roman" w:cs="Times New Roman"/>
          <w:sz w:val="28"/>
          <w:szCs w:val="28"/>
        </w:rPr>
        <w:t>Стимикс</w:t>
      </w:r>
      <w:proofErr w:type="spellEnd"/>
      <w:r w:rsidR="00620993">
        <w:rPr>
          <w:rFonts w:ascii="Times New Roman" w:hAnsi="Times New Roman" w:cs="Times New Roman"/>
          <w:sz w:val="28"/>
          <w:szCs w:val="28"/>
        </w:rPr>
        <w:t xml:space="preserve"> Компост, </w:t>
      </w:r>
      <w:proofErr w:type="spellStart"/>
      <w:r w:rsidR="00620993">
        <w:rPr>
          <w:rFonts w:ascii="Times New Roman" w:hAnsi="Times New Roman" w:cs="Times New Roman"/>
          <w:sz w:val="28"/>
          <w:szCs w:val="28"/>
        </w:rPr>
        <w:t>Геостим</w:t>
      </w:r>
      <w:proofErr w:type="spellEnd"/>
      <w:r w:rsidR="00620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993">
        <w:rPr>
          <w:rFonts w:ascii="Times New Roman" w:hAnsi="Times New Roman" w:cs="Times New Roman"/>
          <w:sz w:val="28"/>
          <w:szCs w:val="28"/>
        </w:rPr>
        <w:t>Пробиокс</w:t>
      </w:r>
      <w:proofErr w:type="spellEnd"/>
      <w:r w:rsidR="00620993">
        <w:rPr>
          <w:rFonts w:ascii="Times New Roman" w:hAnsi="Times New Roman" w:cs="Times New Roman"/>
          <w:sz w:val="28"/>
          <w:szCs w:val="28"/>
        </w:rPr>
        <w:t xml:space="preserve"> Агро, птичий помет, сахарный </w:t>
      </w:r>
      <w:proofErr w:type="spellStart"/>
      <w:r w:rsidR="00620993">
        <w:rPr>
          <w:rFonts w:ascii="Times New Roman" w:hAnsi="Times New Roman" w:cs="Times New Roman"/>
          <w:sz w:val="28"/>
          <w:szCs w:val="28"/>
        </w:rPr>
        <w:t>дефека</w:t>
      </w:r>
      <w:proofErr w:type="spellEnd"/>
      <w:r w:rsidR="00620993">
        <w:rPr>
          <w:rFonts w:ascii="Times New Roman" w:hAnsi="Times New Roman" w:cs="Times New Roman"/>
          <w:sz w:val="28"/>
          <w:szCs w:val="28"/>
        </w:rPr>
        <w:t>) и требования безопасности при работе с табачной пылью.</w:t>
      </w:r>
    </w:p>
    <w:p w:rsidR="00620993" w:rsidRDefault="00620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21, рис. 7, табл. 17.</w:t>
      </w:r>
    </w:p>
    <w:p w:rsidR="001A3A11" w:rsidRPr="001A3A11" w:rsidRDefault="00620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Настоящие рекомендации содержат предложения по рациональному применению доминирующего отхода табачной промышленности – табачной пыли в качестве удобрения и предназначены для фермерских и личных подсобных хозяйств. </w:t>
      </w:r>
      <w:r w:rsidR="00F375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3A11" w:rsidRPr="001A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11"/>
    <w:rsid w:val="001A3A11"/>
    <w:rsid w:val="00620993"/>
    <w:rsid w:val="0085459D"/>
    <w:rsid w:val="00A26D10"/>
    <w:rsid w:val="00F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2025-10-09T08:27:00Z</dcterms:created>
  <dcterms:modified xsi:type="dcterms:W3CDTF">2025-10-09T08:54:00Z</dcterms:modified>
</cp:coreProperties>
</file>