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48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54 ВС-2026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6BF3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Плотникова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696BF3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применению стимуляторов роста растений  </w:t>
      </w:r>
      <w:r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Pr="00696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F668B">
        <w:rPr>
          <w:rFonts w:ascii="Calibri Light" w:hAnsi="Calibri Light" w:cs="Times New Roman"/>
          <w:sz w:val="28"/>
          <w:szCs w:val="28"/>
        </w:rPr>
        <w:t>для семян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Pr="00696BF3">
        <w:rPr>
          <w:rFonts w:ascii="Times New Roman" w:hAnsi="Times New Roman" w:cs="Times New Roman"/>
          <w:sz w:val="28"/>
          <w:szCs w:val="28"/>
        </w:rPr>
        <w:t xml:space="preserve"> </w:t>
      </w:r>
      <w:r w:rsidRPr="005F668B">
        <w:rPr>
          <w:rFonts w:ascii="Calibri Light" w:hAnsi="Calibri Light" w:cs="Times New Roman"/>
          <w:sz w:val="28"/>
          <w:szCs w:val="28"/>
        </w:rPr>
        <w:t>Универсал (для внекорневой подкормки</w:t>
      </w:r>
      <w:r>
        <w:rPr>
          <w:rFonts w:ascii="Times New Roman" w:hAnsi="Times New Roman" w:cs="Times New Roman"/>
          <w:sz w:val="28"/>
          <w:szCs w:val="28"/>
        </w:rPr>
        <w:t>) при выращивании табака. / ФГБНУ ВНИИТТИ. – Краснодар, 2026. – 15 с.</w:t>
      </w:r>
    </w:p>
    <w:p w:rsidR="00696BF3" w:rsidRDefault="00696B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68.35.39.13.17; 68.35.39.13.19</w:t>
      </w:r>
    </w:p>
    <w:p w:rsidR="00696BF3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633.71.002.612:631.811.98</w:t>
      </w:r>
    </w:p>
    <w:p w:rsidR="00696BF3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табак; рассада; стимуляторы роста</w:t>
      </w:r>
    </w:p>
    <w:p w:rsidR="00341D09" w:rsidRDefault="0069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Выращивание здоровой и крепкой рассады – это самый ответственный этап</w:t>
      </w:r>
      <w:r w:rsidR="00341D09">
        <w:rPr>
          <w:rFonts w:ascii="Times New Roman" w:hAnsi="Times New Roman" w:cs="Times New Roman"/>
          <w:sz w:val="28"/>
          <w:szCs w:val="28"/>
        </w:rPr>
        <w:t xml:space="preserve">: от своевременно выращенного стандартного посадочного материала зависит урожайность табака и качество табачного сырья. В достижении этих целей помогают стимуляторы роста растений </w:t>
      </w:r>
      <w:r w:rsidR="0034597B"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="0034597B" w:rsidRPr="0034597B">
        <w:rPr>
          <w:rFonts w:ascii="Times New Roman" w:hAnsi="Times New Roman" w:cs="Times New Roman"/>
          <w:sz w:val="28"/>
          <w:szCs w:val="28"/>
        </w:rPr>
        <w:t xml:space="preserve"> </w:t>
      </w:r>
      <w:r w:rsidR="00341D09" w:rsidRPr="005F668B">
        <w:rPr>
          <w:rFonts w:ascii="Batang" w:eastAsia="Batang" w:hAnsi="Batang" w:cs="Times New Roman"/>
          <w:sz w:val="28"/>
          <w:szCs w:val="28"/>
        </w:rPr>
        <w:t>(</w:t>
      </w:r>
      <w:r w:rsidR="00341D09" w:rsidRPr="0034597B">
        <w:rPr>
          <w:rFonts w:ascii="Calibri Light" w:eastAsia="Batang" w:hAnsi="Calibri Light" w:cs="Times New Roman"/>
          <w:sz w:val="28"/>
          <w:szCs w:val="28"/>
        </w:rPr>
        <w:t>для семян</w:t>
      </w:r>
      <w:r w:rsidR="00341D09" w:rsidRPr="005F668B">
        <w:rPr>
          <w:rFonts w:ascii="Batang" w:eastAsia="Batang" w:hAnsi="Batang" w:cs="Times New Roman"/>
          <w:sz w:val="28"/>
          <w:szCs w:val="28"/>
        </w:rPr>
        <w:t>)</w:t>
      </w:r>
      <w:r w:rsidR="00341D09">
        <w:rPr>
          <w:rFonts w:ascii="Times New Roman" w:hAnsi="Times New Roman" w:cs="Times New Roman"/>
          <w:sz w:val="28"/>
          <w:szCs w:val="28"/>
        </w:rPr>
        <w:t xml:space="preserve"> и </w:t>
      </w:r>
      <w:r w:rsidR="0034597B"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="0034597B" w:rsidRPr="0034597B">
        <w:rPr>
          <w:rFonts w:ascii="Times New Roman" w:hAnsi="Times New Roman" w:cs="Times New Roman"/>
          <w:sz w:val="28"/>
          <w:szCs w:val="28"/>
        </w:rPr>
        <w:t xml:space="preserve"> </w:t>
      </w:r>
      <w:r w:rsidR="0034597B" w:rsidRPr="0034597B">
        <w:rPr>
          <w:rFonts w:ascii="Calibri Light" w:hAnsi="Calibri Light" w:cs="Times New Roman"/>
          <w:sz w:val="28"/>
          <w:szCs w:val="28"/>
        </w:rPr>
        <w:t>Универсал</w:t>
      </w:r>
      <w:r w:rsidR="0034597B">
        <w:rPr>
          <w:rFonts w:ascii="Calibri Light" w:hAnsi="Calibri Light" w:cs="Times New Roman"/>
          <w:sz w:val="28"/>
          <w:szCs w:val="28"/>
        </w:rPr>
        <w:t xml:space="preserve"> </w:t>
      </w:r>
      <w:r w:rsidR="00341D09">
        <w:rPr>
          <w:rFonts w:ascii="Times New Roman" w:hAnsi="Times New Roman" w:cs="Times New Roman"/>
          <w:sz w:val="28"/>
          <w:szCs w:val="28"/>
        </w:rPr>
        <w:t>(</w:t>
      </w:r>
      <w:r w:rsidR="00341D09" w:rsidRPr="0034597B">
        <w:rPr>
          <w:rFonts w:ascii="Calibri Light" w:eastAsia="Batang" w:hAnsi="Calibri Light" w:cs="Times New Roman"/>
          <w:sz w:val="28"/>
          <w:szCs w:val="28"/>
        </w:rPr>
        <w:t>для внекорневой подкормки</w:t>
      </w:r>
      <w:r w:rsidR="00341D09">
        <w:rPr>
          <w:rFonts w:ascii="Times New Roman" w:hAnsi="Times New Roman" w:cs="Times New Roman"/>
          <w:sz w:val="28"/>
          <w:szCs w:val="28"/>
        </w:rPr>
        <w:t xml:space="preserve">). Действую в низких концентрациях </w:t>
      </w:r>
      <w:proofErr w:type="gramStart"/>
      <w:r w:rsidR="00341D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41D09">
        <w:rPr>
          <w:rFonts w:ascii="Times New Roman" w:hAnsi="Times New Roman" w:cs="Times New Roman"/>
          <w:sz w:val="28"/>
          <w:szCs w:val="28"/>
        </w:rPr>
        <w:t xml:space="preserve"> имея пролонгированный характер, они позволяют повысить всхожесть семенного материала, хорошо переносить растениями неблагоприятные погодные явления, резкие перепады температур в условиях необогреваемых парников, препятствовать развитию рассадных болезней, повышать стрессоустойчивость при пересадке в поле, и в дальнейшем благоприятно влиять на основные формообразовательные процессы на </w:t>
      </w:r>
      <w:bookmarkStart w:id="0" w:name="_GoBack"/>
      <w:bookmarkEnd w:id="0"/>
      <w:r w:rsidR="00341D09">
        <w:rPr>
          <w:rFonts w:ascii="Times New Roman" w:hAnsi="Times New Roman" w:cs="Times New Roman"/>
          <w:sz w:val="28"/>
          <w:szCs w:val="28"/>
        </w:rPr>
        <w:t>протяжении всего вегетационного периода растений.</w:t>
      </w:r>
    </w:p>
    <w:p w:rsidR="005F668B" w:rsidRDefault="00341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Настоящие «Рекомендации…»</w:t>
      </w:r>
      <w:r w:rsidR="005F668B">
        <w:rPr>
          <w:rFonts w:ascii="Times New Roman" w:hAnsi="Times New Roman" w:cs="Times New Roman"/>
          <w:sz w:val="28"/>
          <w:szCs w:val="28"/>
        </w:rPr>
        <w:t xml:space="preserve"> включают обоснование исследований для стимуляторов роста растений </w:t>
      </w:r>
      <w:r w:rsidR="0034597B"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="0034597B" w:rsidRPr="0034597B">
        <w:rPr>
          <w:rFonts w:ascii="Times New Roman" w:hAnsi="Times New Roman" w:cs="Times New Roman"/>
          <w:sz w:val="28"/>
          <w:szCs w:val="28"/>
        </w:rPr>
        <w:t xml:space="preserve"> </w:t>
      </w:r>
      <w:r w:rsidR="005F668B">
        <w:rPr>
          <w:rFonts w:ascii="Times New Roman" w:hAnsi="Times New Roman" w:cs="Times New Roman"/>
          <w:sz w:val="28"/>
          <w:szCs w:val="28"/>
        </w:rPr>
        <w:t>(</w:t>
      </w:r>
      <w:r w:rsidR="005F668B" w:rsidRPr="0034597B">
        <w:rPr>
          <w:rFonts w:ascii="Calibri Light" w:hAnsi="Calibri Light" w:cs="Times New Roman"/>
          <w:sz w:val="28"/>
          <w:szCs w:val="28"/>
        </w:rPr>
        <w:t>для семян</w:t>
      </w:r>
      <w:r w:rsidR="005F668B">
        <w:rPr>
          <w:rFonts w:ascii="Times New Roman" w:hAnsi="Times New Roman" w:cs="Times New Roman"/>
          <w:sz w:val="28"/>
          <w:szCs w:val="28"/>
        </w:rPr>
        <w:t xml:space="preserve">) и </w:t>
      </w:r>
      <w:r w:rsidR="0034597B">
        <w:rPr>
          <w:rFonts w:ascii="Times New Roman" w:hAnsi="Times New Roman" w:cs="Times New Roman"/>
          <w:sz w:val="28"/>
          <w:szCs w:val="28"/>
          <w:lang w:val="en-US"/>
        </w:rPr>
        <w:t>STIMAX</w:t>
      </w:r>
      <w:r w:rsidR="0034597B">
        <w:rPr>
          <w:rFonts w:ascii="Times New Roman" w:hAnsi="Times New Roman" w:cs="Times New Roman"/>
          <w:sz w:val="28"/>
          <w:szCs w:val="28"/>
        </w:rPr>
        <w:t xml:space="preserve"> </w:t>
      </w:r>
      <w:r w:rsidR="0034597B" w:rsidRPr="0034597B">
        <w:rPr>
          <w:rFonts w:ascii="Calibri Light" w:hAnsi="Calibri Light" w:cs="Times New Roman"/>
          <w:sz w:val="28"/>
          <w:szCs w:val="28"/>
        </w:rPr>
        <w:t xml:space="preserve">Универсал  </w:t>
      </w:r>
      <w:r w:rsidR="005F668B">
        <w:rPr>
          <w:rFonts w:ascii="Times New Roman" w:hAnsi="Times New Roman" w:cs="Times New Roman"/>
          <w:sz w:val="28"/>
          <w:szCs w:val="28"/>
        </w:rPr>
        <w:t>(</w:t>
      </w:r>
      <w:r w:rsidR="005F668B" w:rsidRPr="0034597B">
        <w:rPr>
          <w:rFonts w:ascii="Calibri Light" w:hAnsi="Calibri Light" w:cs="Times New Roman"/>
          <w:sz w:val="28"/>
          <w:szCs w:val="28"/>
        </w:rPr>
        <w:t>для внекорневой подкормки</w:t>
      </w:r>
      <w:r w:rsidR="005F668B">
        <w:rPr>
          <w:rFonts w:ascii="Times New Roman" w:hAnsi="Times New Roman" w:cs="Times New Roman"/>
          <w:sz w:val="28"/>
          <w:szCs w:val="28"/>
        </w:rPr>
        <w:t>), методику и результаты применения препаратов, экономическую оценку и технику безопасности при работе с регуляторами роста растений.</w:t>
      </w:r>
    </w:p>
    <w:p w:rsidR="005F668B" w:rsidRDefault="005F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– 13. </w:t>
      </w:r>
    </w:p>
    <w:p w:rsidR="00696BF3" w:rsidRPr="00696BF3" w:rsidRDefault="005F6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Данные рекомендации предназначены для специалистов аграрных предприятий, фермеров и других предприятий АПК различных форм собственности.</w:t>
      </w:r>
      <w:r w:rsidR="00696BF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96BF3" w:rsidRPr="0069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F3"/>
    <w:rsid w:val="00341D09"/>
    <w:rsid w:val="0034597B"/>
    <w:rsid w:val="005E4148"/>
    <w:rsid w:val="005F668B"/>
    <w:rsid w:val="006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2026-07-14T09:46:00Z</dcterms:created>
  <dcterms:modified xsi:type="dcterms:W3CDTF">2026-07-14T10:21:00Z</dcterms:modified>
</cp:coreProperties>
</file>